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F73B99" w14:textId="77777777" w:rsidR="00DC2DC2" w:rsidRDefault="00DC2DC2" w:rsidP="00C94392">
      <w:pPr>
        <w:tabs>
          <w:tab w:val="left" w:pos="851"/>
        </w:tabs>
        <w:rPr>
          <w:b/>
          <w:sz w:val="36"/>
        </w:rPr>
      </w:pPr>
    </w:p>
    <w:p w14:paraId="6DB6609A" w14:textId="77777777" w:rsidR="00DC2DC2" w:rsidRDefault="00DC2DC2" w:rsidP="00C94392">
      <w:pPr>
        <w:tabs>
          <w:tab w:val="left" w:pos="851"/>
        </w:tabs>
        <w:rPr>
          <w:b/>
          <w:sz w:val="36"/>
        </w:rPr>
      </w:pPr>
    </w:p>
    <w:p w14:paraId="08A4F640" w14:textId="77777777" w:rsidR="00DC2DC2" w:rsidRDefault="00DC2DC2" w:rsidP="00C94392">
      <w:pPr>
        <w:tabs>
          <w:tab w:val="left" w:pos="851"/>
        </w:tabs>
        <w:rPr>
          <w:b/>
          <w:sz w:val="36"/>
        </w:rPr>
      </w:pPr>
    </w:p>
    <w:p w14:paraId="3B87A3EE" w14:textId="77777777" w:rsidR="00DC2DC2" w:rsidRDefault="00DC2DC2" w:rsidP="00C94392">
      <w:pPr>
        <w:tabs>
          <w:tab w:val="left" w:pos="851"/>
        </w:tabs>
        <w:rPr>
          <w:b/>
          <w:sz w:val="36"/>
        </w:rPr>
      </w:pPr>
    </w:p>
    <w:p w14:paraId="5DA8C184" w14:textId="77777777" w:rsidR="008C1082" w:rsidRDefault="00BC3985" w:rsidP="00C94392">
      <w:pPr>
        <w:tabs>
          <w:tab w:val="left" w:pos="851"/>
        </w:tabs>
        <w:rPr>
          <w:b/>
          <w:sz w:val="36"/>
        </w:rPr>
      </w:pPr>
      <w:r w:rsidRPr="008C1082">
        <w:rPr>
          <w:b/>
          <w:sz w:val="36"/>
        </w:rPr>
        <w:t xml:space="preserve">Thurrock </w:t>
      </w:r>
      <w:r w:rsidR="00260162">
        <w:rPr>
          <w:b/>
          <w:sz w:val="36"/>
        </w:rPr>
        <w:t>Council</w:t>
      </w:r>
      <w:r w:rsidRPr="008C1082">
        <w:rPr>
          <w:b/>
          <w:sz w:val="36"/>
        </w:rPr>
        <w:t xml:space="preserve"> Service Specification</w:t>
      </w:r>
    </w:p>
    <w:p w14:paraId="2E14DFE9" w14:textId="77777777" w:rsidR="00DC2DC2" w:rsidRDefault="00DC2DC2" w:rsidP="00C94392">
      <w:pPr>
        <w:tabs>
          <w:tab w:val="left" w:pos="851"/>
        </w:tabs>
        <w:rPr>
          <w:b/>
          <w:sz w:val="36"/>
        </w:rPr>
      </w:pPr>
    </w:p>
    <w:p w14:paraId="6A7D9979" w14:textId="2B843F3D" w:rsidR="00566774" w:rsidRPr="00B1298D" w:rsidRDefault="00A008C4" w:rsidP="00B1298D">
      <w:pPr>
        <w:tabs>
          <w:tab w:val="left" w:pos="851"/>
        </w:tabs>
        <w:rPr>
          <w:b/>
          <w:sz w:val="36"/>
        </w:rPr>
        <w:sectPr w:rsidR="00566774" w:rsidRPr="00B1298D" w:rsidSect="008C1082">
          <w:footerReference w:type="default" r:id="rId9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  <w:r>
        <w:rPr>
          <w:b/>
          <w:sz w:val="36"/>
        </w:rPr>
        <w:t xml:space="preserve">Mental Health </w:t>
      </w:r>
      <w:r w:rsidR="00B1298D">
        <w:rPr>
          <w:b/>
          <w:sz w:val="36"/>
        </w:rPr>
        <w:t>&amp; Disabilities Floating Support</w:t>
      </w:r>
    </w:p>
    <w:p w14:paraId="462AD3A0" w14:textId="77777777" w:rsidR="00B1298D" w:rsidRPr="00B1298D" w:rsidRDefault="00BC3985" w:rsidP="005A34F9">
      <w:pPr>
        <w:pStyle w:val="ListParagraph"/>
        <w:numPr>
          <w:ilvl w:val="0"/>
          <w:numId w:val="25"/>
        </w:numPr>
        <w:ind w:left="709" w:hanging="709"/>
        <w:contextualSpacing/>
        <w:jc w:val="both"/>
        <w:outlineLvl w:val="0"/>
        <w:rPr>
          <w:rFonts w:ascii="Arial" w:eastAsiaTheme="minorHAnsi" w:hAnsi="Arial" w:cs="Arial"/>
          <w:b/>
        </w:rPr>
      </w:pPr>
      <w:bookmarkStart w:id="0" w:name="_Toc504722838"/>
      <w:bookmarkStart w:id="1" w:name="_Toc507598191"/>
      <w:r w:rsidRPr="00B1298D">
        <w:rPr>
          <w:rFonts w:ascii="Arial" w:hAnsi="Arial" w:cs="Arial"/>
          <w:b/>
          <w:sz w:val="22"/>
          <w:szCs w:val="22"/>
        </w:rPr>
        <w:lastRenderedPageBreak/>
        <w:t>INTRODUCTION AND BACKGROUND</w:t>
      </w:r>
      <w:bookmarkEnd w:id="0"/>
      <w:bookmarkEnd w:id="1"/>
    </w:p>
    <w:p w14:paraId="273A91CA" w14:textId="77777777" w:rsidR="00B1298D" w:rsidRPr="00B1298D" w:rsidRDefault="00B1298D" w:rsidP="00B1298D">
      <w:pPr>
        <w:pStyle w:val="ListParagraph"/>
        <w:ind w:left="567"/>
        <w:contextualSpacing/>
        <w:jc w:val="both"/>
        <w:outlineLvl w:val="0"/>
        <w:rPr>
          <w:rFonts w:eastAsiaTheme="minorHAnsi"/>
        </w:rPr>
      </w:pPr>
    </w:p>
    <w:p w14:paraId="73FF626A" w14:textId="77777777" w:rsidR="00B95BA9" w:rsidRDefault="001D39D9" w:rsidP="005A34F9">
      <w:pPr>
        <w:pStyle w:val="ListParagraph"/>
        <w:numPr>
          <w:ilvl w:val="1"/>
          <w:numId w:val="25"/>
        </w:numPr>
        <w:ind w:left="709" w:hanging="709"/>
        <w:contextualSpacing/>
        <w:jc w:val="both"/>
        <w:outlineLvl w:val="0"/>
        <w:rPr>
          <w:rFonts w:ascii="Arial" w:eastAsiaTheme="minorHAnsi" w:hAnsi="Arial" w:cs="Arial"/>
          <w:sz w:val="22"/>
          <w:szCs w:val="22"/>
        </w:rPr>
      </w:pPr>
      <w:r w:rsidRPr="00B1298D">
        <w:rPr>
          <w:rFonts w:ascii="Arial" w:eastAsiaTheme="minorHAnsi" w:hAnsi="Arial" w:cs="Arial"/>
          <w:sz w:val="22"/>
          <w:szCs w:val="22"/>
        </w:rPr>
        <w:t>Thurrock</w:t>
      </w:r>
      <w:r w:rsidR="00D70EC9">
        <w:rPr>
          <w:rFonts w:ascii="Arial" w:eastAsiaTheme="minorHAnsi" w:hAnsi="Arial" w:cs="Arial"/>
          <w:sz w:val="22"/>
          <w:szCs w:val="22"/>
        </w:rPr>
        <w:t xml:space="preserve"> Council</w:t>
      </w:r>
      <w:r w:rsidRPr="00B1298D">
        <w:rPr>
          <w:rFonts w:ascii="Arial" w:eastAsiaTheme="minorHAnsi" w:hAnsi="Arial" w:cs="Arial"/>
          <w:sz w:val="22"/>
          <w:szCs w:val="22"/>
        </w:rPr>
        <w:t xml:space="preserve"> </w:t>
      </w:r>
      <w:r w:rsidR="00D70EC9">
        <w:rPr>
          <w:rFonts w:ascii="Arial" w:eastAsiaTheme="minorHAnsi" w:hAnsi="Arial" w:cs="Arial"/>
          <w:sz w:val="22"/>
          <w:szCs w:val="22"/>
        </w:rPr>
        <w:t xml:space="preserve">(the Council) </w:t>
      </w:r>
      <w:r w:rsidR="00B65AC6">
        <w:rPr>
          <w:rFonts w:ascii="Arial" w:eastAsiaTheme="minorHAnsi" w:hAnsi="Arial" w:cs="Arial"/>
          <w:sz w:val="22"/>
          <w:szCs w:val="22"/>
        </w:rPr>
        <w:t xml:space="preserve">and Clinical Commissioning Group (CCG) have implemented a Mental Health Transformation programme in partnership with people who have lived experience, their families and carers, the voluntary sector, providers and the wider community. </w:t>
      </w:r>
    </w:p>
    <w:p w14:paraId="24B4824C" w14:textId="77777777" w:rsidR="00B95BA9" w:rsidRDefault="00B95BA9" w:rsidP="00B95BA9">
      <w:pPr>
        <w:pStyle w:val="ListParagraph"/>
        <w:ind w:left="709"/>
        <w:contextualSpacing/>
        <w:jc w:val="both"/>
        <w:outlineLvl w:val="0"/>
        <w:rPr>
          <w:rFonts w:ascii="Arial" w:eastAsiaTheme="minorHAnsi" w:hAnsi="Arial" w:cs="Arial"/>
          <w:sz w:val="22"/>
          <w:szCs w:val="22"/>
        </w:rPr>
      </w:pPr>
    </w:p>
    <w:p w14:paraId="4C50FBC6" w14:textId="0816136F" w:rsidR="00B95BA9" w:rsidRDefault="00B65AC6" w:rsidP="005A34F9">
      <w:pPr>
        <w:pStyle w:val="ListParagraph"/>
        <w:numPr>
          <w:ilvl w:val="1"/>
          <w:numId w:val="25"/>
        </w:numPr>
        <w:ind w:left="709" w:hanging="709"/>
        <w:contextualSpacing/>
        <w:jc w:val="both"/>
        <w:outlineLvl w:val="0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The focus of this work is to ensure service responses are community based and focus on supporting people to remain at home wherever possible. Following a Mental Health Peer Review of adult social care it is clear that people with mental health challenges feel isolated and find servi</w:t>
      </w:r>
      <w:r w:rsidR="00A563D9">
        <w:rPr>
          <w:rFonts w:ascii="Arial" w:eastAsiaTheme="minorHAnsi" w:hAnsi="Arial" w:cs="Arial"/>
          <w:sz w:val="22"/>
          <w:szCs w:val="22"/>
        </w:rPr>
        <w:t>ce support difficult to access.</w:t>
      </w:r>
    </w:p>
    <w:p w14:paraId="44A41B0E" w14:textId="77777777" w:rsidR="00B95BA9" w:rsidRPr="00B95BA9" w:rsidRDefault="00B95BA9" w:rsidP="00B95BA9">
      <w:pPr>
        <w:pStyle w:val="ListParagraph"/>
        <w:rPr>
          <w:rFonts w:ascii="Arial" w:eastAsiaTheme="minorHAnsi" w:hAnsi="Arial" w:cs="Arial"/>
          <w:sz w:val="22"/>
          <w:szCs w:val="22"/>
        </w:rPr>
      </w:pPr>
    </w:p>
    <w:p w14:paraId="5CEFB642" w14:textId="1523F90F" w:rsidR="00FE1124" w:rsidRDefault="00B65AC6" w:rsidP="005A34F9">
      <w:pPr>
        <w:pStyle w:val="ListParagraph"/>
        <w:numPr>
          <w:ilvl w:val="1"/>
          <w:numId w:val="25"/>
        </w:numPr>
        <w:ind w:left="709" w:hanging="709"/>
        <w:contextualSpacing/>
        <w:jc w:val="both"/>
        <w:outlineLvl w:val="0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 xml:space="preserve">The floating support service is a key part of </w:t>
      </w:r>
      <w:r w:rsidR="00B95BA9">
        <w:rPr>
          <w:rFonts w:ascii="Arial" w:eastAsiaTheme="minorHAnsi" w:hAnsi="Arial" w:cs="Arial"/>
          <w:sz w:val="22"/>
          <w:szCs w:val="22"/>
        </w:rPr>
        <w:t>the Council’s</w:t>
      </w:r>
      <w:r>
        <w:rPr>
          <w:rFonts w:ascii="Arial" w:eastAsiaTheme="minorHAnsi" w:hAnsi="Arial" w:cs="Arial"/>
          <w:sz w:val="22"/>
          <w:szCs w:val="22"/>
        </w:rPr>
        <w:t xml:space="preserve"> transforming early intervention and prevention agenda and as such </w:t>
      </w:r>
      <w:r w:rsidR="00A563D9">
        <w:rPr>
          <w:rFonts w:ascii="Arial" w:eastAsiaTheme="minorHAnsi" w:hAnsi="Arial" w:cs="Arial"/>
          <w:sz w:val="22"/>
          <w:szCs w:val="22"/>
        </w:rPr>
        <w:t>the Council</w:t>
      </w:r>
      <w:r w:rsidR="00B95BA9">
        <w:rPr>
          <w:rFonts w:ascii="Arial" w:eastAsiaTheme="minorHAnsi" w:hAnsi="Arial" w:cs="Arial"/>
          <w:sz w:val="22"/>
          <w:szCs w:val="22"/>
        </w:rPr>
        <w:t xml:space="preserve"> is</w:t>
      </w:r>
      <w:r w:rsidR="00D70EC9">
        <w:rPr>
          <w:rFonts w:ascii="Arial" w:eastAsiaTheme="minorHAnsi" w:hAnsi="Arial" w:cs="Arial"/>
          <w:sz w:val="22"/>
          <w:szCs w:val="22"/>
        </w:rPr>
        <w:t xml:space="preserve"> seeking </w:t>
      </w:r>
      <w:r w:rsidR="00FE1124">
        <w:rPr>
          <w:rFonts w:ascii="Arial" w:eastAsiaTheme="minorHAnsi" w:hAnsi="Arial" w:cs="Arial"/>
          <w:sz w:val="22"/>
          <w:szCs w:val="22"/>
        </w:rPr>
        <w:t>a Provider</w:t>
      </w:r>
      <w:r>
        <w:rPr>
          <w:rFonts w:ascii="Arial" w:eastAsiaTheme="minorHAnsi" w:hAnsi="Arial" w:cs="Arial"/>
          <w:sz w:val="22"/>
          <w:szCs w:val="22"/>
        </w:rPr>
        <w:t xml:space="preserve"> with dedication, imagination and creativity</w:t>
      </w:r>
      <w:r w:rsidR="00FE1124">
        <w:rPr>
          <w:rFonts w:ascii="Arial" w:eastAsiaTheme="minorHAnsi" w:hAnsi="Arial" w:cs="Arial"/>
          <w:sz w:val="22"/>
          <w:szCs w:val="22"/>
        </w:rPr>
        <w:t xml:space="preserve"> to deliver Mental Health and Disabil</w:t>
      </w:r>
      <w:r>
        <w:rPr>
          <w:rFonts w:ascii="Arial" w:eastAsiaTheme="minorHAnsi" w:hAnsi="Arial" w:cs="Arial"/>
          <w:sz w:val="22"/>
          <w:szCs w:val="22"/>
        </w:rPr>
        <w:t>ities Floating Support Services.</w:t>
      </w:r>
    </w:p>
    <w:p w14:paraId="55603FC0" w14:textId="77777777" w:rsidR="002737C5" w:rsidRPr="00B1298D" w:rsidRDefault="002737C5" w:rsidP="002737C5">
      <w:pPr>
        <w:pStyle w:val="ListParagraph"/>
        <w:ind w:left="709" w:hanging="709"/>
        <w:contextualSpacing/>
        <w:jc w:val="both"/>
        <w:outlineLvl w:val="0"/>
        <w:rPr>
          <w:rFonts w:ascii="Arial" w:eastAsiaTheme="minorHAnsi" w:hAnsi="Arial" w:cs="Arial"/>
          <w:sz w:val="22"/>
          <w:szCs w:val="22"/>
        </w:rPr>
      </w:pPr>
    </w:p>
    <w:p w14:paraId="687A84AF" w14:textId="77777777" w:rsidR="002737C5" w:rsidRPr="00FE1124" w:rsidRDefault="002737C5" w:rsidP="002737C5">
      <w:pPr>
        <w:pStyle w:val="ListParagraph"/>
        <w:numPr>
          <w:ilvl w:val="1"/>
          <w:numId w:val="25"/>
        </w:numPr>
        <w:ind w:left="709" w:hanging="709"/>
        <w:contextualSpacing/>
        <w:jc w:val="both"/>
        <w:outlineLvl w:val="0"/>
        <w:rPr>
          <w:rFonts w:ascii="Arial" w:eastAsiaTheme="minorHAnsi" w:hAnsi="Arial" w:cs="Arial"/>
          <w:sz w:val="22"/>
          <w:szCs w:val="22"/>
        </w:rPr>
      </w:pPr>
      <w:r w:rsidRPr="00FE1124">
        <w:rPr>
          <w:rFonts w:ascii="Arial" w:eastAsiaTheme="minorHAnsi" w:hAnsi="Arial" w:cs="Arial"/>
          <w:sz w:val="22"/>
          <w:szCs w:val="22"/>
        </w:rPr>
        <w:t>The Service aims to develop a Service User’s capacity to live independently following the completion of a time limited programme of support. It also aims to sustain</w:t>
      </w:r>
      <w:r>
        <w:rPr>
          <w:rFonts w:ascii="Arial" w:eastAsiaTheme="minorHAnsi" w:hAnsi="Arial" w:cs="Arial"/>
          <w:sz w:val="22"/>
          <w:szCs w:val="22"/>
        </w:rPr>
        <w:t xml:space="preserve"> or increase the capacity of the Service U</w:t>
      </w:r>
      <w:r w:rsidRPr="00FE1124">
        <w:rPr>
          <w:rFonts w:ascii="Arial" w:eastAsiaTheme="minorHAnsi" w:hAnsi="Arial" w:cs="Arial"/>
          <w:sz w:val="22"/>
          <w:szCs w:val="22"/>
        </w:rPr>
        <w:t>ser to live independently through a package of welfare services.</w:t>
      </w:r>
    </w:p>
    <w:p w14:paraId="63BEB7F2" w14:textId="5F0E795E" w:rsidR="002737C5" w:rsidRDefault="002737C5" w:rsidP="00FE1124">
      <w:pPr>
        <w:pStyle w:val="ListParagraph"/>
        <w:ind w:left="709"/>
        <w:contextualSpacing/>
        <w:jc w:val="both"/>
        <w:outlineLvl w:val="0"/>
        <w:rPr>
          <w:rFonts w:ascii="Arial" w:eastAsiaTheme="minorHAnsi" w:hAnsi="Arial" w:cs="Arial"/>
          <w:sz w:val="22"/>
          <w:szCs w:val="22"/>
        </w:rPr>
      </w:pPr>
    </w:p>
    <w:p w14:paraId="09226439" w14:textId="77777777" w:rsidR="00E1005B" w:rsidRPr="00B1298D" w:rsidRDefault="00E1005B" w:rsidP="00E1005B">
      <w:pPr>
        <w:pStyle w:val="ListParagraph"/>
        <w:numPr>
          <w:ilvl w:val="1"/>
          <w:numId w:val="25"/>
        </w:numPr>
        <w:ind w:left="709" w:hanging="709"/>
        <w:contextualSpacing/>
        <w:jc w:val="both"/>
        <w:outlineLvl w:val="0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The S</w:t>
      </w:r>
      <w:r w:rsidRPr="00B1298D">
        <w:rPr>
          <w:rFonts w:ascii="Arial" w:eastAsiaTheme="minorHAnsi" w:hAnsi="Arial" w:cs="Arial"/>
          <w:sz w:val="22"/>
          <w:szCs w:val="22"/>
        </w:rPr>
        <w:t xml:space="preserve">ervice </w:t>
      </w:r>
      <w:r>
        <w:rPr>
          <w:rFonts w:ascii="Arial" w:eastAsiaTheme="minorHAnsi" w:hAnsi="Arial" w:cs="Arial"/>
          <w:sz w:val="22"/>
          <w:szCs w:val="22"/>
        </w:rPr>
        <w:t>will be delivered to Service Users</w:t>
      </w:r>
      <w:r w:rsidRPr="00B1298D">
        <w:rPr>
          <w:rFonts w:ascii="Arial" w:eastAsiaTheme="minorHAnsi" w:hAnsi="Arial" w:cs="Arial"/>
          <w:sz w:val="22"/>
          <w:szCs w:val="22"/>
        </w:rPr>
        <w:t xml:space="preserve"> with mental ill-health and learning impairments regardless of housing tenure and be able to respond quickly to a diverse range of situations </w:t>
      </w:r>
      <w:r>
        <w:rPr>
          <w:rFonts w:ascii="Arial" w:eastAsiaTheme="minorHAnsi" w:hAnsi="Arial" w:cs="Arial"/>
          <w:sz w:val="22"/>
          <w:szCs w:val="22"/>
        </w:rPr>
        <w:t>Service Users</w:t>
      </w:r>
      <w:r w:rsidRPr="00B1298D">
        <w:rPr>
          <w:rFonts w:ascii="Arial" w:eastAsiaTheme="minorHAnsi" w:hAnsi="Arial" w:cs="Arial"/>
          <w:sz w:val="22"/>
          <w:szCs w:val="22"/>
        </w:rPr>
        <w:t xml:space="preserve"> will experience.</w:t>
      </w:r>
    </w:p>
    <w:p w14:paraId="0DE20504" w14:textId="77777777" w:rsidR="00E1005B" w:rsidRDefault="00E1005B" w:rsidP="00FE1124">
      <w:pPr>
        <w:pStyle w:val="ListParagraph"/>
        <w:ind w:left="709"/>
        <w:contextualSpacing/>
        <w:jc w:val="both"/>
        <w:outlineLvl w:val="0"/>
        <w:rPr>
          <w:rFonts w:ascii="Arial" w:eastAsiaTheme="minorHAnsi" w:hAnsi="Arial" w:cs="Arial"/>
          <w:sz w:val="22"/>
          <w:szCs w:val="22"/>
        </w:rPr>
      </w:pPr>
    </w:p>
    <w:p w14:paraId="7405BFA3" w14:textId="71B34EEE" w:rsidR="00FE1124" w:rsidRDefault="002737C5" w:rsidP="005A34F9">
      <w:pPr>
        <w:pStyle w:val="ListParagraph"/>
        <w:numPr>
          <w:ilvl w:val="1"/>
          <w:numId w:val="25"/>
        </w:numPr>
        <w:ind w:left="709" w:hanging="709"/>
        <w:contextualSpacing/>
        <w:jc w:val="both"/>
        <w:outlineLvl w:val="0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Currently, the</w:t>
      </w:r>
      <w:r w:rsidR="00FE1124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>S</w:t>
      </w:r>
      <w:r w:rsidR="00FE1124">
        <w:rPr>
          <w:rFonts w:ascii="Arial" w:eastAsiaTheme="minorHAnsi" w:hAnsi="Arial" w:cs="Arial"/>
          <w:sz w:val="22"/>
          <w:szCs w:val="22"/>
        </w:rPr>
        <w:t>ervice supports</w:t>
      </w:r>
      <w:r w:rsidR="001D39D9" w:rsidRPr="00B1298D">
        <w:rPr>
          <w:rFonts w:ascii="Arial" w:eastAsiaTheme="minorHAnsi" w:hAnsi="Arial" w:cs="Arial"/>
          <w:sz w:val="22"/>
          <w:szCs w:val="22"/>
        </w:rPr>
        <w:t xml:space="preserve"> </w:t>
      </w:r>
      <w:r w:rsidR="00B921D8" w:rsidRPr="00B1298D">
        <w:rPr>
          <w:rFonts w:ascii="Arial" w:eastAsiaTheme="minorHAnsi" w:hAnsi="Arial" w:cs="Arial"/>
          <w:sz w:val="22"/>
          <w:szCs w:val="22"/>
        </w:rPr>
        <w:t>around 29</w:t>
      </w:r>
      <w:r w:rsidR="0049390D" w:rsidRPr="00B1298D">
        <w:rPr>
          <w:rFonts w:ascii="Arial" w:eastAsiaTheme="minorHAnsi" w:hAnsi="Arial" w:cs="Arial"/>
          <w:sz w:val="22"/>
          <w:szCs w:val="22"/>
        </w:rPr>
        <w:t xml:space="preserve"> </w:t>
      </w:r>
      <w:r w:rsidR="00D70EC9">
        <w:rPr>
          <w:rFonts w:ascii="Arial" w:eastAsiaTheme="minorHAnsi" w:hAnsi="Arial" w:cs="Arial"/>
          <w:sz w:val="22"/>
          <w:szCs w:val="22"/>
        </w:rPr>
        <w:t>Service Users</w:t>
      </w:r>
      <w:r w:rsidR="0049390D" w:rsidRPr="00B1298D">
        <w:rPr>
          <w:rFonts w:ascii="Arial" w:eastAsiaTheme="minorHAnsi" w:hAnsi="Arial" w:cs="Arial"/>
          <w:sz w:val="22"/>
          <w:szCs w:val="22"/>
        </w:rPr>
        <w:t xml:space="preserve"> </w:t>
      </w:r>
      <w:r w:rsidR="00B921D8" w:rsidRPr="00B1298D">
        <w:rPr>
          <w:rFonts w:ascii="Arial" w:eastAsiaTheme="minorHAnsi" w:hAnsi="Arial" w:cs="Arial"/>
          <w:sz w:val="22"/>
          <w:szCs w:val="22"/>
        </w:rPr>
        <w:t xml:space="preserve">with learning impairment and/or mental ill health. </w:t>
      </w:r>
      <w:r w:rsidR="00FE1124">
        <w:rPr>
          <w:rFonts w:ascii="Arial" w:eastAsiaTheme="minorHAnsi" w:hAnsi="Arial" w:cs="Arial"/>
          <w:sz w:val="22"/>
          <w:szCs w:val="22"/>
        </w:rPr>
        <w:t>However, the number</w:t>
      </w:r>
      <w:r w:rsidR="002245BF" w:rsidRPr="00B1298D">
        <w:rPr>
          <w:rFonts w:ascii="Arial" w:eastAsiaTheme="minorHAnsi" w:hAnsi="Arial" w:cs="Arial"/>
          <w:sz w:val="22"/>
          <w:szCs w:val="22"/>
        </w:rPr>
        <w:t xml:space="preserve"> of </w:t>
      </w:r>
      <w:r w:rsidR="00D70EC9">
        <w:rPr>
          <w:rFonts w:ascii="Arial" w:eastAsiaTheme="minorHAnsi" w:hAnsi="Arial" w:cs="Arial"/>
          <w:sz w:val="22"/>
          <w:szCs w:val="22"/>
        </w:rPr>
        <w:t xml:space="preserve">Service Users </w:t>
      </w:r>
      <w:r>
        <w:rPr>
          <w:rFonts w:ascii="Arial" w:eastAsiaTheme="minorHAnsi" w:hAnsi="Arial" w:cs="Arial"/>
          <w:sz w:val="22"/>
          <w:szCs w:val="22"/>
        </w:rPr>
        <w:t xml:space="preserve">can </w:t>
      </w:r>
      <w:r w:rsidR="00D70EC9">
        <w:rPr>
          <w:rFonts w:ascii="Arial" w:eastAsiaTheme="minorHAnsi" w:hAnsi="Arial" w:cs="Arial"/>
          <w:sz w:val="22"/>
          <w:szCs w:val="22"/>
        </w:rPr>
        <w:t>fluctuate</w:t>
      </w:r>
      <w:r w:rsidR="00FE1124">
        <w:rPr>
          <w:rFonts w:ascii="Arial" w:eastAsiaTheme="minorHAnsi" w:hAnsi="Arial" w:cs="Arial"/>
          <w:sz w:val="22"/>
          <w:szCs w:val="22"/>
        </w:rPr>
        <w:t xml:space="preserve"> up and down; s</w:t>
      </w:r>
      <w:r w:rsidR="002245BF" w:rsidRPr="00B1298D">
        <w:rPr>
          <w:rFonts w:ascii="Arial" w:eastAsiaTheme="minorHAnsi" w:hAnsi="Arial" w:cs="Arial"/>
          <w:sz w:val="22"/>
          <w:szCs w:val="22"/>
        </w:rPr>
        <w:t>upport requests and periods of high demand have to be flexibly respo</w:t>
      </w:r>
      <w:r w:rsidR="00D70EC9">
        <w:rPr>
          <w:rFonts w:ascii="Arial" w:eastAsiaTheme="minorHAnsi" w:hAnsi="Arial" w:cs="Arial"/>
          <w:sz w:val="22"/>
          <w:szCs w:val="22"/>
        </w:rPr>
        <w:t>nded to by the P</w:t>
      </w:r>
      <w:r w:rsidR="002245BF" w:rsidRPr="00B1298D">
        <w:rPr>
          <w:rFonts w:ascii="Arial" w:eastAsiaTheme="minorHAnsi" w:hAnsi="Arial" w:cs="Arial"/>
          <w:sz w:val="22"/>
          <w:szCs w:val="22"/>
        </w:rPr>
        <w:t xml:space="preserve">rovider. </w:t>
      </w:r>
    </w:p>
    <w:p w14:paraId="01A6189F" w14:textId="77777777" w:rsidR="00FE1124" w:rsidRPr="00FE1124" w:rsidRDefault="00FE1124" w:rsidP="00FE1124">
      <w:pPr>
        <w:pStyle w:val="ListParagraph"/>
        <w:rPr>
          <w:rFonts w:ascii="Arial" w:eastAsiaTheme="minorHAnsi" w:hAnsi="Arial" w:cs="Arial"/>
          <w:sz w:val="22"/>
          <w:szCs w:val="22"/>
        </w:rPr>
      </w:pPr>
    </w:p>
    <w:p w14:paraId="388A87EB" w14:textId="489646EC" w:rsidR="00B921D8" w:rsidRPr="00B1298D" w:rsidRDefault="00FE1124" w:rsidP="005A34F9">
      <w:pPr>
        <w:pStyle w:val="ListParagraph"/>
        <w:numPr>
          <w:ilvl w:val="1"/>
          <w:numId w:val="25"/>
        </w:numPr>
        <w:ind w:left="709" w:hanging="709"/>
        <w:contextualSpacing/>
        <w:jc w:val="both"/>
        <w:outlineLvl w:val="0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The Service provides support in</w:t>
      </w:r>
      <w:r w:rsidR="00B921D8" w:rsidRPr="00B1298D">
        <w:rPr>
          <w:rFonts w:ascii="Arial" w:eastAsiaTheme="minorHAnsi" w:hAnsi="Arial" w:cs="Arial"/>
          <w:sz w:val="22"/>
          <w:szCs w:val="22"/>
        </w:rPr>
        <w:t xml:space="preserve"> a variety of ways and </w:t>
      </w:r>
      <w:r>
        <w:rPr>
          <w:rFonts w:ascii="Arial" w:eastAsiaTheme="minorHAnsi" w:hAnsi="Arial" w:cs="Arial"/>
          <w:sz w:val="22"/>
          <w:szCs w:val="22"/>
        </w:rPr>
        <w:t xml:space="preserve">currently </w:t>
      </w:r>
      <w:r w:rsidR="00B921D8" w:rsidRPr="00B1298D">
        <w:rPr>
          <w:rFonts w:ascii="Arial" w:eastAsiaTheme="minorHAnsi" w:hAnsi="Arial" w:cs="Arial"/>
          <w:sz w:val="22"/>
          <w:szCs w:val="22"/>
        </w:rPr>
        <w:t xml:space="preserve">focuses </w:t>
      </w:r>
      <w:r>
        <w:rPr>
          <w:rFonts w:ascii="Arial" w:eastAsiaTheme="minorHAnsi" w:hAnsi="Arial" w:cs="Arial"/>
          <w:sz w:val="22"/>
          <w:szCs w:val="22"/>
        </w:rPr>
        <w:t>on</w:t>
      </w:r>
      <w:r w:rsidR="00B921D8" w:rsidRPr="00B1298D">
        <w:rPr>
          <w:rFonts w:ascii="Arial" w:eastAsiaTheme="minorHAnsi" w:hAnsi="Arial" w:cs="Arial"/>
          <w:sz w:val="22"/>
          <w:szCs w:val="22"/>
        </w:rPr>
        <w:t>:</w:t>
      </w:r>
    </w:p>
    <w:p w14:paraId="01484C19" w14:textId="77777777" w:rsidR="00B921D8" w:rsidRPr="00B921D8" w:rsidRDefault="00B921D8" w:rsidP="004F42AD">
      <w:pPr>
        <w:pStyle w:val="Heading3"/>
        <w:rPr>
          <w:rFonts w:eastAsiaTheme="minorHAnsi"/>
        </w:rPr>
      </w:pPr>
    </w:p>
    <w:p w14:paraId="41C600A0" w14:textId="67A7440F" w:rsidR="001D39D9" w:rsidRDefault="00B921D8" w:rsidP="005A34F9">
      <w:pPr>
        <w:pStyle w:val="ListParagraph"/>
        <w:numPr>
          <w:ilvl w:val="0"/>
          <w:numId w:val="24"/>
        </w:numPr>
        <w:ind w:left="1134" w:hanging="283"/>
        <w:rPr>
          <w:rFonts w:ascii="Arial" w:hAnsi="Arial" w:cs="Arial"/>
          <w:sz w:val="22"/>
        </w:rPr>
      </w:pPr>
      <w:r w:rsidRPr="00B921D8">
        <w:rPr>
          <w:rFonts w:ascii="Arial" w:hAnsi="Arial" w:cs="Arial"/>
          <w:sz w:val="22"/>
        </w:rPr>
        <w:t xml:space="preserve">Supporting </w:t>
      </w:r>
      <w:r>
        <w:rPr>
          <w:rFonts w:ascii="Arial" w:hAnsi="Arial" w:cs="Arial"/>
          <w:sz w:val="22"/>
        </w:rPr>
        <w:t>8 individuals with mental ill-health with accommodation based services.</w:t>
      </w:r>
    </w:p>
    <w:p w14:paraId="16449CD5" w14:textId="4204F425" w:rsidR="00B921D8" w:rsidRDefault="00B921D8" w:rsidP="005A34F9">
      <w:pPr>
        <w:pStyle w:val="ListParagraph"/>
        <w:numPr>
          <w:ilvl w:val="0"/>
          <w:numId w:val="24"/>
        </w:numPr>
        <w:ind w:left="1134" w:hanging="28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Supporting 7 individuals with learning impairment with accommodation based services.</w:t>
      </w:r>
    </w:p>
    <w:p w14:paraId="39883A8C" w14:textId="09E65EEE" w:rsidR="00B921D8" w:rsidRPr="00B921D8" w:rsidRDefault="00B921D8" w:rsidP="005A34F9">
      <w:pPr>
        <w:pStyle w:val="ListParagraph"/>
        <w:numPr>
          <w:ilvl w:val="0"/>
          <w:numId w:val="24"/>
        </w:numPr>
        <w:ind w:left="1134" w:hanging="28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Drop in surgeries and direct delivery within the individual’s residence for all other individuals.</w:t>
      </w:r>
    </w:p>
    <w:p w14:paraId="6412E3EC" w14:textId="77777777" w:rsidR="001D39D9" w:rsidRPr="001D39D9" w:rsidRDefault="001D39D9" w:rsidP="001D39D9"/>
    <w:p w14:paraId="2BF8E61A" w14:textId="6E625B34" w:rsidR="00643E2A" w:rsidRPr="00B1298D" w:rsidRDefault="00FE432F" w:rsidP="005A34F9">
      <w:pPr>
        <w:pStyle w:val="ListParagraph"/>
        <w:numPr>
          <w:ilvl w:val="1"/>
          <w:numId w:val="25"/>
        </w:numPr>
        <w:ind w:left="709" w:hanging="709"/>
        <w:contextualSpacing/>
        <w:jc w:val="both"/>
        <w:outlineLvl w:val="0"/>
        <w:rPr>
          <w:rFonts w:ascii="Arial" w:eastAsiaTheme="minorHAnsi" w:hAnsi="Arial" w:cs="Arial"/>
          <w:sz w:val="22"/>
          <w:szCs w:val="22"/>
        </w:rPr>
      </w:pPr>
      <w:r w:rsidRPr="00B1298D">
        <w:rPr>
          <w:rFonts w:ascii="Arial" w:eastAsiaTheme="minorHAnsi" w:hAnsi="Arial" w:cs="Arial"/>
          <w:sz w:val="22"/>
          <w:szCs w:val="22"/>
        </w:rPr>
        <w:t>The</w:t>
      </w:r>
      <w:r w:rsidR="001D39D9" w:rsidRPr="00B1298D">
        <w:rPr>
          <w:rFonts w:ascii="Arial" w:eastAsiaTheme="minorHAnsi" w:hAnsi="Arial" w:cs="Arial"/>
          <w:sz w:val="22"/>
          <w:szCs w:val="22"/>
        </w:rPr>
        <w:t xml:space="preserve"> </w:t>
      </w:r>
      <w:r w:rsidR="002737C5">
        <w:rPr>
          <w:rFonts w:ascii="Arial" w:eastAsiaTheme="minorHAnsi" w:hAnsi="Arial" w:cs="Arial"/>
          <w:sz w:val="22"/>
          <w:szCs w:val="22"/>
        </w:rPr>
        <w:t xml:space="preserve">Service will be provided to Service Users </w:t>
      </w:r>
      <w:r w:rsidR="001D39D9" w:rsidRPr="00B1298D">
        <w:rPr>
          <w:rFonts w:ascii="Arial" w:eastAsiaTheme="minorHAnsi" w:hAnsi="Arial" w:cs="Arial"/>
          <w:sz w:val="22"/>
          <w:szCs w:val="22"/>
        </w:rPr>
        <w:t xml:space="preserve">for a maximum of two years duration and is not age limited </w:t>
      </w:r>
      <w:r w:rsidR="00643E2A" w:rsidRPr="00B1298D">
        <w:rPr>
          <w:rFonts w:ascii="Arial" w:eastAsiaTheme="minorHAnsi" w:hAnsi="Arial" w:cs="Arial"/>
          <w:sz w:val="22"/>
          <w:szCs w:val="22"/>
        </w:rPr>
        <w:t xml:space="preserve">(other </w:t>
      </w:r>
      <w:r w:rsidR="002737C5">
        <w:rPr>
          <w:rFonts w:ascii="Arial" w:eastAsiaTheme="minorHAnsi" w:hAnsi="Arial" w:cs="Arial"/>
          <w:sz w:val="22"/>
          <w:szCs w:val="22"/>
        </w:rPr>
        <w:t>than Service Users</w:t>
      </w:r>
      <w:r w:rsidR="00643E2A" w:rsidRPr="00B1298D">
        <w:rPr>
          <w:rFonts w:ascii="Arial" w:eastAsiaTheme="minorHAnsi" w:hAnsi="Arial" w:cs="Arial"/>
          <w:sz w:val="22"/>
          <w:szCs w:val="22"/>
        </w:rPr>
        <w:t xml:space="preserve"> having to be 18 years of age or above) </w:t>
      </w:r>
      <w:r w:rsidR="001D39D9" w:rsidRPr="00B1298D">
        <w:rPr>
          <w:rFonts w:ascii="Arial" w:eastAsiaTheme="minorHAnsi" w:hAnsi="Arial" w:cs="Arial"/>
          <w:sz w:val="22"/>
          <w:szCs w:val="22"/>
        </w:rPr>
        <w:t>and is therefore define</w:t>
      </w:r>
      <w:r w:rsidR="00643E2A" w:rsidRPr="00B1298D">
        <w:rPr>
          <w:rFonts w:ascii="Arial" w:eastAsiaTheme="minorHAnsi" w:hAnsi="Arial" w:cs="Arial"/>
          <w:sz w:val="22"/>
          <w:szCs w:val="22"/>
        </w:rPr>
        <w:t>d as a short-term service.</w:t>
      </w:r>
    </w:p>
    <w:p w14:paraId="2DB956FE" w14:textId="77777777" w:rsidR="00643E2A" w:rsidRPr="00B1298D" w:rsidRDefault="00643E2A" w:rsidP="005A34F9">
      <w:pPr>
        <w:pStyle w:val="ListParagraph"/>
        <w:ind w:left="709" w:hanging="709"/>
        <w:contextualSpacing/>
        <w:jc w:val="both"/>
        <w:outlineLvl w:val="0"/>
        <w:rPr>
          <w:rFonts w:ascii="Arial" w:eastAsiaTheme="minorHAnsi" w:hAnsi="Arial" w:cs="Arial"/>
          <w:sz w:val="22"/>
          <w:szCs w:val="22"/>
        </w:rPr>
      </w:pPr>
    </w:p>
    <w:p w14:paraId="5A2234C6" w14:textId="00ACEFB4" w:rsidR="00643E2A" w:rsidRPr="00B1298D" w:rsidRDefault="001D39D9" w:rsidP="005A34F9">
      <w:pPr>
        <w:pStyle w:val="ListParagraph"/>
        <w:numPr>
          <w:ilvl w:val="1"/>
          <w:numId w:val="25"/>
        </w:numPr>
        <w:ind w:left="709" w:hanging="709"/>
        <w:contextualSpacing/>
        <w:jc w:val="both"/>
        <w:outlineLvl w:val="0"/>
        <w:rPr>
          <w:rFonts w:ascii="Arial" w:eastAsiaTheme="minorHAnsi" w:hAnsi="Arial" w:cs="Arial"/>
          <w:sz w:val="22"/>
          <w:szCs w:val="22"/>
        </w:rPr>
      </w:pPr>
      <w:r w:rsidRPr="00B1298D">
        <w:rPr>
          <w:rFonts w:ascii="Arial" w:eastAsiaTheme="minorHAnsi" w:hAnsi="Arial" w:cs="Arial"/>
          <w:sz w:val="22"/>
          <w:szCs w:val="22"/>
        </w:rPr>
        <w:t xml:space="preserve">In some exceptional circumstances, </w:t>
      </w:r>
      <w:r w:rsidR="00FE1124">
        <w:rPr>
          <w:rFonts w:ascii="Arial" w:eastAsiaTheme="minorHAnsi" w:hAnsi="Arial" w:cs="Arial"/>
          <w:sz w:val="22"/>
          <w:szCs w:val="22"/>
        </w:rPr>
        <w:t xml:space="preserve">support may be provided to a Service User </w:t>
      </w:r>
      <w:r w:rsidRPr="00B1298D">
        <w:rPr>
          <w:rFonts w:ascii="Arial" w:eastAsiaTheme="minorHAnsi" w:hAnsi="Arial" w:cs="Arial"/>
          <w:sz w:val="22"/>
          <w:szCs w:val="22"/>
        </w:rPr>
        <w:t>for longer than two year</w:t>
      </w:r>
      <w:r w:rsidR="00643E2A" w:rsidRPr="00B1298D">
        <w:rPr>
          <w:rFonts w:ascii="Arial" w:eastAsiaTheme="minorHAnsi" w:hAnsi="Arial" w:cs="Arial"/>
          <w:sz w:val="22"/>
          <w:szCs w:val="22"/>
        </w:rPr>
        <w:t>s.</w:t>
      </w:r>
    </w:p>
    <w:p w14:paraId="4672EB8B" w14:textId="77777777" w:rsidR="00643E2A" w:rsidRPr="00B1298D" w:rsidRDefault="00643E2A" w:rsidP="005A34F9">
      <w:pPr>
        <w:pStyle w:val="ListParagraph"/>
        <w:ind w:left="709" w:hanging="709"/>
        <w:contextualSpacing/>
        <w:jc w:val="both"/>
        <w:outlineLvl w:val="0"/>
        <w:rPr>
          <w:rFonts w:ascii="Arial" w:eastAsiaTheme="minorHAnsi" w:hAnsi="Arial" w:cs="Arial"/>
          <w:sz w:val="22"/>
          <w:szCs w:val="22"/>
        </w:rPr>
      </w:pPr>
    </w:p>
    <w:p w14:paraId="7C72C7CF" w14:textId="7F46F85B" w:rsidR="00643E2A" w:rsidRPr="00B1298D" w:rsidRDefault="001D39D9" w:rsidP="005A34F9">
      <w:pPr>
        <w:pStyle w:val="ListParagraph"/>
        <w:numPr>
          <w:ilvl w:val="1"/>
          <w:numId w:val="25"/>
        </w:numPr>
        <w:ind w:left="709" w:hanging="709"/>
        <w:contextualSpacing/>
        <w:jc w:val="both"/>
        <w:outlineLvl w:val="0"/>
        <w:rPr>
          <w:rFonts w:ascii="Arial" w:eastAsiaTheme="minorHAnsi" w:hAnsi="Arial" w:cs="Arial"/>
          <w:sz w:val="22"/>
          <w:szCs w:val="22"/>
        </w:rPr>
      </w:pPr>
      <w:r w:rsidRPr="00B1298D">
        <w:rPr>
          <w:rFonts w:ascii="Arial" w:eastAsiaTheme="minorHAnsi" w:hAnsi="Arial" w:cs="Arial"/>
          <w:sz w:val="22"/>
          <w:szCs w:val="22"/>
        </w:rPr>
        <w:t>The Provider is required</w:t>
      </w:r>
      <w:r w:rsidR="00FE1124">
        <w:rPr>
          <w:rFonts w:ascii="Arial" w:eastAsiaTheme="minorHAnsi" w:hAnsi="Arial" w:cs="Arial"/>
          <w:sz w:val="22"/>
          <w:szCs w:val="22"/>
        </w:rPr>
        <w:t xml:space="preserve"> to agree a continuation of S</w:t>
      </w:r>
      <w:r w:rsidRPr="00B1298D">
        <w:rPr>
          <w:rFonts w:ascii="Arial" w:eastAsiaTheme="minorHAnsi" w:hAnsi="Arial" w:cs="Arial"/>
          <w:sz w:val="22"/>
          <w:szCs w:val="22"/>
        </w:rPr>
        <w:t xml:space="preserve">ervice on a case by case basis with the </w:t>
      </w:r>
      <w:r w:rsidR="005C6FE6" w:rsidRPr="00B1298D">
        <w:rPr>
          <w:rFonts w:ascii="Arial" w:eastAsiaTheme="minorHAnsi" w:hAnsi="Arial" w:cs="Arial"/>
          <w:sz w:val="22"/>
          <w:szCs w:val="22"/>
        </w:rPr>
        <w:t>assigned care practitioner or t</w:t>
      </w:r>
      <w:r w:rsidRPr="00B1298D">
        <w:rPr>
          <w:rFonts w:ascii="Arial" w:eastAsiaTheme="minorHAnsi" w:hAnsi="Arial" w:cs="Arial"/>
          <w:sz w:val="22"/>
          <w:szCs w:val="22"/>
        </w:rPr>
        <w:t xml:space="preserve">eam. </w:t>
      </w:r>
      <w:r w:rsidR="00FE1124">
        <w:rPr>
          <w:rFonts w:ascii="Arial" w:eastAsiaTheme="minorHAnsi" w:hAnsi="Arial" w:cs="Arial"/>
          <w:sz w:val="22"/>
          <w:szCs w:val="22"/>
        </w:rPr>
        <w:t>Support</w:t>
      </w:r>
      <w:r w:rsidRPr="00B1298D">
        <w:rPr>
          <w:rFonts w:ascii="Arial" w:eastAsiaTheme="minorHAnsi" w:hAnsi="Arial" w:cs="Arial"/>
          <w:sz w:val="22"/>
          <w:szCs w:val="22"/>
        </w:rPr>
        <w:t xml:space="preserve"> may be prolonged for a limited amount of time whilst other service provision is sought.</w:t>
      </w:r>
    </w:p>
    <w:p w14:paraId="3509E170" w14:textId="77777777" w:rsidR="00643E2A" w:rsidRPr="00B1298D" w:rsidRDefault="00643E2A" w:rsidP="005A34F9">
      <w:pPr>
        <w:pStyle w:val="ListParagraph"/>
        <w:ind w:left="709" w:hanging="709"/>
        <w:contextualSpacing/>
        <w:jc w:val="both"/>
        <w:outlineLvl w:val="0"/>
        <w:rPr>
          <w:rFonts w:ascii="Arial" w:eastAsiaTheme="minorHAnsi" w:hAnsi="Arial" w:cs="Arial"/>
          <w:sz w:val="22"/>
          <w:szCs w:val="22"/>
        </w:rPr>
      </w:pPr>
    </w:p>
    <w:p w14:paraId="335D1C11" w14:textId="6E2F4A57" w:rsidR="00643E2A" w:rsidRPr="00B1298D" w:rsidRDefault="001D39D9" w:rsidP="005A34F9">
      <w:pPr>
        <w:pStyle w:val="ListParagraph"/>
        <w:numPr>
          <w:ilvl w:val="1"/>
          <w:numId w:val="25"/>
        </w:numPr>
        <w:ind w:left="709" w:hanging="709"/>
        <w:contextualSpacing/>
        <w:jc w:val="both"/>
        <w:outlineLvl w:val="0"/>
        <w:rPr>
          <w:rFonts w:ascii="Arial" w:eastAsiaTheme="minorHAnsi" w:hAnsi="Arial" w:cs="Arial"/>
          <w:sz w:val="22"/>
          <w:szCs w:val="22"/>
        </w:rPr>
      </w:pPr>
      <w:r w:rsidRPr="00B1298D">
        <w:rPr>
          <w:rFonts w:ascii="Arial" w:eastAsiaTheme="minorHAnsi" w:hAnsi="Arial" w:cs="Arial"/>
          <w:sz w:val="22"/>
          <w:szCs w:val="22"/>
        </w:rPr>
        <w:t>If</w:t>
      </w:r>
      <w:r w:rsidR="00FE1124">
        <w:rPr>
          <w:rFonts w:ascii="Arial" w:eastAsiaTheme="minorHAnsi" w:hAnsi="Arial" w:cs="Arial"/>
          <w:sz w:val="22"/>
          <w:szCs w:val="22"/>
        </w:rPr>
        <w:t>,</w:t>
      </w:r>
      <w:r w:rsidRPr="00B1298D">
        <w:rPr>
          <w:rFonts w:ascii="Arial" w:eastAsiaTheme="minorHAnsi" w:hAnsi="Arial" w:cs="Arial"/>
          <w:sz w:val="22"/>
          <w:szCs w:val="22"/>
        </w:rPr>
        <w:t xml:space="preserve"> during the </w:t>
      </w:r>
      <w:r w:rsidR="00FE1124">
        <w:rPr>
          <w:rFonts w:ascii="Arial" w:eastAsiaTheme="minorHAnsi" w:hAnsi="Arial" w:cs="Arial"/>
          <w:sz w:val="22"/>
          <w:szCs w:val="22"/>
        </w:rPr>
        <w:t>Contract,</w:t>
      </w:r>
      <w:r w:rsidRPr="00B1298D">
        <w:rPr>
          <w:rFonts w:ascii="Arial" w:eastAsiaTheme="minorHAnsi" w:hAnsi="Arial" w:cs="Arial"/>
          <w:sz w:val="22"/>
          <w:szCs w:val="22"/>
        </w:rPr>
        <w:t xml:space="preserve"> it is found that</w:t>
      </w:r>
      <w:r w:rsidR="00FE1124">
        <w:rPr>
          <w:rFonts w:ascii="Arial" w:eastAsiaTheme="minorHAnsi" w:hAnsi="Arial" w:cs="Arial"/>
          <w:sz w:val="22"/>
          <w:szCs w:val="22"/>
        </w:rPr>
        <w:t xml:space="preserve"> a S</w:t>
      </w:r>
      <w:r w:rsidRPr="00B1298D">
        <w:rPr>
          <w:rFonts w:ascii="Arial" w:eastAsiaTheme="minorHAnsi" w:hAnsi="Arial" w:cs="Arial"/>
          <w:sz w:val="22"/>
          <w:szCs w:val="22"/>
        </w:rPr>
        <w:t xml:space="preserve">ervice </w:t>
      </w:r>
      <w:r w:rsidR="00FE1124">
        <w:rPr>
          <w:rFonts w:ascii="Arial" w:eastAsiaTheme="minorHAnsi" w:hAnsi="Arial" w:cs="Arial"/>
          <w:sz w:val="22"/>
          <w:szCs w:val="22"/>
        </w:rPr>
        <w:t>U</w:t>
      </w:r>
      <w:r w:rsidRPr="00B1298D">
        <w:rPr>
          <w:rFonts w:ascii="Arial" w:eastAsiaTheme="minorHAnsi" w:hAnsi="Arial" w:cs="Arial"/>
          <w:sz w:val="22"/>
          <w:szCs w:val="22"/>
        </w:rPr>
        <w:t xml:space="preserve">ser only maintains a limited degree of independent living which is unlikely to increase, </w:t>
      </w:r>
      <w:r w:rsidR="00643E2A" w:rsidRPr="00B1298D">
        <w:rPr>
          <w:rFonts w:ascii="Arial" w:eastAsiaTheme="minorHAnsi" w:hAnsi="Arial" w:cs="Arial"/>
          <w:sz w:val="22"/>
          <w:szCs w:val="22"/>
        </w:rPr>
        <w:t xml:space="preserve">other statutory services need to be provided to maintain the </w:t>
      </w:r>
      <w:r w:rsidR="00FE1124">
        <w:rPr>
          <w:rFonts w:ascii="Arial" w:eastAsiaTheme="minorHAnsi" w:hAnsi="Arial" w:cs="Arial"/>
          <w:sz w:val="22"/>
          <w:szCs w:val="22"/>
        </w:rPr>
        <w:t>Service User’s</w:t>
      </w:r>
      <w:r w:rsidR="00643E2A" w:rsidRPr="00B1298D">
        <w:rPr>
          <w:rFonts w:ascii="Arial" w:eastAsiaTheme="minorHAnsi" w:hAnsi="Arial" w:cs="Arial"/>
          <w:sz w:val="22"/>
          <w:szCs w:val="22"/>
        </w:rPr>
        <w:t xml:space="preserve"> support.</w:t>
      </w:r>
    </w:p>
    <w:p w14:paraId="2A0D820A" w14:textId="37A62B7B" w:rsidR="0024485C" w:rsidRDefault="0024485C" w:rsidP="0024485C"/>
    <w:p w14:paraId="55A240D8" w14:textId="77777777" w:rsidR="006800AD" w:rsidRPr="0049390D" w:rsidRDefault="006800AD" w:rsidP="006800AD">
      <w:pPr>
        <w:pStyle w:val="ListParagraph"/>
        <w:numPr>
          <w:ilvl w:val="0"/>
          <w:numId w:val="25"/>
        </w:numPr>
        <w:ind w:left="709" w:hanging="709"/>
        <w:contextualSpacing/>
        <w:jc w:val="both"/>
        <w:outlineLvl w:val="0"/>
        <w:rPr>
          <w:rFonts w:ascii="Arial" w:hAnsi="Arial" w:cs="Arial"/>
          <w:b/>
          <w:sz w:val="22"/>
          <w:szCs w:val="22"/>
        </w:rPr>
      </w:pPr>
      <w:bookmarkStart w:id="2" w:name="_Toc504722866"/>
      <w:bookmarkStart w:id="3" w:name="_Toc507598209"/>
      <w:r w:rsidRPr="0049390D">
        <w:rPr>
          <w:rFonts w:ascii="Arial" w:hAnsi="Arial" w:cs="Arial"/>
          <w:b/>
          <w:sz w:val="22"/>
          <w:szCs w:val="22"/>
        </w:rPr>
        <w:t>CONTRACT TERM</w:t>
      </w:r>
      <w:bookmarkEnd w:id="2"/>
      <w:bookmarkEnd w:id="3"/>
    </w:p>
    <w:p w14:paraId="4C9E71DD" w14:textId="77777777" w:rsidR="006800AD" w:rsidRPr="0049390D" w:rsidRDefault="006800AD" w:rsidP="006800AD">
      <w:pPr>
        <w:tabs>
          <w:tab w:val="left" w:pos="851"/>
        </w:tabs>
        <w:rPr>
          <w:rFonts w:cs="Arial"/>
        </w:rPr>
      </w:pPr>
    </w:p>
    <w:p w14:paraId="75830B7D" w14:textId="77777777" w:rsidR="006800AD" w:rsidRPr="005A34F9" w:rsidRDefault="006800AD" w:rsidP="006800AD">
      <w:pPr>
        <w:pStyle w:val="ListParagraph"/>
        <w:numPr>
          <w:ilvl w:val="1"/>
          <w:numId w:val="25"/>
        </w:numPr>
        <w:ind w:left="709" w:hanging="709"/>
        <w:contextualSpacing/>
        <w:jc w:val="both"/>
        <w:outlineLvl w:val="0"/>
        <w:rPr>
          <w:rFonts w:ascii="Arial" w:eastAsiaTheme="minorHAnsi" w:hAnsi="Arial" w:cs="Arial"/>
          <w:sz w:val="22"/>
          <w:szCs w:val="22"/>
        </w:rPr>
      </w:pPr>
      <w:r w:rsidRPr="005A34F9">
        <w:rPr>
          <w:rFonts w:ascii="Arial" w:eastAsiaTheme="minorHAnsi" w:hAnsi="Arial" w:cs="Arial"/>
          <w:sz w:val="22"/>
          <w:szCs w:val="22"/>
        </w:rPr>
        <w:t xml:space="preserve">The length of the contract is for three years with the option to extend for a further year. </w:t>
      </w:r>
    </w:p>
    <w:p w14:paraId="3F5CC34E" w14:textId="77777777" w:rsidR="006800AD" w:rsidRPr="0049390D" w:rsidRDefault="006800AD" w:rsidP="006800AD"/>
    <w:p w14:paraId="63428B9A" w14:textId="579B481B" w:rsidR="002951B5" w:rsidRPr="005A34F9" w:rsidRDefault="002951B5" w:rsidP="005A34F9">
      <w:pPr>
        <w:pStyle w:val="ListParagraph"/>
        <w:numPr>
          <w:ilvl w:val="0"/>
          <w:numId w:val="25"/>
        </w:numPr>
        <w:ind w:left="709" w:hanging="709"/>
        <w:contextualSpacing/>
        <w:jc w:val="both"/>
        <w:outlineLvl w:val="0"/>
        <w:rPr>
          <w:rFonts w:ascii="Arial" w:hAnsi="Arial" w:cs="Arial"/>
          <w:b/>
          <w:sz w:val="22"/>
          <w:szCs w:val="22"/>
        </w:rPr>
      </w:pPr>
      <w:bookmarkStart w:id="4" w:name="_Toc504722840"/>
      <w:bookmarkStart w:id="5" w:name="_Toc507598192"/>
      <w:r w:rsidRPr="005A34F9">
        <w:rPr>
          <w:rFonts w:ascii="Arial" w:hAnsi="Arial" w:cs="Arial"/>
          <w:b/>
          <w:sz w:val="22"/>
          <w:szCs w:val="22"/>
        </w:rPr>
        <w:t>AIMS &amp; OUTCOMES</w:t>
      </w:r>
    </w:p>
    <w:p w14:paraId="0AF28836" w14:textId="77777777" w:rsidR="002951B5" w:rsidRDefault="002951B5" w:rsidP="002951B5">
      <w:pPr>
        <w:contextualSpacing/>
        <w:outlineLvl w:val="0"/>
        <w:rPr>
          <w:rFonts w:cs="Arial"/>
          <w:b/>
        </w:rPr>
      </w:pPr>
    </w:p>
    <w:p w14:paraId="15603D5C" w14:textId="36A8E643" w:rsidR="002951B5" w:rsidRPr="005A34F9" w:rsidRDefault="002951B5" w:rsidP="005A34F9">
      <w:pPr>
        <w:pStyle w:val="ListParagraph"/>
        <w:numPr>
          <w:ilvl w:val="1"/>
          <w:numId w:val="25"/>
        </w:numPr>
        <w:ind w:left="709" w:hanging="709"/>
        <w:contextualSpacing/>
        <w:jc w:val="both"/>
        <w:outlineLvl w:val="0"/>
        <w:rPr>
          <w:rFonts w:ascii="Arial" w:eastAsiaTheme="minorHAnsi" w:hAnsi="Arial" w:cs="Arial"/>
          <w:sz w:val="22"/>
          <w:szCs w:val="22"/>
        </w:rPr>
      </w:pPr>
      <w:r w:rsidRPr="005A34F9">
        <w:rPr>
          <w:rFonts w:ascii="Arial" w:eastAsiaTheme="minorHAnsi" w:hAnsi="Arial" w:cs="Arial"/>
          <w:sz w:val="22"/>
          <w:szCs w:val="22"/>
        </w:rPr>
        <w:t xml:space="preserve">The </w:t>
      </w:r>
      <w:r w:rsidR="00923566">
        <w:rPr>
          <w:rFonts w:ascii="Arial" w:eastAsiaTheme="minorHAnsi" w:hAnsi="Arial" w:cs="Arial"/>
          <w:sz w:val="22"/>
          <w:szCs w:val="22"/>
        </w:rPr>
        <w:t>S</w:t>
      </w:r>
      <w:r w:rsidRPr="005A34F9">
        <w:rPr>
          <w:rFonts w:ascii="Arial" w:eastAsiaTheme="minorHAnsi" w:hAnsi="Arial" w:cs="Arial"/>
          <w:sz w:val="22"/>
          <w:szCs w:val="22"/>
        </w:rPr>
        <w:t>ervice will primarily aim to:</w:t>
      </w:r>
    </w:p>
    <w:p w14:paraId="281EBFAD" w14:textId="77777777" w:rsidR="002951B5" w:rsidRDefault="002951B5" w:rsidP="0049390D">
      <w:pPr>
        <w:contextualSpacing/>
        <w:outlineLvl w:val="0"/>
        <w:rPr>
          <w:rFonts w:cs="Arial"/>
        </w:rPr>
      </w:pPr>
    </w:p>
    <w:p w14:paraId="3EAC0DBD" w14:textId="77777777" w:rsidR="002951B5" w:rsidRDefault="002951B5" w:rsidP="005A34F9">
      <w:pPr>
        <w:pStyle w:val="ListParagraph"/>
        <w:numPr>
          <w:ilvl w:val="0"/>
          <w:numId w:val="24"/>
        </w:numPr>
        <w:ind w:left="1134" w:hanging="283"/>
        <w:rPr>
          <w:rFonts w:ascii="Arial" w:hAnsi="Arial" w:cs="Arial"/>
          <w:sz w:val="22"/>
        </w:rPr>
      </w:pPr>
      <w:r w:rsidRPr="002951B5">
        <w:rPr>
          <w:rFonts w:ascii="Arial" w:hAnsi="Arial" w:cs="Arial"/>
          <w:sz w:val="22"/>
        </w:rPr>
        <w:t>Reduce the incidence of tenancy breakdown and/or individuals losing their homes.</w:t>
      </w:r>
    </w:p>
    <w:p w14:paraId="037FEED9" w14:textId="77777777" w:rsidR="002951B5" w:rsidRPr="002951B5" w:rsidRDefault="002951B5" w:rsidP="005A34F9">
      <w:pPr>
        <w:pStyle w:val="ListParagraph"/>
        <w:numPr>
          <w:ilvl w:val="0"/>
          <w:numId w:val="24"/>
        </w:numPr>
        <w:ind w:left="1134" w:hanging="283"/>
        <w:rPr>
          <w:rFonts w:ascii="Arial" w:hAnsi="Arial" w:cs="Arial"/>
          <w:sz w:val="22"/>
        </w:rPr>
      </w:pPr>
      <w:r w:rsidRPr="002951B5">
        <w:rPr>
          <w:rFonts w:ascii="Arial" w:hAnsi="Arial" w:cs="Arial"/>
          <w:sz w:val="22"/>
        </w:rPr>
        <w:t>Promote programmes of resettlement and enable people to live independently, including accessing move-on accommodation.</w:t>
      </w:r>
    </w:p>
    <w:p w14:paraId="5DFAB067" w14:textId="77777777" w:rsidR="002951B5" w:rsidRDefault="002951B5" w:rsidP="0049390D">
      <w:pPr>
        <w:contextualSpacing/>
        <w:outlineLvl w:val="0"/>
        <w:rPr>
          <w:rFonts w:cs="Arial"/>
          <w:b/>
        </w:rPr>
      </w:pPr>
    </w:p>
    <w:p w14:paraId="754E5ABF" w14:textId="1F4820DB" w:rsidR="002951B5" w:rsidRPr="005A34F9" w:rsidRDefault="00923566" w:rsidP="005A34F9">
      <w:pPr>
        <w:pStyle w:val="ListParagraph"/>
        <w:numPr>
          <w:ilvl w:val="1"/>
          <w:numId w:val="25"/>
        </w:numPr>
        <w:ind w:left="709" w:hanging="709"/>
        <w:contextualSpacing/>
        <w:jc w:val="both"/>
        <w:outlineLvl w:val="0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The S</w:t>
      </w:r>
      <w:r w:rsidR="002951B5" w:rsidRPr="005A34F9">
        <w:rPr>
          <w:rFonts w:ascii="Arial" w:eastAsiaTheme="minorHAnsi" w:hAnsi="Arial" w:cs="Arial"/>
          <w:sz w:val="22"/>
          <w:szCs w:val="22"/>
        </w:rPr>
        <w:t xml:space="preserve">ervice will contribute to the </w:t>
      </w:r>
      <w:r>
        <w:rPr>
          <w:rFonts w:ascii="Arial" w:eastAsiaTheme="minorHAnsi" w:hAnsi="Arial" w:cs="Arial"/>
          <w:sz w:val="22"/>
          <w:szCs w:val="22"/>
        </w:rPr>
        <w:t xml:space="preserve">following </w:t>
      </w:r>
      <w:r w:rsidR="002951B5" w:rsidRPr="005A34F9">
        <w:rPr>
          <w:rFonts w:ascii="Arial" w:eastAsiaTheme="minorHAnsi" w:hAnsi="Arial" w:cs="Arial"/>
          <w:sz w:val="22"/>
          <w:szCs w:val="22"/>
        </w:rPr>
        <w:t>outcomes:</w:t>
      </w:r>
    </w:p>
    <w:bookmarkEnd w:id="4"/>
    <w:bookmarkEnd w:id="5"/>
    <w:p w14:paraId="59FC50D7" w14:textId="77777777" w:rsidR="00527029" w:rsidRDefault="00527029" w:rsidP="0049390D">
      <w:pPr>
        <w:pStyle w:val="ListParagraph"/>
        <w:tabs>
          <w:tab w:val="left" w:pos="851"/>
        </w:tabs>
        <w:ind w:left="780"/>
        <w:contextualSpacing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3FB620E5" w14:textId="77777777" w:rsidR="002951B5" w:rsidRDefault="002951B5" w:rsidP="005A34F9">
      <w:pPr>
        <w:pStyle w:val="ListParagraph"/>
        <w:numPr>
          <w:ilvl w:val="0"/>
          <w:numId w:val="24"/>
        </w:numPr>
        <w:ind w:left="1134" w:hanging="283"/>
        <w:rPr>
          <w:rFonts w:ascii="Arial" w:hAnsi="Arial" w:cs="Arial"/>
          <w:sz w:val="22"/>
        </w:rPr>
      </w:pPr>
      <w:r w:rsidRPr="00B205FD">
        <w:rPr>
          <w:rFonts w:ascii="Arial" w:hAnsi="Arial" w:cs="Arial"/>
          <w:sz w:val="22"/>
        </w:rPr>
        <w:t>Reductions in levels of homelessness.</w:t>
      </w:r>
    </w:p>
    <w:p w14:paraId="58991369" w14:textId="77777777" w:rsidR="002951B5" w:rsidRDefault="002951B5" w:rsidP="005A34F9">
      <w:pPr>
        <w:pStyle w:val="ListParagraph"/>
        <w:numPr>
          <w:ilvl w:val="0"/>
          <w:numId w:val="24"/>
        </w:numPr>
        <w:ind w:left="1134" w:hanging="283"/>
        <w:rPr>
          <w:rFonts w:ascii="Arial" w:hAnsi="Arial" w:cs="Arial"/>
          <w:sz w:val="22"/>
        </w:rPr>
      </w:pPr>
      <w:r w:rsidRPr="00B205FD">
        <w:rPr>
          <w:rFonts w:ascii="Arial" w:hAnsi="Arial" w:cs="Arial"/>
          <w:sz w:val="22"/>
        </w:rPr>
        <w:t>Reduced levels in incidences of repeat homelessness.</w:t>
      </w:r>
    </w:p>
    <w:p w14:paraId="76229C19" w14:textId="77777777" w:rsidR="002951B5" w:rsidRDefault="002951B5" w:rsidP="005A34F9">
      <w:pPr>
        <w:pStyle w:val="ListParagraph"/>
        <w:numPr>
          <w:ilvl w:val="0"/>
          <w:numId w:val="24"/>
        </w:numPr>
        <w:ind w:left="1134" w:hanging="283"/>
        <w:rPr>
          <w:rFonts w:ascii="Arial" w:hAnsi="Arial" w:cs="Arial"/>
          <w:sz w:val="22"/>
        </w:rPr>
      </w:pPr>
      <w:r w:rsidRPr="00B205FD">
        <w:rPr>
          <w:rFonts w:ascii="Arial" w:hAnsi="Arial" w:cs="Arial"/>
          <w:sz w:val="22"/>
        </w:rPr>
        <w:t>Reductions in the use of inappropriate temporary accommodation.</w:t>
      </w:r>
    </w:p>
    <w:p w14:paraId="1FC876B8" w14:textId="77777777" w:rsidR="002951B5" w:rsidRDefault="002951B5" w:rsidP="005A34F9">
      <w:pPr>
        <w:pStyle w:val="ListParagraph"/>
        <w:numPr>
          <w:ilvl w:val="0"/>
          <w:numId w:val="24"/>
        </w:numPr>
        <w:ind w:left="1134" w:hanging="283"/>
        <w:rPr>
          <w:rFonts w:ascii="Arial" w:hAnsi="Arial" w:cs="Arial"/>
          <w:sz w:val="22"/>
        </w:rPr>
      </w:pPr>
      <w:r w:rsidRPr="00B205FD">
        <w:rPr>
          <w:rFonts w:ascii="Arial" w:hAnsi="Arial" w:cs="Arial"/>
          <w:sz w:val="22"/>
        </w:rPr>
        <w:t>Better access to health care and reduction in health inequalities including better access to both emergency and planned health care.</w:t>
      </w:r>
    </w:p>
    <w:p w14:paraId="7247BC72" w14:textId="77777777" w:rsidR="002951B5" w:rsidRDefault="002951B5" w:rsidP="005A34F9">
      <w:pPr>
        <w:pStyle w:val="ListParagraph"/>
        <w:numPr>
          <w:ilvl w:val="0"/>
          <w:numId w:val="24"/>
        </w:numPr>
        <w:ind w:left="1134" w:hanging="283"/>
        <w:rPr>
          <w:rFonts w:ascii="Arial" w:hAnsi="Arial" w:cs="Arial"/>
          <w:sz w:val="22"/>
        </w:rPr>
      </w:pPr>
      <w:r w:rsidRPr="00B205FD">
        <w:rPr>
          <w:rFonts w:ascii="Arial" w:hAnsi="Arial" w:cs="Arial"/>
          <w:sz w:val="22"/>
        </w:rPr>
        <w:t>A reduction in crisis admissions to hospital.</w:t>
      </w:r>
    </w:p>
    <w:p w14:paraId="61710F02" w14:textId="77777777" w:rsidR="002951B5" w:rsidRDefault="002951B5" w:rsidP="005A34F9">
      <w:pPr>
        <w:pStyle w:val="ListParagraph"/>
        <w:numPr>
          <w:ilvl w:val="0"/>
          <w:numId w:val="24"/>
        </w:numPr>
        <w:ind w:left="1134" w:hanging="283"/>
        <w:rPr>
          <w:rFonts w:ascii="Arial" w:hAnsi="Arial" w:cs="Arial"/>
          <w:sz w:val="22"/>
        </w:rPr>
      </w:pPr>
      <w:r w:rsidRPr="00B205FD">
        <w:rPr>
          <w:rFonts w:ascii="Arial" w:hAnsi="Arial" w:cs="Arial"/>
          <w:sz w:val="22"/>
        </w:rPr>
        <w:t>A reduction in delayed hospital discharges.</w:t>
      </w:r>
    </w:p>
    <w:p w14:paraId="0E31382B" w14:textId="77777777" w:rsidR="002951B5" w:rsidRDefault="002951B5" w:rsidP="005A34F9">
      <w:pPr>
        <w:pStyle w:val="ListParagraph"/>
        <w:numPr>
          <w:ilvl w:val="0"/>
          <w:numId w:val="24"/>
        </w:numPr>
        <w:ind w:left="1134" w:hanging="283"/>
        <w:rPr>
          <w:rFonts w:ascii="Arial" w:hAnsi="Arial" w:cs="Arial"/>
          <w:sz w:val="22"/>
        </w:rPr>
      </w:pPr>
      <w:r w:rsidRPr="00B205FD">
        <w:rPr>
          <w:rFonts w:ascii="Arial" w:hAnsi="Arial" w:cs="Arial"/>
          <w:sz w:val="22"/>
        </w:rPr>
        <w:t>Reduction in the inappropriate use of residential care.</w:t>
      </w:r>
    </w:p>
    <w:p w14:paraId="0D93C1D5" w14:textId="77777777" w:rsidR="002951B5" w:rsidRDefault="002951B5" w:rsidP="005A34F9">
      <w:pPr>
        <w:pStyle w:val="ListParagraph"/>
        <w:numPr>
          <w:ilvl w:val="0"/>
          <w:numId w:val="24"/>
        </w:numPr>
        <w:ind w:left="1134" w:hanging="283"/>
        <w:rPr>
          <w:rFonts w:ascii="Arial" w:hAnsi="Arial" w:cs="Arial"/>
          <w:sz w:val="22"/>
        </w:rPr>
      </w:pPr>
      <w:r w:rsidRPr="00B205FD">
        <w:rPr>
          <w:rFonts w:ascii="Arial" w:hAnsi="Arial" w:cs="Arial"/>
          <w:sz w:val="22"/>
        </w:rPr>
        <w:t>Promotion of wider choice in housing and support and independence.</w:t>
      </w:r>
    </w:p>
    <w:p w14:paraId="58002A99" w14:textId="77777777" w:rsidR="002951B5" w:rsidRDefault="002951B5" w:rsidP="005A34F9">
      <w:pPr>
        <w:pStyle w:val="ListParagraph"/>
        <w:numPr>
          <w:ilvl w:val="0"/>
          <w:numId w:val="24"/>
        </w:numPr>
        <w:ind w:left="1134" w:hanging="283"/>
        <w:rPr>
          <w:rFonts w:ascii="Arial" w:hAnsi="Arial" w:cs="Arial"/>
          <w:sz w:val="22"/>
        </w:rPr>
      </w:pPr>
      <w:r w:rsidRPr="00B205FD">
        <w:rPr>
          <w:rFonts w:ascii="Arial" w:hAnsi="Arial" w:cs="Arial"/>
          <w:sz w:val="22"/>
        </w:rPr>
        <w:t>Promotion of more stable lifestyles, social inclusion and community cohesion.</w:t>
      </w:r>
    </w:p>
    <w:p w14:paraId="57895AB6" w14:textId="77777777" w:rsidR="002951B5" w:rsidRDefault="002951B5" w:rsidP="005A34F9">
      <w:pPr>
        <w:pStyle w:val="ListParagraph"/>
        <w:numPr>
          <w:ilvl w:val="0"/>
          <w:numId w:val="24"/>
        </w:numPr>
        <w:ind w:left="1134" w:hanging="283"/>
        <w:rPr>
          <w:rFonts w:ascii="Arial" w:hAnsi="Arial" w:cs="Arial"/>
          <w:sz w:val="22"/>
        </w:rPr>
      </w:pPr>
      <w:r w:rsidRPr="00B205FD">
        <w:rPr>
          <w:rFonts w:ascii="Arial" w:hAnsi="Arial" w:cs="Arial"/>
          <w:sz w:val="22"/>
        </w:rPr>
        <w:t>Improved access to Mental Health Trust services, thereby reducing the rates of suicide and death</w:t>
      </w:r>
      <w:r w:rsidR="00B205FD" w:rsidRPr="00B205FD">
        <w:rPr>
          <w:rFonts w:ascii="Arial" w:hAnsi="Arial" w:cs="Arial"/>
          <w:sz w:val="22"/>
        </w:rPr>
        <w:t xml:space="preserve"> </w:t>
      </w:r>
      <w:r w:rsidRPr="00B205FD">
        <w:rPr>
          <w:rFonts w:ascii="Arial" w:hAnsi="Arial" w:cs="Arial"/>
          <w:sz w:val="22"/>
        </w:rPr>
        <w:t>by indeterminate causes.</w:t>
      </w:r>
    </w:p>
    <w:p w14:paraId="36496E6F" w14:textId="77777777" w:rsidR="002951B5" w:rsidRPr="00B205FD" w:rsidRDefault="002951B5" w:rsidP="005A34F9">
      <w:pPr>
        <w:pStyle w:val="ListParagraph"/>
        <w:numPr>
          <w:ilvl w:val="0"/>
          <w:numId w:val="24"/>
        </w:numPr>
        <w:ind w:left="1134" w:hanging="283"/>
        <w:rPr>
          <w:rFonts w:ascii="Arial" w:hAnsi="Arial" w:cs="Arial"/>
          <w:sz w:val="22"/>
        </w:rPr>
      </w:pPr>
      <w:r w:rsidRPr="00B205FD">
        <w:rPr>
          <w:rFonts w:ascii="Arial" w:hAnsi="Arial" w:cs="Arial"/>
          <w:sz w:val="22"/>
        </w:rPr>
        <w:t>Short-term support is designed to assist individuals who a</w:t>
      </w:r>
      <w:r w:rsidR="00B205FD" w:rsidRPr="00B205FD">
        <w:rPr>
          <w:rFonts w:ascii="Arial" w:hAnsi="Arial" w:cs="Arial"/>
          <w:sz w:val="22"/>
        </w:rPr>
        <w:t xml:space="preserve">re experiencing difficulties in </w:t>
      </w:r>
      <w:r w:rsidRPr="00B205FD">
        <w:rPr>
          <w:rFonts w:ascii="Arial" w:hAnsi="Arial" w:cs="Arial"/>
          <w:sz w:val="22"/>
        </w:rPr>
        <w:t>their housing situation or</w:t>
      </w:r>
      <w:r w:rsidR="00B205FD" w:rsidRPr="00B205FD">
        <w:rPr>
          <w:rFonts w:ascii="Arial" w:hAnsi="Arial" w:cs="Arial"/>
          <w:sz w:val="22"/>
        </w:rPr>
        <w:t xml:space="preserve">; </w:t>
      </w:r>
      <w:r w:rsidRPr="00B205FD">
        <w:rPr>
          <w:rFonts w:ascii="Arial" w:hAnsi="Arial" w:cs="Arial"/>
          <w:sz w:val="22"/>
        </w:rPr>
        <w:t>who are in transition or</w:t>
      </w:r>
      <w:r w:rsidR="00B205FD" w:rsidRPr="00B205FD">
        <w:rPr>
          <w:rFonts w:ascii="Arial" w:hAnsi="Arial" w:cs="Arial"/>
          <w:sz w:val="22"/>
        </w:rPr>
        <w:t xml:space="preserve">; </w:t>
      </w:r>
      <w:r w:rsidRPr="00B205FD">
        <w:rPr>
          <w:rFonts w:ascii="Arial" w:hAnsi="Arial" w:cs="Arial"/>
          <w:sz w:val="22"/>
        </w:rPr>
        <w:t>who are homeless or at risk of becoming homeless.</w:t>
      </w:r>
    </w:p>
    <w:p w14:paraId="3A1E711D" w14:textId="77777777" w:rsidR="00527029" w:rsidRPr="00527029" w:rsidRDefault="00527029" w:rsidP="0049390D">
      <w:pPr>
        <w:pStyle w:val="ListParagraph"/>
        <w:tabs>
          <w:tab w:val="left" w:pos="851"/>
        </w:tabs>
        <w:ind w:left="792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3BCFB3F" w14:textId="4C135B8D" w:rsidR="00BC3985" w:rsidRPr="0049390D" w:rsidRDefault="00BC3985" w:rsidP="005A34F9">
      <w:pPr>
        <w:pStyle w:val="ListParagraph"/>
        <w:numPr>
          <w:ilvl w:val="0"/>
          <w:numId w:val="25"/>
        </w:numPr>
        <w:ind w:left="709" w:hanging="709"/>
        <w:contextualSpacing/>
        <w:jc w:val="both"/>
        <w:outlineLvl w:val="0"/>
        <w:rPr>
          <w:rFonts w:ascii="Arial" w:hAnsi="Arial" w:cs="Arial"/>
          <w:b/>
          <w:sz w:val="22"/>
          <w:szCs w:val="22"/>
        </w:rPr>
      </w:pPr>
      <w:bookmarkStart w:id="6" w:name="_Toc504722867"/>
      <w:bookmarkStart w:id="7" w:name="_Toc507598210"/>
      <w:r w:rsidRPr="0049390D">
        <w:rPr>
          <w:rFonts w:ascii="Arial" w:hAnsi="Arial" w:cs="Arial"/>
          <w:b/>
          <w:sz w:val="22"/>
          <w:szCs w:val="22"/>
        </w:rPr>
        <w:t>REFERRALS</w:t>
      </w:r>
      <w:bookmarkEnd w:id="6"/>
      <w:bookmarkEnd w:id="7"/>
    </w:p>
    <w:p w14:paraId="23FF52EA" w14:textId="77777777" w:rsidR="007B285C" w:rsidRPr="007B285C" w:rsidRDefault="007B285C" w:rsidP="007B285C">
      <w:pPr>
        <w:pStyle w:val="ListParagraph"/>
        <w:ind w:left="851"/>
        <w:contextualSpacing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440DBEF4" w14:textId="5444A289" w:rsidR="005A34F9" w:rsidRDefault="00BE2364" w:rsidP="005A34F9">
      <w:pPr>
        <w:pStyle w:val="ListParagraph"/>
        <w:numPr>
          <w:ilvl w:val="1"/>
          <w:numId w:val="25"/>
        </w:numPr>
        <w:ind w:left="709" w:hanging="709"/>
        <w:contextualSpacing/>
        <w:jc w:val="both"/>
        <w:outlineLvl w:val="0"/>
        <w:rPr>
          <w:rFonts w:ascii="Arial" w:eastAsiaTheme="minorHAnsi" w:hAnsi="Arial" w:cs="Arial"/>
          <w:b/>
          <w:sz w:val="22"/>
          <w:szCs w:val="22"/>
        </w:rPr>
      </w:pPr>
      <w:bookmarkStart w:id="8" w:name="_Toc504722868"/>
      <w:bookmarkStart w:id="9" w:name="_Toc507598211"/>
      <w:r w:rsidRPr="005A34F9">
        <w:rPr>
          <w:rFonts w:ascii="Arial" w:eastAsiaTheme="minorHAnsi" w:hAnsi="Arial" w:cs="Arial"/>
          <w:b/>
          <w:sz w:val="22"/>
          <w:szCs w:val="22"/>
        </w:rPr>
        <w:t>Referral C</w:t>
      </w:r>
      <w:r w:rsidR="008F443E" w:rsidRPr="005A34F9">
        <w:rPr>
          <w:rFonts w:ascii="Arial" w:eastAsiaTheme="minorHAnsi" w:hAnsi="Arial" w:cs="Arial"/>
          <w:b/>
          <w:sz w:val="22"/>
          <w:szCs w:val="22"/>
        </w:rPr>
        <w:t>riteria</w:t>
      </w:r>
      <w:bookmarkEnd w:id="8"/>
      <w:bookmarkEnd w:id="9"/>
    </w:p>
    <w:p w14:paraId="681C4CD7" w14:textId="77777777" w:rsidR="005A34F9" w:rsidRDefault="005A34F9" w:rsidP="005A34F9">
      <w:pPr>
        <w:pStyle w:val="ListParagraph"/>
        <w:ind w:left="567"/>
        <w:contextualSpacing/>
        <w:jc w:val="both"/>
        <w:outlineLvl w:val="0"/>
        <w:rPr>
          <w:rFonts w:ascii="Arial" w:eastAsiaTheme="minorHAnsi" w:hAnsi="Arial" w:cs="Arial"/>
          <w:b/>
          <w:sz w:val="22"/>
          <w:szCs w:val="22"/>
        </w:rPr>
      </w:pPr>
    </w:p>
    <w:p w14:paraId="31BD107E" w14:textId="4B569FB5" w:rsidR="0049390D" w:rsidRPr="005A34F9" w:rsidRDefault="00A04B88" w:rsidP="005A34F9">
      <w:pPr>
        <w:pStyle w:val="ListParagraph"/>
        <w:numPr>
          <w:ilvl w:val="2"/>
          <w:numId w:val="25"/>
        </w:numPr>
        <w:ind w:left="709" w:hanging="709"/>
        <w:contextualSpacing/>
        <w:jc w:val="both"/>
        <w:outlineLvl w:val="0"/>
        <w:rPr>
          <w:rFonts w:ascii="Arial" w:eastAsiaTheme="minorHAnsi" w:hAnsi="Arial" w:cs="Arial"/>
          <w:sz w:val="22"/>
          <w:szCs w:val="22"/>
        </w:rPr>
      </w:pPr>
      <w:r>
        <w:rPr>
          <w:rFonts w:ascii="Arial" w:hAnsi="Arial" w:cs="Arial"/>
          <w:sz w:val="22"/>
        </w:rPr>
        <w:t>To access the S</w:t>
      </w:r>
      <w:r w:rsidR="007E738E" w:rsidRPr="005A34F9">
        <w:rPr>
          <w:rFonts w:ascii="Arial" w:hAnsi="Arial" w:cs="Arial"/>
          <w:sz w:val="22"/>
        </w:rPr>
        <w:t xml:space="preserve">ervice </w:t>
      </w:r>
      <w:r>
        <w:rPr>
          <w:rFonts w:ascii="Arial" w:hAnsi="Arial" w:cs="Arial"/>
          <w:sz w:val="22"/>
        </w:rPr>
        <w:t>an individual</w:t>
      </w:r>
      <w:r w:rsidR="007E738E" w:rsidRPr="005A34F9">
        <w:rPr>
          <w:rFonts w:ascii="Arial" w:hAnsi="Arial" w:cs="Arial"/>
          <w:sz w:val="22"/>
        </w:rPr>
        <w:t xml:space="preserve"> must be identified as being in need of welfare services by the referring agency and should meet the criteria as defined within </w:t>
      </w:r>
      <w:r>
        <w:rPr>
          <w:rFonts w:ascii="Arial" w:hAnsi="Arial" w:cs="Arial"/>
          <w:sz w:val="22"/>
        </w:rPr>
        <w:t>the</w:t>
      </w:r>
      <w:r w:rsidR="007E738E" w:rsidRPr="005A34F9">
        <w:rPr>
          <w:rFonts w:ascii="Arial" w:hAnsi="Arial" w:cs="Arial"/>
          <w:sz w:val="22"/>
        </w:rPr>
        <w:t xml:space="preserve"> Council</w:t>
      </w:r>
      <w:r>
        <w:rPr>
          <w:rFonts w:ascii="Arial" w:hAnsi="Arial" w:cs="Arial"/>
          <w:sz w:val="22"/>
        </w:rPr>
        <w:t>’s</w:t>
      </w:r>
      <w:r w:rsidR="007E738E" w:rsidRPr="005A34F9">
        <w:rPr>
          <w:rFonts w:ascii="Arial" w:hAnsi="Arial" w:cs="Arial"/>
          <w:sz w:val="22"/>
        </w:rPr>
        <w:t xml:space="preserve"> assessment process as requiring supported accommodation</w:t>
      </w:r>
      <w:r w:rsidR="00643E2A" w:rsidRPr="005A34F9">
        <w:rPr>
          <w:rFonts w:ascii="Arial" w:hAnsi="Arial" w:cs="Arial"/>
          <w:sz w:val="22"/>
        </w:rPr>
        <w:t>. The individual</w:t>
      </w:r>
      <w:r>
        <w:rPr>
          <w:rFonts w:ascii="Arial" w:hAnsi="Arial" w:cs="Arial"/>
          <w:sz w:val="22"/>
        </w:rPr>
        <w:t xml:space="preserve"> can also access this S</w:t>
      </w:r>
      <w:r w:rsidR="00643E2A" w:rsidRPr="005A34F9">
        <w:rPr>
          <w:rFonts w:ascii="Arial" w:hAnsi="Arial" w:cs="Arial"/>
          <w:sz w:val="22"/>
        </w:rPr>
        <w:t>ervice if they are at risk of accessing additional services or becoming homelessness as a result of a lack of intervention</w:t>
      </w:r>
      <w:r w:rsidR="007E738E" w:rsidRPr="005A34F9">
        <w:rPr>
          <w:rFonts w:ascii="Arial" w:hAnsi="Arial" w:cs="Arial"/>
          <w:sz w:val="22"/>
        </w:rPr>
        <w:t>.</w:t>
      </w:r>
      <w:r w:rsidR="00A91D07" w:rsidRPr="005A34F9">
        <w:rPr>
          <w:rFonts w:ascii="Arial" w:hAnsi="Arial" w:cs="Arial"/>
          <w:sz w:val="22"/>
        </w:rPr>
        <w:t xml:space="preserve">  If an individual has not been assessed under this criteria they are en</w:t>
      </w:r>
      <w:r>
        <w:rPr>
          <w:rFonts w:ascii="Arial" w:hAnsi="Arial" w:cs="Arial"/>
          <w:sz w:val="22"/>
        </w:rPr>
        <w:t>titled to self-refer into this S</w:t>
      </w:r>
      <w:r w:rsidR="00A91D07" w:rsidRPr="005A34F9">
        <w:rPr>
          <w:rFonts w:ascii="Arial" w:hAnsi="Arial" w:cs="Arial"/>
          <w:sz w:val="22"/>
        </w:rPr>
        <w:t>ervice directly.</w:t>
      </w:r>
    </w:p>
    <w:p w14:paraId="10AC9AC3" w14:textId="77777777" w:rsidR="0049390D" w:rsidRPr="0049390D" w:rsidRDefault="0049390D" w:rsidP="0049390D">
      <w:pPr>
        <w:pStyle w:val="ListParagraph"/>
        <w:rPr>
          <w:rFonts w:ascii="Arial" w:hAnsi="Arial" w:cs="Arial"/>
          <w:sz w:val="22"/>
        </w:rPr>
      </w:pPr>
    </w:p>
    <w:p w14:paraId="45C4DCAA" w14:textId="76609F01" w:rsidR="007E738E" w:rsidRPr="005A34F9" w:rsidRDefault="00A04B88" w:rsidP="005A34F9">
      <w:pPr>
        <w:pStyle w:val="ListParagraph"/>
        <w:numPr>
          <w:ilvl w:val="2"/>
          <w:numId w:val="25"/>
        </w:numPr>
        <w:ind w:left="709" w:hanging="709"/>
        <w:contextualSpacing/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Those </w:t>
      </w:r>
      <w:r w:rsidR="007E738E" w:rsidRPr="0049390D">
        <w:rPr>
          <w:rFonts w:ascii="Arial" w:hAnsi="Arial" w:cs="Arial"/>
          <w:sz w:val="22"/>
        </w:rPr>
        <w:t xml:space="preserve">living in the following tenures are able to access </w:t>
      </w:r>
      <w:r>
        <w:rPr>
          <w:rFonts w:ascii="Arial" w:hAnsi="Arial" w:cs="Arial"/>
          <w:sz w:val="22"/>
        </w:rPr>
        <w:t>the Se</w:t>
      </w:r>
      <w:r w:rsidR="007E738E" w:rsidRPr="0049390D">
        <w:rPr>
          <w:rFonts w:ascii="Arial" w:hAnsi="Arial" w:cs="Arial"/>
          <w:sz w:val="22"/>
        </w:rPr>
        <w:t>rvices:</w:t>
      </w:r>
    </w:p>
    <w:p w14:paraId="2C5246DE" w14:textId="77777777" w:rsidR="007E738E" w:rsidRPr="005A34F9" w:rsidRDefault="007E738E" w:rsidP="005A34F9">
      <w:pPr>
        <w:pStyle w:val="ListParagraph"/>
        <w:rPr>
          <w:rFonts w:ascii="Arial" w:hAnsi="Arial" w:cs="Arial"/>
          <w:sz w:val="22"/>
        </w:rPr>
      </w:pPr>
    </w:p>
    <w:p w14:paraId="14319066" w14:textId="752AC0AB" w:rsidR="007E738E" w:rsidRPr="005A34F9" w:rsidRDefault="007E738E" w:rsidP="005A34F9">
      <w:pPr>
        <w:pStyle w:val="ListParagraph"/>
        <w:numPr>
          <w:ilvl w:val="0"/>
          <w:numId w:val="24"/>
        </w:numPr>
        <w:ind w:left="1134" w:hanging="283"/>
        <w:rPr>
          <w:rFonts w:ascii="Arial" w:hAnsi="Arial" w:cs="Arial"/>
          <w:sz w:val="22"/>
        </w:rPr>
      </w:pPr>
      <w:r w:rsidRPr="005A34F9">
        <w:rPr>
          <w:rFonts w:ascii="Arial" w:hAnsi="Arial" w:cs="Arial"/>
          <w:sz w:val="22"/>
        </w:rPr>
        <w:t>Private rented accommodation.</w:t>
      </w:r>
    </w:p>
    <w:p w14:paraId="01A82425" w14:textId="67B61981" w:rsidR="007E738E" w:rsidRPr="005A34F9" w:rsidRDefault="00A04B88" w:rsidP="005A34F9">
      <w:pPr>
        <w:pStyle w:val="ListParagraph"/>
        <w:numPr>
          <w:ilvl w:val="0"/>
          <w:numId w:val="24"/>
        </w:numPr>
        <w:ind w:left="1134" w:hanging="28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Bed and Breakfast Accommodation</w:t>
      </w:r>
    </w:p>
    <w:p w14:paraId="7379FD93" w14:textId="798322B0" w:rsidR="007E738E" w:rsidRPr="005A34F9" w:rsidRDefault="007E738E" w:rsidP="005A34F9">
      <w:pPr>
        <w:pStyle w:val="ListParagraph"/>
        <w:numPr>
          <w:ilvl w:val="0"/>
          <w:numId w:val="24"/>
        </w:numPr>
        <w:ind w:left="1134" w:hanging="283"/>
        <w:rPr>
          <w:rFonts w:ascii="Arial" w:hAnsi="Arial" w:cs="Arial"/>
          <w:sz w:val="22"/>
        </w:rPr>
      </w:pPr>
      <w:r w:rsidRPr="005A34F9">
        <w:rPr>
          <w:rFonts w:ascii="Arial" w:hAnsi="Arial" w:cs="Arial"/>
          <w:sz w:val="22"/>
        </w:rPr>
        <w:t>Accommodation let by a district or borough housing authority unde</w:t>
      </w:r>
      <w:r w:rsidR="00A04B88">
        <w:rPr>
          <w:rFonts w:ascii="Arial" w:hAnsi="Arial" w:cs="Arial"/>
          <w:sz w:val="22"/>
        </w:rPr>
        <w:t>r any form of tenancy agreement</w:t>
      </w:r>
    </w:p>
    <w:p w14:paraId="2457B01D" w14:textId="12BAFC3B" w:rsidR="007E738E" w:rsidRPr="005A34F9" w:rsidRDefault="007E738E" w:rsidP="005A34F9">
      <w:pPr>
        <w:pStyle w:val="ListParagraph"/>
        <w:numPr>
          <w:ilvl w:val="0"/>
          <w:numId w:val="24"/>
        </w:numPr>
        <w:ind w:left="1134" w:hanging="283"/>
        <w:rPr>
          <w:rFonts w:ascii="Arial" w:hAnsi="Arial" w:cs="Arial"/>
          <w:sz w:val="22"/>
        </w:rPr>
      </w:pPr>
      <w:r w:rsidRPr="005A34F9">
        <w:rPr>
          <w:rFonts w:ascii="Arial" w:hAnsi="Arial" w:cs="Arial"/>
          <w:sz w:val="22"/>
        </w:rPr>
        <w:t>Accommodation let by a registered social landlord under any form of tenancy agreement</w:t>
      </w:r>
    </w:p>
    <w:p w14:paraId="0ED564FF" w14:textId="063FB448" w:rsidR="007E738E" w:rsidRPr="005A34F9" w:rsidRDefault="00A04B88" w:rsidP="005A34F9">
      <w:pPr>
        <w:pStyle w:val="ListParagraph"/>
        <w:numPr>
          <w:ilvl w:val="0"/>
          <w:numId w:val="24"/>
        </w:numPr>
        <w:ind w:left="1134" w:hanging="28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Owner Occupation</w:t>
      </w:r>
    </w:p>
    <w:p w14:paraId="58E5021C" w14:textId="2AC55708" w:rsidR="007E738E" w:rsidRPr="005A34F9" w:rsidRDefault="007E738E" w:rsidP="005A34F9">
      <w:pPr>
        <w:pStyle w:val="ListParagraph"/>
        <w:numPr>
          <w:ilvl w:val="0"/>
          <w:numId w:val="24"/>
        </w:numPr>
        <w:ind w:left="1134" w:hanging="283"/>
        <w:rPr>
          <w:rFonts w:ascii="Arial" w:hAnsi="Arial" w:cs="Arial"/>
          <w:sz w:val="22"/>
        </w:rPr>
      </w:pPr>
      <w:r w:rsidRPr="005A34F9">
        <w:rPr>
          <w:rFonts w:ascii="Arial" w:hAnsi="Arial" w:cs="Arial"/>
          <w:sz w:val="22"/>
        </w:rPr>
        <w:t>Other forms of accommodation, such as mobile homes etc.</w:t>
      </w:r>
    </w:p>
    <w:p w14:paraId="55EA4044" w14:textId="7759466A" w:rsidR="007E738E" w:rsidRPr="005A34F9" w:rsidRDefault="00A04B88" w:rsidP="005A34F9">
      <w:pPr>
        <w:pStyle w:val="ListParagraph"/>
        <w:numPr>
          <w:ilvl w:val="0"/>
          <w:numId w:val="24"/>
        </w:numPr>
        <w:ind w:left="1134" w:hanging="28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Rough sleepers</w:t>
      </w:r>
    </w:p>
    <w:p w14:paraId="16B06299" w14:textId="77777777" w:rsidR="00585795" w:rsidRPr="0049390D" w:rsidRDefault="00585795" w:rsidP="0049390D">
      <w:pPr>
        <w:ind w:left="851"/>
        <w:rPr>
          <w:rFonts w:cs="Arial"/>
          <w:sz w:val="20"/>
        </w:rPr>
      </w:pPr>
    </w:p>
    <w:p w14:paraId="597E6700" w14:textId="47B9E692" w:rsidR="0049390D" w:rsidRPr="0049390D" w:rsidRDefault="00A04B88" w:rsidP="005A34F9">
      <w:pPr>
        <w:pStyle w:val="ListParagraph"/>
        <w:numPr>
          <w:ilvl w:val="2"/>
          <w:numId w:val="25"/>
        </w:numPr>
        <w:ind w:left="709" w:hanging="709"/>
        <w:contextualSpacing/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Individuals will</w:t>
      </w:r>
      <w:r w:rsidR="007E738E" w:rsidRPr="0049390D">
        <w:rPr>
          <w:rFonts w:ascii="Arial" w:hAnsi="Arial" w:cs="Arial"/>
          <w:sz w:val="22"/>
        </w:rPr>
        <w:t xml:space="preserve"> be expected to be living within the boundarie</w:t>
      </w:r>
      <w:r w:rsidR="00585795" w:rsidRPr="0049390D">
        <w:rPr>
          <w:rFonts w:ascii="Arial" w:hAnsi="Arial" w:cs="Arial"/>
          <w:sz w:val="22"/>
        </w:rPr>
        <w:t xml:space="preserve">s of Thurrock with the exception of </w:t>
      </w:r>
      <w:r>
        <w:rPr>
          <w:rFonts w:ascii="Arial" w:hAnsi="Arial" w:cs="Arial"/>
          <w:sz w:val="22"/>
        </w:rPr>
        <w:t>those</w:t>
      </w:r>
      <w:r w:rsidR="007E738E" w:rsidRPr="0049390D">
        <w:rPr>
          <w:rFonts w:ascii="Arial" w:hAnsi="Arial" w:cs="Arial"/>
          <w:sz w:val="22"/>
        </w:rPr>
        <w:t xml:space="preserve"> placed in temporary </w:t>
      </w:r>
      <w:r w:rsidR="00585795" w:rsidRPr="0049390D">
        <w:rPr>
          <w:rFonts w:ascii="Arial" w:hAnsi="Arial" w:cs="Arial"/>
          <w:sz w:val="22"/>
        </w:rPr>
        <w:t xml:space="preserve">accommodation outside the </w:t>
      </w:r>
      <w:r>
        <w:rPr>
          <w:rFonts w:ascii="Arial" w:hAnsi="Arial" w:cs="Arial"/>
          <w:sz w:val="22"/>
        </w:rPr>
        <w:t>b</w:t>
      </w:r>
      <w:r w:rsidR="00585795" w:rsidRPr="0049390D">
        <w:rPr>
          <w:rFonts w:ascii="Arial" w:hAnsi="Arial" w:cs="Arial"/>
          <w:sz w:val="22"/>
        </w:rPr>
        <w:t>orough</w:t>
      </w:r>
      <w:r w:rsidR="007E738E" w:rsidRPr="0049390D">
        <w:rPr>
          <w:rFonts w:ascii="Arial" w:hAnsi="Arial" w:cs="Arial"/>
          <w:sz w:val="22"/>
        </w:rPr>
        <w:t xml:space="preserve">. </w:t>
      </w:r>
      <w:r w:rsidR="00585795" w:rsidRPr="0049390D">
        <w:rPr>
          <w:rFonts w:ascii="Arial" w:hAnsi="Arial" w:cs="Arial"/>
          <w:sz w:val="22"/>
        </w:rPr>
        <w:t xml:space="preserve">In such instances there must be </w:t>
      </w:r>
      <w:r w:rsidR="007E738E" w:rsidRPr="0049390D">
        <w:rPr>
          <w:rFonts w:ascii="Arial" w:hAnsi="Arial" w:cs="Arial"/>
          <w:sz w:val="22"/>
        </w:rPr>
        <w:t>an expectation that the person will be re-hous</w:t>
      </w:r>
      <w:r w:rsidR="00585795" w:rsidRPr="0049390D">
        <w:rPr>
          <w:rFonts w:ascii="Arial" w:hAnsi="Arial" w:cs="Arial"/>
          <w:sz w:val="22"/>
        </w:rPr>
        <w:t>ed within Thurrock</w:t>
      </w:r>
      <w:r w:rsidR="007E738E" w:rsidRPr="0049390D">
        <w:rPr>
          <w:rFonts w:ascii="Arial" w:hAnsi="Arial" w:cs="Arial"/>
          <w:sz w:val="22"/>
        </w:rPr>
        <w:t xml:space="preserve">. The </w:t>
      </w:r>
      <w:r>
        <w:rPr>
          <w:rFonts w:ascii="Arial" w:hAnsi="Arial" w:cs="Arial"/>
          <w:sz w:val="22"/>
        </w:rPr>
        <w:t>individual</w:t>
      </w:r>
      <w:r w:rsidR="00585795" w:rsidRPr="0049390D">
        <w:rPr>
          <w:rFonts w:ascii="Arial" w:hAnsi="Arial" w:cs="Arial"/>
          <w:sz w:val="22"/>
        </w:rPr>
        <w:t xml:space="preserve"> must give their consent </w:t>
      </w:r>
      <w:r w:rsidR="007E738E" w:rsidRPr="0049390D">
        <w:rPr>
          <w:rFonts w:ascii="Arial" w:hAnsi="Arial" w:cs="Arial"/>
          <w:sz w:val="22"/>
        </w:rPr>
        <w:t>to a referral being made and be willing to engage with the Provider’s support planning process.</w:t>
      </w:r>
    </w:p>
    <w:p w14:paraId="3FD901F7" w14:textId="77777777" w:rsidR="005A34F9" w:rsidRDefault="005A34F9" w:rsidP="005A34F9">
      <w:pPr>
        <w:pStyle w:val="ListParagraph"/>
        <w:ind w:left="709"/>
        <w:contextualSpacing/>
        <w:jc w:val="both"/>
        <w:outlineLvl w:val="0"/>
        <w:rPr>
          <w:rFonts w:ascii="Arial" w:hAnsi="Arial" w:cs="Arial"/>
          <w:sz w:val="22"/>
        </w:rPr>
      </w:pPr>
    </w:p>
    <w:p w14:paraId="191CD968" w14:textId="5C6EC223" w:rsidR="007E738E" w:rsidRPr="005A34F9" w:rsidRDefault="00A04B88" w:rsidP="005A34F9">
      <w:pPr>
        <w:pStyle w:val="ListParagraph"/>
        <w:numPr>
          <w:ilvl w:val="2"/>
          <w:numId w:val="25"/>
        </w:numPr>
        <w:ind w:left="709" w:hanging="709"/>
        <w:contextualSpacing/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Those</w:t>
      </w:r>
      <w:r w:rsidR="007E738E" w:rsidRPr="005A34F9">
        <w:rPr>
          <w:rFonts w:ascii="Arial" w:hAnsi="Arial" w:cs="Arial"/>
          <w:sz w:val="22"/>
        </w:rPr>
        <w:t xml:space="preserve"> considered </w:t>
      </w:r>
      <w:r>
        <w:rPr>
          <w:rFonts w:ascii="Arial" w:hAnsi="Arial" w:cs="Arial"/>
          <w:sz w:val="22"/>
        </w:rPr>
        <w:t>to be un</w:t>
      </w:r>
      <w:r w:rsidR="007E738E" w:rsidRPr="005A34F9">
        <w:rPr>
          <w:rFonts w:ascii="Arial" w:hAnsi="Arial" w:cs="Arial"/>
          <w:sz w:val="22"/>
        </w:rPr>
        <w:t xml:space="preserve">suitable for </w:t>
      </w:r>
      <w:r>
        <w:rPr>
          <w:rFonts w:ascii="Arial" w:hAnsi="Arial" w:cs="Arial"/>
          <w:sz w:val="22"/>
        </w:rPr>
        <w:t>the S</w:t>
      </w:r>
      <w:r w:rsidR="007E738E" w:rsidRPr="005A34F9">
        <w:rPr>
          <w:rFonts w:ascii="Arial" w:hAnsi="Arial" w:cs="Arial"/>
          <w:sz w:val="22"/>
        </w:rPr>
        <w:t>ervices are:</w:t>
      </w:r>
    </w:p>
    <w:p w14:paraId="02CD24A1" w14:textId="77777777" w:rsidR="00585795" w:rsidRDefault="00585795" w:rsidP="00585795">
      <w:pPr>
        <w:ind w:left="426" w:hanging="426"/>
      </w:pPr>
    </w:p>
    <w:p w14:paraId="1302F0A9" w14:textId="08C5F1E9" w:rsidR="007E738E" w:rsidRPr="005A34F9" w:rsidRDefault="007E738E" w:rsidP="005A34F9">
      <w:pPr>
        <w:pStyle w:val="ListParagraph"/>
        <w:numPr>
          <w:ilvl w:val="0"/>
          <w:numId w:val="24"/>
        </w:numPr>
        <w:ind w:left="1134" w:hanging="283"/>
        <w:rPr>
          <w:rFonts w:ascii="Arial" w:hAnsi="Arial" w:cs="Arial"/>
          <w:sz w:val="22"/>
        </w:rPr>
      </w:pPr>
      <w:r w:rsidRPr="005A34F9">
        <w:rPr>
          <w:rFonts w:ascii="Arial" w:hAnsi="Arial" w:cs="Arial"/>
          <w:sz w:val="22"/>
        </w:rPr>
        <w:t>People whose support needs fall within a statutory responsibilit</w:t>
      </w:r>
      <w:r w:rsidR="00585795" w:rsidRPr="005A34F9">
        <w:rPr>
          <w:rFonts w:ascii="Arial" w:hAnsi="Arial" w:cs="Arial"/>
          <w:sz w:val="22"/>
        </w:rPr>
        <w:t xml:space="preserve">y unless the need for a welfare </w:t>
      </w:r>
      <w:r w:rsidRPr="005A34F9">
        <w:rPr>
          <w:rFonts w:ascii="Arial" w:hAnsi="Arial" w:cs="Arial"/>
          <w:sz w:val="22"/>
        </w:rPr>
        <w:t>service is identified as a complementary part of an overall packa</w:t>
      </w:r>
      <w:r w:rsidR="00585795" w:rsidRPr="005A34F9">
        <w:rPr>
          <w:rFonts w:ascii="Arial" w:hAnsi="Arial" w:cs="Arial"/>
          <w:sz w:val="22"/>
        </w:rPr>
        <w:t xml:space="preserve">ge of support and assistance as </w:t>
      </w:r>
      <w:r w:rsidRPr="005A34F9">
        <w:rPr>
          <w:rFonts w:ascii="Arial" w:hAnsi="Arial" w:cs="Arial"/>
          <w:sz w:val="22"/>
        </w:rPr>
        <w:t>agreed within an appropriate assessment plan.</w:t>
      </w:r>
    </w:p>
    <w:p w14:paraId="448F1B21" w14:textId="386EBB27" w:rsidR="007E738E" w:rsidRPr="005A34F9" w:rsidRDefault="007E738E" w:rsidP="005A34F9">
      <w:pPr>
        <w:pStyle w:val="ListParagraph"/>
        <w:numPr>
          <w:ilvl w:val="0"/>
          <w:numId w:val="24"/>
        </w:numPr>
        <w:ind w:left="1134" w:hanging="283"/>
        <w:rPr>
          <w:rFonts w:ascii="Arial" w:hAnsi="Arial" w:cs="Arial"/>
          <w:sz w:val="22"/>
        </w:rPr>
      </w:pPr>
      <w:r w:rsidRPr="005A34F9">
        <w:rPr>
          <w:rFonts w:ascii="Arial" w:hAnsi="Arial" w:cs="Arial"/>
          <w:sz w:val="22"/>
        </w:rPr>
        <w:t>People whose support needs require more resources than are availa</w:t>
      </w:r>
      <w:r w:rsidR="00585795" w:rsidRPr="005A34F9">
        <w:rPr>
          <w:rFonts w:ascii="Arial" w:hAnsi="Arial" w:cs="Arial"/>
          <w:sz w:val="22"/>
        </w:rPr>
        <w:t xml:space="preserve">ble to the service unless there </w:t>
      </w:r>
      <w:r w:rsidRPr="005A34F9">
        <w:rPr>
          <w:rFonts w:ascii="Arial" w:hAnsi="Arial" w:cs="Arial"/>
          <w:sz w:val="22"/>
        </w:rPr>
        <w:t>are arrangements made by relevant agencies to meet additional care and support needs.</w:t>
      </w:r>
    </w:p>
    <w:p w14:paraId="41108B3E" w14:textId="77777777" w:rsidR="00A44C3A" w:rsidRPr="00A94EEF" w:rsidRDefault="00A44C3A" w:rsidP="00A44C3A">
      <w:pPr>
        <w:ind w:left="851" w:hanging="851"/>
        <w:rPr>
          <w:rFonts w:cs="Arial"/>
        </w:rPr>
      </w:pPr>
    </w:p>
    <w:p w14:paraId="1AA6CE2E" w14:textId="3A3F0F8F" w:rsidR="00D60361" w:rsidRPr="005A34F9" w:rsidRDefault="008F443E" w:rsidP="005A34F9">
      <w:pPr>
        <w:pStyle w:val="ListParagraph"/>
        <w:numPr>
          <w:ilvl w:val="1"/>
          <w:numId w:val="25"/>
        </w:numPr>
        <w:ind w:left="709" w:hanging="709"/>
        <w:contextualSpacing/>
        <w:jc w:val="both"/>
        <w:outlineLvl w:val="0"/>
        <w:rPr>
          <w:rFonts w:ascii="Arial" w:eastAsiaTheme="minorHAnsi" w:hAnsi="Arial" w:cs="Arial"/>
          <w:b/>
          <w:sz w:val="22"/>
          <w:szCs w:val="22"/>
        </w:rPr>
      </w:pPr>
      <w:bookmarkStart w:id="10" w:name="_Toc504722869"/>
      <w:bookmarkStart w:id="11" w:name="_Toc507598212"/>
      <w:r w:rsidRPr="005A34F9">
        <w:rPr>
          <w:rFonts w:ascii="Arial" w:eastAsiaTheme="minorHAnsi" w:hAnsi="Arial" w:cs="Arial"/>
          <w:b/>
          <w:sz w:val="22"/>
          <w:szCs w:val="22"/>
        </w:rPr>
        <w:t xml:space="preserve">Referral </w:t>
      </w:r>
      <w:r w:rsidR="00BE2364" w:rsidRPr="005A34F9">
        <w:rPr>
          <w:rFonts w:ascii="Arial" w:eastAsiaTheme="minorHAnsi" w:hAnsi="Arial" w:cs="Arial"/>
          <w:b/>
          <w:sz w:val="22"/>
          <w:szCs w:val="22"/>
        </w:rPr>
        <w:t>P</w:t>
      </w:r>
      <w:r w:rsidRPr="005A34F9">
        <w:rPr>
          <w:rFonts w:ascii="Arial" w:eastAsiaTheme="minorHAnsi" w:hAnsi="Arial" w:cs="Arial"/>
          <w:b/>
          <w:sz w:val="22"/>
          <w:szCs w:val="22"/>
        </w:rPr>
        <w:t>rocess</w:t>
      </w:r>
      <w:bookmarkEnd w:id="10"/>
      <w:bookmarkEnd w:id="11"/>
    </w:p>
    <w:p w14:paraId="2044BFD0" w14:textId="78F1C583" w:rsidR="00D60361" w:rsidRDefault="00D60361" w:rsidP="00D60361">
      <w:pPr>
        <w:pStyle w:val="ListParagraph"/>
        <w:tabs>
          <w:tab w:val="left" w:pos="851"/>
        </w:tabs>
        <w:contextualSpacing/>
        <w:outlineLvl w:val="1"/>
        <w:rPr>
          <w:rFonts w:ascii="Arial" w:hAnsi="Arial" w:cs="Arial"/>
          <w:b/>
          <w:sz w:val="22"/>
        </w:rPr>
      </w:pPr>
    </w:p>
    <w:p w14:paraId="5E727FFE" w14:textId="31DF837E" w:rsidR="00923566" w:rsidRPr="00923566" w:rsidRDefault="00923566" w:rsidP="00923566">
      <w:pPr>
        <w:pStyle w:val="ListParagraph"/>
        <w:numPr>
          <w:ilvl w:val="2"/>
          <w:numId w:val="25"/>
        </w:numPr>
        <w:ind w:left="709" w:hanging="709"/>
        <w:contextualSpacing/>
        <w:jc w:val="both"/>
        <w:outlineLvl w:val="0"/>
        <w:rPr>
          <w:rFonts w:ascii="Arial" w:hAnsi="Arial" w:cs="Arial"/>
          <w:sz w:val="22"/>
        </w:rPr>
      </w:pPr>
      <w:r w:rsidRPr="00923566">
        <w:rPr>
          <w:rFonts w:ascii="Arial" w:hAnsi="Arial" w:cs="Arial"/>
          <w:sz w:val="22"/>
        </w:rPr>
        <w:t>The expected referral routes into th</w:t>
      </w:r>
      <w:r>
        <w:rPr>
          <w:rFonts w:ascii="Arial" w:hAnsi="Arial" w:cs="Arial"/>
          <w:sz w:val="22"/>
        </w:rPr>
        <w:t>is S</w:t>
      </w:r>
      <w:r w:rsidRPr="00923566">
        <w:rPr>
          <w:rFonts w:ascii="Arial" w:hAnsi="Arial" w:cs="Arial"/>
          <w:sz w:val="22"/>
        </w:rPr>
        <w:t>ervice will be via:</w:t>
      </w:r>
    </w:p>
    <w:p w14:paraId="69A5259D" w14:textId="77777777" w:rsidR="00923566" w:rsidRPr="00B205FD" w:rsidRDefault="00923566" w:rsidP="00923566">
      <w:pPr>
        <w:pStyle w:val="ListParagraph"/>
        <w:rPr>
          <w:rFonts w:ascii="Arial" w:eastAsiaTheme="minorHAnsi" w:hAnsi="Arial" w:cs="Arial"/>
          <w:sz w:val="20"/>
          <w:szCs w:val="22"/>
          <w:lang w:eastAsia="en-US"/>
        </w:rPr>
      </w:pPr>
    </w:p>
    <w:p w14:paraId="7FA0D8EA" w14:textId="0518F09C" w:rsidR="00923566" w:rsidRPr="005A34F9" w:rsidRDefault="00923566" w:rsidP="00923566">
      <w:pPr>
        <w:pStyle w:val="ListParagraph"/>
        <w:numPr>
          <w:ilvl w:val="0"/>
          <w:numId w:val="24"/>
        </w:numPr>
        <w:ind w:left="1134" w:hanging="283"/>
        <w:rPr>
          <w:rFonts w:ascii="Arial" w:hAnsi="Arial" w:cs="Arial"/>
          <w:sz w:val="22"/>
        </w:rPr>
      </w:pPr>
      <w:r w:rsidRPr="005A34F9">
        <w:rPr>
          <w:rFonts w:ascii="Arial" w:hAnsi="Arial" w:cs="Arial"/>
          <w:sz w:val="22"/>
        </w:rPr>
        <w:t>Care Trust</w:t>
      </w:r>
      <w:r>
        <w:rPr>
          <w:rFonts w:ascii="Arial" w:hAnsi="Arial" w:cs="Arial"/>
          <w:sz w:val="22"/>
        </w:rPr>
        <w:t>s</w:t>
      </w:r>
    </w:p>
    <w:p w14:paraId="58AE83E4" w14:textId="14D59831" w:rsidR="00923566" w:rsidRPr="005A34F9" w:rsidRDefault="00923566" w:rsidP="00923566">
      <w:pPr>
        <w:pStyle w:val="ListParagraph"/>
        <w:numPr>
          <w:ilvl w:val="0"/>
          <w:numId w:val="24"/>
        </w:numPr>
        <w:ind w:left="1134" w:hanging="283"/>
        <w:rPr>
          <w:rFonts w:ascii="Arial" w:hAnsi="Arial" w:cs="Arial"/>
          <w:sz w:val="22"/>
        </w:rPr>
      </w:pPr>
      <w:r w:rsidRPr="005A34F9">
        <w:rPr>
          <w:rFonts w:ascii="Arial" w:hAnsi="Arial" w:cs="Arial"/>
          <w:sz w:val="22"/>
        </w:rPr>
        <w:t>Citizens Advice Bureau</w:t>
      </w:r>
    </w:p>
    <w:p w14:paraId="3A069779" w14:textId="38554DC5" w:rsidR="00923566" w:rsidRPr="005A34F9" w:rsidRDefault="00923566" w:rsidP="00923566">
      <w:pPr>
        <w:pStyle w:val="ListParagraph"/>
        <w:numPr>
          <w:ilvl w:val="0"/>
          <w:numId w:val="24"/>
        </w:numPr>
        <w:ind w:left="1134" w:hanging="283"/>
        <w:rPr>
          <w:rFonts w:ascii="Arial" w:hAnsi="Arial" w:cs="Arial"/>
          <w:sz w:val="22"/>
        </w:rPr>
      </w:pPr>
      <w:r w:rsidRPr="005A34F9">
        <w:rPr>
          <w:rFonts w:ascii="Arial" w:hAnsi="Arial" w:cs="Arial"/>
          <w:sz w:val="22"/>
        </w:rPr>
        <w:t>Health</w:t>
      </w:r>
    </w:p>
    <w:p w14:paraId="29EDC809" w14:textId="44CA8207" w:rsidR="00923566" w:rsidRPr="005A34F9" w:rsidRDefault="00923566" w:rsidP="00923566">
      <w:pPr>
        <w:pStyle w:val="ListParagraph"/>
        <w:numPr>
          <w:ilvl w:val="0"/>
          <w:numId w:val="24"/>
        </w:numPr>
        <w:ind w:left="1134" w:hanging="283"/>
        <w:rPr>
          <w:rFonts w:ascii="Arial" w:hAnsi="Arial" w:cs="Arial"/>
          <w:sz w:val="22"/>
        </w:rPr>
      </w:pPr>
      <w:r w:rsidRPr="005A34F9">
        <w:rPr>
          <w:rFonts w:ascii="Arial" w:hAnsi="Arial" w:cs="Arial"/>
          <w:sz w:val="22"/>
        </w:rPr>
        <w:t>Housing Department</w:t>
      </w:r>
    </w:p>
    <w:p w14:paraId="221FDB43" w14:textId="187DD434" w:rsidR="00923566" w:rsidRPr="005A34F9" w:rsidRDefault="00923566" w:rsidP="00923566">
      <w:pPr>
        <w:pStyle w:val="ListParagraph"/>
        <w:numPr>
          <w:ilvl w:val="0"/>
          <w:numId w:val="24"/>
        </w:numPr>
        <w:ind w:left="1134" w:hanging="283"/>
        <w:rPr>
          <w:rFonts w:ascii="Arial" w:hAnsi="Arial" w:cs="Arial"/>
          <w:sz w:val="22"/>
        </w:rPr>
      </w:pPr>
      <w:r w:rsidRPr="005A34F9">
        <w:rPr>
          <w:rFonts w:ascii="Arial" w:hAnsi="Arial" w:cs="Arial"/>
          <w:sz w:val="22"/>
        </w:rPr>
        <w:t>Self-Referral</w:t>
      </w:r>
    </w:p>
    <w:p w14:paraId="3B2B5296" w14:textId="56E4AF6A" w:rsidR="00923566" w:rsidRPr="005A34F9" w:rsidRDefault="00923566" w:rsidP="00923566">
      <w:pPr>
        <w:pStyle w:val="ListParagraph"/>
        <w:numPr>
          <w:ilvl w:val="0"/>
          <w:numId w:val="24"/>
        </w:numPr>
        <w:ind w:left="1134" w:hanging="283"/>
        <w:rPr>
          <w:rFonts w:ascii="Arial" w:hAnsi="Arial" w:cs="Arial"/>
          <w:sz w:val="22"/>
        </w:rPr>
      </w:pPr>
      <w:r w:rsidRPr="005A34F9">
        <w:rPr>
          <w:rFonts w:ascii="Arial" w:hAnsi="Arial" w:cs="Arial"/>
          <w:sz w:val="22"/>
        </w:rPr>
        <w:t>Social Services Department</w:t>
      </w:r>
    </w:p>
    <w:p w14:paraId="080C15A5" w14:textId="0590BFDC" w:rsidR="00923566" w:rsidRPr="005A34F9" w:rsidRDefault="00923566" w:rsidP="00923566">
      <w:pPr>
        <w:pStyle w:val="ListParagraph"/>
        <w:numPr>
          <w:ilvl w:val="0"/>
          <w:numId w:val="24"/>
        </w:numPr>
        <w:ind w:left="1134" w:hanging="283"/>
        <w:rPr>
          <w:rFonts w:ascii="Arial" w:hAnsi="Arial" w:cs="Arial"/>
          <w:sz w:val="22"/>
        </w:rPr>
      </w:pPr>
      <w:r w:rsidRPr="005A34F9">
        <w:rPr>
          <w:rFonts w:ascii="Arial" w:hAnsi="Arial" w:cs="Arial"/>
          <w:sz w:val="22"/>
        </w:rPr>
        <w:t>Probation</w:t>
      </w:r>
    </w:p>
    <w:p w14:paraId="52A7038D" w14:textId="764EF479" w:rsidR="00923566" w:rsidRPr="005A34F9" w:rsidRDefault="00923566" w:rsidP="00923566">
      <w:pPr>
        <w:pStyle w:val="ListParagraph"/>
        <w:numPr>
          <w:ilvl w:val="0"/>
          <w:numId w:val="24"/>
        </w:numPr>
        <w:ind w:left="1134" w:hanging="283"/>
        <w:rPr>
          <w:rFonts w:ascii="Arial" w:hAnsi="Arial" w:cs="Arial"/>
          <w:sz w:val="22"/>
        </w:rPr>
      </w:pPr>
      <w:r w:rsidRPr="005A34F9">
        <w:rPr>
          <w:rFonts w:ascii="Arial" w:hAnsi="Arial" w:cs="Arial"/>
          <w:sz w:val="22"/>
        </w:rPr>
        <w:t>Other Agency</w:t>
      </w:r>
    </w:p>
    <w:p w14:paraId="06A606F7" w14:textId="77777777" w:rsidR="00923566" w:rsidRDefault="00923566" w:rsidP="00D60361">
      <w:pPr>
        <w:pStyle w:val="ListParagraph"/>
        <w:tabs>
          <w:tab w:val="left" w:pos="851"/>
        </w:tabs>
        <w:contextualSpacing/>
        <w:outlineLvl w:val="1"/>
        <w:rPr>
          <w:rFonts w:ascii="Arial" w:hAnsi="Arial" w:cs="Arial"/>
          <w:b/>
          <w:sz w:val="22"/>
        </w:rPr>
      </w:pPr>
    </w:p>
    <w:p w14:paraId="67BC3E6E" w14:textId="0130F701" w:rsidR="00D60361" w:rsidRPr="005A34F9" w:rsidRDefault="00C1664D" w:rsidP="005A34F9">
      <w:pPr>
        <w:pStyle w:val="ListParagraph"/>
        <w:numPr>
          <w:ilvl w:val="2"/>
          <w:numId w:val="25"/>
        </w:numPr>
        <w:ind w:left="709" w:hanging="709"/>
        <w:contextualSpacing/>
        <w:jc w:val="both"/>
        <w:outlineLvl w:val="0"/>
        <w:rPr>
          <w:rFonts w:ascii="Arial" w:hAnsi="Arial" w:cs="Arial"/>
          <w:sz w:val="22"/>
        </w:rPr>
      </w:pPr>
      <w:r w:rsidRPr="00D60361">
        <w:rPr>
          <w:rFonts w:ascii="Arial" w:hAnsi="Arial" w:cs="Arial"/>
          <w:sz w:val="22"/>
        </w:rPr>
        <w:t>Referrals can be made by a number of sources including statutory, voluntary and charitable agencies, as well as by organisations in the private sector and individuals referring themselves.</w:t>
      </w:r>
    </w:p>
    <w:p w14:paraId="353AE2A1" w14:textId="77777777" w:rsidR="00D60361" w:rsidRPr="00D60361" w:rsidRDefault="00D60361" w:rsidP="005A34F9">
      <w:pPr>
        <w:pStyle w:val="ListParagraph"/>
        <w:ind w:left="709"/>
        <w:contextualSpacing/>
        <w:jc w:val="both"/>
        <w:outlineLvl w:val="0"/>
        <w:rPr>
          <w:rFonts w:ascii="Arial" w:hAnsi="Arial" w:cs="Arial"/>
          <w:sz w:val="22"/>
        </w:rPr>
      </w:pPr>
    </w:p>
    <w:p w14:paraId="08709ECF" w14:textId="66088228" w:rsidR="00513365" w:rsidRPr="005A34F9" w:rsidRDefault="00513365" w:rsidP="005A34F9">
      <w:pPr>
        <w:pStyle w:val="ListParagraph"/>
        <w:numPr>
          <w:ilvl w:val="2"/>
          <w:numId w:val="25"/>
        </w:numPr>
        <w:ind w:left="709" w:hanging="709"/>
        <w:contextualSpacing/>
        <w:jc w:val="both"/>
        <w:outlineLvl w:val="0"/>
        <w:rPr>
          <w:rFonts w:ascii="Arial" w:hAnsi="Arial" w:cs="Arial"/>
          <w:sz w:val="22"/>
        </w:rPr>
      </w:pPr>
      <w:r w:rsidRPr="00D60361">
        <w:rPr>
          <w:rFonts w:ascii="Arial" w:hAnsi="Arial" w:cs="Arial"/>
          <w:sz w:val="22"/>
        </w:rPr>
        <w:t xml:space="preserve">The Provider is expected to use its best endeavours to ensure the </w:t>
      </w:r>
      <w:r w:rsidR="00A04B88">
        <w:rPr>
          <w:rFonts w:ascii="Arial" w:hAnsi="Arial" w:cs="Arial"/>
          <w:sz w:val="22"/>
        </w:rPr>
        <w:t>S</w:t>
      </w:r>
      <w:r w:rsidRPr="00D60361">
        <w:rPr>
          <w:rFonts w:ascii="Arial" w:hAnsi="Arial" w:cs="Arial"/>
          <w:sz w:val="22"/>
        </w:rPr>
        <w:t xml:space="preserve">ervice is accessible to all minority and hard to reach groups within the </w:t>
      </w:r>
      <w:r w:rsidR="00F36D79">
        <w:rPr>
          <w:rFonts w:ascii="Arial" w:hAnsi="Arial" w:cs="Arial"/>
          <w:sz w:val="22"/>
        </w:rPr>
        <w:t>borough</w:t>
      </w:r>
      <w:r w:rsidR="00A04B88">
        <w:rPr>
          <w:rFonts w:ascii="Arial" w:hAnsi="Arial" w:cs="Arial"/>
          <w:sz w:val="22"/>
        </w:rPr>
        <w:t xml:space="preserve"> and provide a S</w:t>
      </w:r>
      <w:r w:rsidRPr="00D60361">
        <w:rPr>
          <w:rFonts w:ascii="Arial" w:hAnsi="Arial" w:cs="Arial"/>
          <w:sz w:val="22"/>
        </w:rPr>
        <w:t>ervice that is responsive to the needs of Ethnic Minority groups and disabled people.</w:t>
      </w:r>
    </w:p>
    <w:p w14:paraId="1F9E36AF" w14:textId="77777777" w:rsidR="007B285C" w:rsidRDefault="007B285C" w:rsidP="007B285C">
      <w:bookmarkStart w:id="12" w:name="_Toc504722870"/>
    </w:p>
    <w:p w14:paraId="13A49E03" w14:textId="617058FC" w:rsidR="008F443E" w:rsidRPr="008D5446" w:rsidRDefault="00856EC4" w:rsidP="005A34F9">
      <w:pPr>
        <w:pStyle w:val="ListParagraph"/>
        <w:numPr>
          <w:ilvl w:val="1"/>
          <w:numId w:val="25"/>
        </w:numPr>
        <w:ind w:left="709" w:hanging="709"/>
        <w:contextualSpacing/>
        <w:jc w:val="both"/>
        <w:outlineLvl w:val="0"/>
        <w:rPr>
          <w:rFonts w:ascii="Arial" w:eastAsiaTheme="minorHAnsi" w:hAnsi="Arial" w:cs="Arial"/>
          <w:b/>
          <w:sz w:val="22"/>
          <w:szCs w:val="22"/>
        </w:rPr>
      </w:pPr>
      <w:bookmarkStart w:id="13" w:name="_Toc507598213"/>
      <w:r w:rsidRPr="008D5446">
        <w:rPr>
          <w:rFonts w:ascii="Arial" w:eastAsiaTheme="minorHAnsi" w:hAnsi="Arial" w:cs="Arial"/>
          <w:b/>
          <w:sz w:val="22"/>
          <w:szCs w:val="22"/>
        </w:rPr>
        <w:t>Response T</w:t>
      </w:r>
      <w:r w:rsidR="008F443E" w:rsidRPr="008D5446">
        <w:rPr>
          <w:rFonts w:ascii="Arial" w:eastAsiaTheme="minorHAnsi" w:hAnsi="Arial" w:cs="Arial"/>
          <w:b/>
          <w:sz w:val="22"/>
          <w:szCs w:val="22"/>
        </w:rPr>
        <w:t>imes</w:t>
      </w:r>
      <w:bookmarkEnd w:id="12"/>
      <w:bookmarkEnd w:id="13"/>
      <w:r w:rsidR="00AB68AC">
        <w:rPr>
          <w:rFonts w:ascii="Arial" w:eastAsiaTheme="minorHAnsi" w:hAnsi="Arial" w:cs="Arial"/>
          <w:b/>
          <w:sz w:val="22"/>
          <w:szCs w:val="22"/>
        </w:rPr>
        <w:t xml:space="preserve"> &amp; Responding to Need</w:t>
      </w:r>
    </w:p>
    <w:p w14:paraId="2D4E82AD" w14:textId="77777777" w:rsidR="007B285C" w:rsidRDefault="007B285C" w:rsidP="007B285C"/>
    <w:p w14:paraId="3F285E28" w14:textId="0D66859D" w:rsidR="00A83FCF" w:rsidRPr="005A34F9" w:rsidRDefault="004A4241" w:rsidP="005A34F9">
      <w:pPr>
        <w:pStyle w:val="ListParagraph"/>
        <w:numPr>
          <w:ilvl w:val="2"/>
          <w:numId w:val="25"/>
        </w:numPr>
        <w:ind w:left="709" w:hanging="709"/>
        <w:contextualSpacing/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</w:t>
      </w:r>
      <w:r w:rsidR="00AB68AC">
        <w:rPr>
          <w:rFonts w:ascii="Arial" w:hAnsi="Arial" w:cs="Arial"/>
          <w:sz w:val="22"/>
        </w:rPr>
        <w:t>he P</w:t>
      </w:r>
      <w:r w:rsidR="00755327" w:rsidRPr="005A34F9">
        <w:rPr>
          <w:rFonts w:ascii="Arial" w:hAnsi="Arial" w:cs="Arial"/>
          <w:sz w:val="22"/>
        </w:rPr>
        <w:t xml:space="preserve">rovider </w:t>
      </w:r>
      <w:r>
        <w:rPr>
          <w:rFonts w:ascii="Arial" w:hAnsi="Arial" w:cs="Arial"/>
          <w:sz w:val="22"/>
        </w:rPr>
        <w:t>will</w:t>
      </w:r>
      <w:r w:rsidR="00755327" w:rsidRPr="005A34F9">
        <w:rPr>
          <w:rFonts w:ascii="Arial" w:hAnsi="Arial" w:cs="Arial"/>
          <w:sz w:val="22"/>
        </w:rPr>
        <w:t xml:space="preserve"> contact individuals referred into the service within 48 hours to establish the urgency and nature of support.</w:t>
      </w:r>
    </w:p>
    <w:p w14:paraId="518D2DBA" w14:textId="77777777" w:rsidR="00755327" w:rsidRPr="005A34F9" w:rsidRDefault="00755327" w:rsidP="005A34F9">
      <w:pPr>
        <w:pStyle w:val="ListParagraph"/>
        <w:ind w:left="709"/>
        <w:contextualSpacing/>
        <w:jc w:val="both"/>
        <w:outlineLvl w:val="0"/>
        <w:rPr>
          <w:rFonts w:ascii="Arial" w:hAnsi="Arial" w:cs="Arial"/>
          <w:sz w:val="22"/>
        </w:rPr>
      </w:pPr>
    </w:p>
    <w:p w14:paraId="6DCD021C" w14:textId="25BAF8E3" w:rsidR="00755327" w:rsidRPr="005A34F9" w:rsidRDefault="00AB68AC" w:rsidP="005A34F9">
      <w:pPr>
        <w:pStyle w:val="ListParagraph"/>
        <w:numPr>
          <w:ilvl w:val="2"/>
          <w:numId w:val="25"/>
        </w:numPr>
        <w:ind w:left="709" w:hanging="709"/>
        <w:contextualSpacing/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 P</w:t>
      </w:r>
      <w:r w:rsidR="00755327" w:rsidRPr="005A34F9">
        <w:rPr>
          <w:rFonts w:ascii="Arial" w:hAnsi="Arial" w:cs="Arial"/>
          <w:sz w:val="22"/>
        </w:rPr>
        <w:t>rovider should be abl</w:t>
      </w:r>
      <w:bookmarkStart w:id="14" w:name="_GoBack"/>
      <w:bookmarkEnd w:id="14"/>
      <w:r w:rsidR="00755327" w:rsidRPr="005A34F9">
        <w:rPr>
          <w:rFonts w:ascii="Arial" w:hAnsi="Arial" w:cs="Arial"/>
          <w:sz w:val="22"/>
        </w:rPr>
        <w:t>e to triage service requests to other support services where appropriate or to surgeries and outreach programme they or other agencies may run to meet the support required or emerging needs.</w:t>
      </w:r>
    </w:p>
    <w:p w14:paraId="4929971C" w14:textId="6DF44798" w:rsidR="00755327" w:rsidRPr="005A34F9" w:rsidRDefault="00755327" w:rsidP="005A34F9">
      <w:pPr>
        <w:pStyle w:val="ListParagraph"/>
        <w:ind w:left="709"/>
        <w:contextualSpacing/>
        <w:jc w:val="both"/>
        <w:outlineLvl w:val="0"/>
        <w:rPr>
          <w:rFonts w:ascii="Arial" w:hAnsi="Arial" w:cs="Arial"/>
          <w:sz w:val="22"/>
        </w:rPr>
      </w:pPr>
    </w:p>
    <w:p w14:paraId="58E06B27" w14:textId="05D0C532" w:rsidR="00755327" w:rsidRPr="005A34F9" w:rsidRDefault="00AB68AC" w:rsidP="005A34F9">
      <w:pPr>
        <w:pStyle w:val="ListParagraph"/>
        <w:numPr>
          <w:ilvl w:val="2"/>
          <w:numId w:val="25"/>
        </w:numPr>
        <w:ind w:left="709" w:hanging="709"/>
        <w:contextualSpacing/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 P</w:t>
      </w:r>
      <w:r w:rsidR="00755327" w:rsidRPr="005A34F9">
        <w:rPr>
          <w:rFonts w:ascii="Arial" w:hAnsi="Arial" w:cs="Arial"/>
          <w:sz w:val="22"/>
        </w:rPr>
        <w:t>rovider must give considerati</w:t>
      </w:r>
      <w:r>
        <w:rPr>
          <w:rFonts w:ascii="Arial" w:hAnsi="Arial" w:cs="Arial"/>
          <w:sz w:val="22"/>
        </w:rPr>
        <w:t>on to the accessibility of the S</w:t>
      </w:r>
      <w:r w:rsidR="00755327" w:rsidRPr="005A34F9">
        <w:rPr>
          <w:rFonts w:ascii="Arial" w:hAnsi="Arial" w:cs="Arial"/>
          <w:sz w:val="22"/>
        </w:rPr>
        <w:t xml:space="preserve">ervice and associated restrictions or limitations on the </w:t>
      </w:r>
      <w:r>
        <w:rPr>
          <w:rFonts w:ascii="Arial" w:hAnsi="Arial" w:cs="Arial"/>
          <w:sz w:val="22"/>
        </w:rPr>
        <w:t>Service User’s</w:t>
      </w:r>
      <w:r w:rsidR="00755327" w:rsidRPr="005A34F9">
        <w:rPr>
          <w:rFonts w:ascii="Arial" w:hAnsi="Arial" w:cs="Arial"/>
          <w:sz w:val="22"/>
        </w:rPr>
        <w:t xml:space="preserve"> ability to travel to receive support to mini</w:t>
      </w:r>
      <w:r>
        <w:rPr>
          <w:rFonts w:ascii="Arial" w:hAnsi="Arial" w:cs="Arial"/>
          <w:sz w:val="22"/>
        </w:rPr>
        <w:t>mise this.  Where required the P</w:t>
      </w:r>
      <w:r w:rsidR="00755327" w:rsidRPr="005A34F9">
        <w:rPr>
          <w:rFonts w:ascii="Arial" w:hAnsi="Arial" w:cs="Arial"/>
          <w:sz w:val="22"/>
        </w:rPr>
        <w:t xml:space="preserve">rovider </w:t>
      </w:r>
      <w:r>
        <w:rPr>
          <w:rFonts w:ascii="Arial" w:hAnsi="Arial" w:cs="Arial"/>
          <w:sz w:val="22"/>
        </w:rPr>
        <w:t>will</w:t>
      </w:r>
      <w:r w:rsidR="00755327" w:rsidRPr="005A34F9">
        <w:rPr>
          <w:rFonts w:ascii="Arial" w:hAnsi="Arial" w:cs="Arial"/>
          <w:sz w:val="22"/>
        </w:rPr>
        <w:t xml:space="preserve"> provide this service at the </w:t>
      </w:r>
      <w:r>
        <w:rPr>
          <w:rFonts w:ascii="Arial" w:hAnsi="Arial" w:cs="Arial"/>
          <w:sz w:val="22"/>
        </w:rPr>
        <w:t>Service User’s</w:t>
      </w:r>
      <w:r w:rsidR="00755327" w:rsidRPr="005A34F9">
        <w:rPr>
          <w:rFonts w:ascii="Arial" w:hAnsi="Arial" w:cs="Arial"/>
          <w:sz w:val="22"/>
        </w:rPr>
        <w:t xml:space="preserve"> primary residence or mutually convenient site. </w:t>
      </w:r>
    </w:p>
    <w:p w14:paraId="513008E2" w14:textId="290F5305" w:rsidR="00755327" w:rsidRDefault="00755327" w:rsidP="00755327">
      <w:pPr>
        <w:pStyle w:val="ListParagraph"/>
        <w:tabs>
          <w:tab w:val="left" w:pos="851"/>
        </w:tabs>
        <w:ind w:left="851"/>
        <w:contextualSpacing/>
        <w:jc w:val="both"/>
      </w:pPr>
    </w:p>
    <w:p w14:paraId="0AB0E7AC" w14:textId="77777777" w:rsidR="00BC3985" w:rsidRPr="005A34F9" w:rsidRDefault="00BC3985" w:rsidP="005A34F9">
      <w:pPr>
        <w:pStyle w:val="ListParagraph"/>
        <w:numPr>
          <w:ilvl w:val="0"/>
          <w:numId w:val="25"/>
        </w:numPr>
        <w:ind w:left="709" w:hanging="709"/>
        <w:contextualSpacing/>
        <w:jc w:val="both"/>
        <w:outlineLvl w:val="0"/>
        <w:rPr>
          <w:rFonts w:ascii="Arial" w:hAnsi="Arial" w:cs="Arial"/>
          <w:b/>
          <w:sz w:val="22"/>
          <w:szCs w:val="22"/>
        </w:rPr>
      </w:pPr>
      <w:bookmarkStart w:id="15" w:name="_Toc504722872"/>
      <w:bookmarkStart w:id="16" w:name="_Toc507598214"/>
      <w:r w:rsidRPr="005A34F9">
        <w:rPr>
          <w:rFonts w:ascii="Arial" w:hAnsi="Arial" w:cs="Arial"/>
          <w:b/>
          <w:sz w:val="22"/>
          <w:szCs w:val="22"/>
        </w:rPr>
        <w:t>SERVICE DETAILS</w:t>
      </w:r>
      <w:bookmarkEnd w:id="15"/>
      <w:bookmarkEnd w:id="16"/>
    </w:p>
    <w:p w14:paraId="3FB45B5F" w14:textId="77777777" w:rsidR="007B285C" w:rsidRPr="007B285C" w:rsidRDefault="007B285C" w:rsidP="007B285C">
      <w:pPr>
        <w:pStyle w:val="ListParagraph"/>
        <w:ind w:left="851"/>
        <w:contextualSpacing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05221399" w14:textId="6E45864D" w:rsidR="001F69C0" w:rsidRPr="005A34F9" w:rsidRDefault="001F69C0" w:rsidP="005A34F9">
      <w:pPr>
        <w:pStyle w:val="ListParagraph"/>
        <w:numPr>
          <w:ilvl w:val="1"/>
          <w:numId w:val="25"/>
        </w:numPr>
        <w:ind w:left="709" w:hanging="709"/>
        <w:contextualSpacing/>
        <w:jc w:val="both"/>
        <w:outlineLvl w:val="0"/>
        <w:rPr>
          <w:rFonts w:ascii="Arial" w:eastAsiaTheme="minorHAnsi" w:hAnsi="Arial" w:cs="Arial"/>
          <w:b/>
          <w:sz w:val="22"/>
          <w:szCs w:val="22"/>
        </w:rPr>
      </w:pPr>
      <w:bookmarkStart w:id="17" w:name="_Toc507598215"/>
      <w:bookmarkStart w:id="18" w:name="_Toc504722873"/>
      <w:r w:rsidRPr="005A34F9">
        <w:rPr>
          <w:rFonts w:ascii="Arial" w:eastAsiaTheme="minorHAnsi" w:hAnsi="Arial" w:cs="Arial"/>
          <w:b/>
          <w:sz w:val="22"/>
          <w:szCs w:val="22"/>
        </w:rPr>
        <w:t>Service Requirements</w:t>
      </w:r>
      <w:bookmarkEnd w:id="17"/>
    </w:p>
    <w:p w14:paraId="07567E05" w14:textId="77777777" w:rsidR="00A607FC" w:rsidRPr="00382835" w:rsidRDefault="00A607FC" w:rsidP="00A607FC">
      <w:pPr>
        <w:pStyle w:val="ListParagraph"/>
        <w:tabs>
          <w:tab w:val="left" w:pos="851"/>
        </w:tabs>
        <w:ind w:left="851"/>
        <w:contextualSpacing/>
        <w:jc w:val="both"/>
        <w:outlineLvl w:val="1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</w:p>
    <w:p w14:paraId="16A0C9F3" w14:textId="7004FABF" w:rsidR="00352B77" w:rsidRPr="005A34F9" w:rsidRDefault="00892422" w:rsidP="005A34F9">
      <w:pPr>
        <w:pStyle w:val="ListParagraph"/>
        <w:numPr>
          <w:ilvl w:val="2"/>
          <w:numId w:val="25"/>
        </w:numPr>
        <w:ind w:left="709" w:hanging="709"/>
        <w:contextualSpacing/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 Provider will carry out an</w:t>
      </w:r>
      <w:r w:rsidR="00352B77" w:rsidRPr="005A34F9">
        <w:rPr>
          <w:rFonts w:ascii="Arial" w:hAnsi="Arial" w:cs="Arial"/>
          <w:sz w:val="22"/>
        </w:rPr>
        <w:t xml:space="preserve"> assessment of need and risk in collaboration with</w:t>
      </w:r>
      <w:r>
        <w:rPr>
          <w:rFonts w:ascii="Arial" w:hAnsi="Arial" w:cs="Arial"/>
          <w:sz w:val="22"/>
        </w:rPr>
        <w:t xml:space="preserve"> the Service U</w:t>
      </w:r>
      <w:r w:rsidR="00352B77" w:rsidRPr="005A34F9">
        <w:rPr>
          <w:rFonts w:ascii="Arial" w:hAnsi="Arial" w:cs="Arial"/>
          <w:sz w:val="22"/>
        </w:rPr>
        <w:t>ser and a support plan shall be completed and agreed. The support plan will be specific, measurable, achievable, realistic and time-limited. The support pla</w:t>
      </w:r>
      <w:r>
        <w:rPr>
          <w:rFonts w:ascii="Arial" w:hAnsi="Arial" w:cs="Arial"/>
          <w:sz w:val="22"/>
        </w:rPr>
        <w:t>n must identify and record the Service U</w:t>
      </w:r>
      <w:r w:rsidR="00352B77" w:rsidRPr="005A34F9">
        <w:rPr>
          <w:rFonts w:ascii="Arial" w:hAnsi="Arial" w:cs="Arial"/>
          <w:sz w:val="22"/>
        </w:rPr>
        <w:t>ser’s needs arising from specific ethnic, religious, cultural, gender, sexuality, disability or age requirements. Each support plan will be reviewed on a consistent and systematic basis to meet changing need.</w:t>
      </w:r>
    </w:p>
    <w:p w14:paraId="79D6E48E" w14:textId="77777777" w:rsidR="00352B77" w:rsidRPr="005A34F9" w:rsidRDefault="00352B77" w:rsidP="005A34F9">
      <w:pPr>
        <w:pStyle w:val="ListParagraph"/>
        <w:ind w:left="709"/>
        <w:contextualSpacing/>
        <w:jc w:val="both"/>
        <w:outlineLvl w:val="0"/>
        <w:rPr>
          <w:rFonts w:ascii="Arial" w:hAnsi="Arial" w:cs="Arial"/>
          <w:sz w:val="22"/>
        </w:rPr>
      </w:pPr>
    </w:p>
    <w:p w14:paraId="108E064E" w14:textId="0CF37150" w:rsidR="001F69C0" w:rsidRDefault="00892422" w:rsidP="005A34F9">
      <w:pPr>
        <w:pStyle w:val="ListParagraph"/>
        <w:numPr>
          <w:ilvl w:val="2"/>
          <w:numId w:val="25"/>
        </w:numPr>
        <w:ind w:left="709" w:hanging="709"/>
        <w:contextualSpacing/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The </w:t>
      </w:r>
      <w:r w:rsidR="00352B77" w:rsidRPr="005A34F9">
        <w:rPr>
          <w:rFonts w:ascii="Arial" w:hAnsi="Arial" w:cs="Arial"/>
          <w:sz w:val="22"/>
        </w:rPr>
        <w:t xml:space="preserve">Service </w:t>
      </w:r>
      <w:r>
        <w:rPr>
          <w:rFonts w:ascii="Arial" w:hAnsi="Arial" w:cs="Arial"/>
          <w:sz w:val="22"/>
        </w:rPr>
        <w:t>will</w:t>
      </w:r>
      <w:r w:rsidR="00352B77" w:rsidRPr="005A34F9">
        <w:rPr>
          <w:rFonts w:ascii="Arial" w:hAnsi="Arial" w:cs="Arial"/>
          <w:sz w:val="22"/>
        </w:rPr>
        <w:t xml:space="preserve"> be limited to a maximum of three hours per week per </w:t>
      </w:r>
      <w:r>
        <w:rPr>
          <w:rFonts w:ascii="Arial" w:hAnsi="Arial" w:cs="Arial"/>
          <w:sz w:val="22"/>
        </w:rPr>
        <w:t>Service U</w:t>
      </w:r>
      <w:r w:rsidR="00352B77" w:rsidRPr="005A34F9">
        <w:rPr>
          <w:rFonts w:ascii="Arial" w:hAnsi="Arial" w:cs="Arial"/>
          <w:sz w:val="22"/>
        </w:rPr>
        <w:t xml:space="preserve">ser. The support is designed to be time limited to two years and this requirement </w:t>
      </w:r>
      <w:r>
        <w:rPr>
          <w:rFonts w:ascii="Arial" w:hAnsi="Arial" w:cs="Arial"/>
          <w:sz w:val="22"/>
        </w:rPr>
        <w:t>will</w:t>
      </w:r>
      <w:r w:rsidR="00352B77" w:rsidRPr="005A34F9">
        <w:rPr>
          <w:rFonts w:ascii="Arial" w:hAnsi="Arial" w:cs="Arial"/>
          <w:sz w:val="22"/>
        </w:rPr>
        <w:t xml:space="preserve"> be reflected within </w:t>
      </w:r>
      <w:r>
        <w:rPr>
          <w:rFonts w:ascii="Arial" w:hAnsi="Arial" w:cs="Arial"/>
          <w:sz w:val="22"/>
        </w:rPr>
        <w:t>each S</w:t>
      </w:r>
      <w:r w:rsidR="00352B77" w:rsidRPr="005A34F9">
        <w:rPr>
          <w:rFonts w:ascii="Arial" w:hAnsi="Arial" w:cs="Arial"/>
          <w:sz w:val="22"/>
        </w:rPr>
        <w:t xml:space="preserve">ervice </w:t>
      </w:r>
      <w:r>
        <w:rPr>
          <w:rFonts w:ascii="Arial" w:hAnsi="Arial" w:cs="Arial"/>
          <w:sz w:val="22"/>
        </w:rPr>
        <w:t>U</w:t>
      </w:r>
      <w:r w:rsidR="00352B77" w:rsidRPr="005A34F9">
        <w:rPr>
          <w:rFonts w:ascii="Arial" w:hAnsi="Arial" w:cs="Arial"/>
          <w:sz w:val="22"/>
        </w:rPr>
        <w:t>ser’s individual support plan.</w:t>
      </w:r>
    </w:p>
    <w:p w14:paraId="52FEA4C4" w14:textId="77777777" w:rsidR="006620AA" w:rsidRPr="006620AA" w:rsidRDefault="006620AA" w:rsidP="006620AA">
      <w:pPr>
        <w:pStyle w:val="ListParagraph"/>
        <w:rPr>
          <w:rFonts w:ascii="Arial" w:hAnsi="Arial" w:cs="Arial"/>
          <w:sz w:val="22"/>
        </w:rPr>
      </w:pPr>
    </w:p>
    <w:p w14:paraId="40211D23" w14:textId="76DCADDC" w:rsidR="006620AA" w:rsidRPr="00862B12" w:rsidRDefault="006620AA" w:rsidP="006620AA">
      <w:pPr>
        <w:pStyle w:val="ListParagraph"/>
        <w:numPr>
          <w:ilvl w:val="2"/>
          <w:numId w:val="25"/>
        </w:numPr>
        <w:ind w:left="709" w:hanging="709"/>
        <w:contextualSpacing/>
        <w:jc w:val="both"/>
        <w:outlineLvl w:val="0"/>
        <w:rPr>
          <w:rFonts w:ascii="Arial" w:hAnsi="Arial" w:cs="Arial"/>
          <w:sz w:val="22"/>
        </w:rPr>
      </w:pPr>
      <w:r w:rsidRPr="00862B12">
        <w:rPr>
          <w:rFonts w:ascii="Arial" w:hAnsi="Arial" w:cs="Arial"/>
          <w:sz w:val="22"/>
        </w:rPr>
        <w:t xml:space="preserve">Examples of the expected tasks and support to be delivered by the Provider, which are not exhaustive and are not necessarily needed in all cases, </w:t>
      </w:r>
      <w:r w:rsidR="00862B12" w:rsidRPr="00862B12">
        <w:rPr>
          <w:rFonts w:ascii="Arial" w:hAnsi="Arial" w:cs="Arial"/>
          <w:sz w:val="22"/>
        </w:rPr>
        <w:t>is supplied</w:t>
      </w:r>
      <w:r w:rsidRPr="00862B12">
        <w:rPr>
          <w:rFonts w:ascii="Arial" w:hAnsi="Arial" w:cs="Arial"/>
          <w:sz w:val="22"/>
        </w:rPr>
        <w:t xml:space="preserve"> in Appendix 2.</w:t>
      </w:r>
    </w:p>
    <w:p w14:paraId="1F4931C7" w14:textId="77777777" w:rsidR="00352B77" w:rsidRPr="00352B77" w:rsidRDefault="00352B77" w:rsidP="00352B77">
      <w:pPr>
        <w:tabs>
          <w:tab w:val="left" w:pos="851"/>
        </w:tabs>
        <w:ind w:left="720" w:hanging="720"/>
        <w:rPr>
          <w:rFonts w:cs="Times New Roman"/>
        </w:rPr>
      </w:pPr>
    </w:p>
    <w:bookmarkEnd w:id="18"/>
    <w:p w14:paraId="180DE96E" w14:textId="65014776" w:rsidR="00BC3985" w:rsidRPr="00D60361" w:rsidRDefault="008D5446" w:rsidP="005A34F9">
      <w:pPr>
        <w:pStyle w:val="ListParagraph"/>
        <w:numPr>
          <w:ilvl w:val="1"/>
          <w:numId w:val="25"/>
        </w:numPr>
        <w:ind w:left="709" w:hanging="709"/>
        <w:contextualSpacing/>
        <w:jc w:val="both"/>
        <w:outlineLvl w:val="0"/>
        <w:rPr>
          <w:rFonts w:ascii="Arial" w:eastAsiaTheme="minorHAnsi" w:hAnsi="Arial" w:cs="Arial"/>
          <w:b/>
          <w:sz w:val="22"/>
          <w:szCs w:val="22"/>
        </w:rPr>
      </w:pPr>
      <w:r>
        <w:rPr>
          <w:rFonts w:ascii="Arial" w:eastAsiaTheme="minorHAnsi" w:hAnsi="Arial" w:cs="Arial"/>
          <w:b/>
          <w:sz w:val="22"/>
          <w:szCs w:val="22"/>
        </w:rPr>
        <w:t>Staff and staff training</w:t>
      </w:r>
    </w:p>
    <w:p w14:paraId="68C0ED03" w14:textId="77777777" w:rsidR="00A607FC" w:rsidRPr="00382835" w:rsidRDefault="00A607FC" w:rsidP="00A607FC">
      <w:pPr>
        <w:pStyle w:val="ListParagraph"/>
        <w:tabs>
          <w:tab w:val="left" w:pos="851"/>
        </w:tabs>
        <w:ind w:left="851"/>
        <w:contextualSpacing/>
        <w:jc w:val="both"/>
        <w:outlineLvl w:val="1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</w:p>
    <w:p w14:paraId="42F41EEC" w14:textId="40A4DB0F" w:rsidR="00547D86" w:rsidRPr="005A34F9" w:rsidRDefault="00547D86" w:rsidP="005A34F9">
      <w:pPr>
        <w:pStyle w:val="ListParagraph"/>
        <w:numPr>
          <w:ilvl w:val="2"/>
          <w:numId w:val="25"/>
        </w:numPr>
        <w:ind w:left="709" w:hanging="709"/>
        <w:contextualSpacing/>
        <w:jc w:val="both"/>
        <w:outlineLvl w:val="0"/>
        <w:rPr>
          <w:rFonts w:ascii="Arial" w:hAnsi="Arial" w:cs="Arial"/>
          <w:sz w:val="22"/>
        </w:rPr>
      </w:pPr>
      <w:r w:rsidRPr="005A34F9">
        <w:rPr>
          <w:rFonts w:ascii="Arial" w:hAnsi="Arial" w:cs="Arial"/>
          <w:sz w:val="22"/>
        </w:rPr>
        <w:t>The Provider must have specific policies and procedures in place which outline its aims and responsibilities</w:t>
      </w:r>
      <w:r w:rsidR="00892422">
        <w:rPr>
          <w:rFonts w:ascii="Arial" w:hAnsi="Arial" w:cs="Arial"/>
          <w:sz w:val="22"/>
        </w:rPr>
        <w:t xml:space="preserve"> both to its employees and its Service U</w:t>
      </w:r>
      <w:r w:rsidRPr="005A34F9">
        <w:rPr>
          <w:rFonts w:ascii="Arial" w:hAnsi="Arial" w:cs="Arial"/>
          <w:sz w:val="22"/>
        </w:rPr>
        <w:t>sers.</w:t>
      </w:r>
    </w:p>
    <w:p w14:paraId="571A4028" w14:textId="77777777" w:rsidR="00547D86" w:rsidRPr="005A34F9" w:rsidRDefault="00547D86" w:rsidP="005A34F9">
      <w:pPr>
        <w:pStyle w:val="ListParagraph"/>
        <w:ind w:left="709"/>
        <w:contextualSpacing/>
        <w:jc w:val="both"/>
        <w:outlineLvl w:val="0"/>
        <w:rPr>
          <w:rFonts w:ascii="Arial" w:hAnsi="Arial" w:cs="Arial"/>
          <w:sz w:val="22"/>
        </w:rPr>
      </w:pPr>
    </w:p>
    <w:p w14:paraId="500F512A" w14:textId="77A7452E" w:rsidR="00547D86" w:rsidRPr="005A34F9" w:rsidRDefault="00892422" w:rsidP="005A34F9">
      <w:pPr>
        <w:pStyle w:val="ListParagraph"/>
        <w:numPr>
          <w:ilvl w:val="2"/>
          <w:numId w:val="25"/>
        </w:numPr>
        <w:ind w:left="709" w:hanging="709"/>
        <w:contextualSpacing/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 Provider’s s</w:t>
      </w:r>
      <w:r w:rsidR="00547D86" w:rsidRPr="005A34F9">
        <w:rPr>
          <w:rFonts w:ascii="Arial" w:hAnsi="Arial" w:cs="Arial"/>
          <w:sz w:val="22"/>
        </w:rPr>
        <w:t xml:space="preserve">taff </w:t>
      </w:r>
      <w:r>
        <w:rPr>
          <w:rFonts w:ascii="Arial" w:hAnsi="Arial" w:cs="Arial"/>
          <w:sz w:val="22"/>
        </w:rPr>
        <w:t>will</w:t>
      </w:r>
      <w:r w:rsidR="00547D86" w:rsidRPr="005A34F9">
        <w:rPr>
          <w:rFonts w:ascii="Arial" w:hAnsi="Arial" w:cs="Arial"/>
          <w:sz w:val="22"/>
        </w:rPr>
        <w:t xml:space="preserve"> have the necessary skills and experience and/or training required to deliver a quality </w:t>
      </w:r>
      <w:r>
        <w:rPr>
          <w:rFonts w:ascii="Arial" w:hAnsi="Arial" w:cs="Arial"/>
          <w:sz w:val="22"/>
        </w:rPr>
        <w:t>service to Service U</w:t>
      </w:r>
      <w:r w:rsidR="00547D86" w:rsidRPr="005A34F9">
        <w:rPr>
          <w:rFonts w:ascii="Arial" w:hAnsi="Arial" w:cs="Arial"/>
          <w:sz w:val="22"/>
        </w:rPr>
        <w:t xml:space="preserve">sers. </w:t>
      </w:r>
    </w:p>
    <w:p w14:paraId="4450CD01" w14:textId="5399C542" w:rsidR="00547D86" w:rsidRPr="005A34F9" w:rsidRDefault="00547D86" w:rsidP="005A34F9">
      <w:pPr>
        <w:pStyle w:val="ListParagraph"/>
        <w:ind w:left="709"/>
        <w:contextualSpacing/>
        <w:jc w:val="both"/>
        <w:outlineLvl w:val="0"/>
        <w:rPr>
          <w:rFonts w:ascii="Arial" w:hAnsi="Arial" w:cs="Arial"/>
          <w:sz w:val="22"/>
        </w:rPr>
      </w:pPr>
    </w:p>
    <w:p w14:paraId="53A20B0E" w14:textId="01156046" w:rsidR="00547D86" w:rsidRPr="005A34F9" w:rsidRDefault="00547D86" w:rsidP="005A34F9">
      <w:pPr>
        <w:pStyle w:val="ListParagraph"/>
        <w:numPr>
          <w:ilvl w:val="2"/>
          <w:numId w:val="25"/>
        </w:numPr>
        <w:ind w:left="709" w:hanging="709"/>
        <w:contextualSpacing/>
        <w:jc w:val="both"/>
        <w:outlineLvl w:val="0"/>
        <w:rPr>
          <w:rFonts w:ascii="Arial" w:hAnsi="Arial" w:cs="Arial"/>
          <w:sz w:val="22"/>
        </w:rPr>
      </w:pPr>
      <w:r w:rsidRPr="005A34F9">
        <w:rPr>
          <w:rFonts w:ascii="Arial" w:hAnsi="Arial" w:cs="Arial"/>
          <w:sz w:val="22"/>
        </w:rPr>
        <w:t xml:space="preserve">The </w:t>
      </w:r>
      <w:r w:rsidR="00892422">
        <w:rPr>
          <w:rFonts w:ascii="Arial" w:hAnsi="Arial" w:cs="Arial"/>
          <w:sz w:val="22"/>
        </w:rPr>
        <w:t xml:space="preserve">Provider’s </w:t>
      </w:r>
      <w:r w:rsidRPr="005A34F9">
        <w:rPr>
          <w:rFonts w:ascii="Arial" w:hAnsi="Arial" w:cs="Arial"/>
          <w:sz w:val="22"/>
        </w:rPr>
        <w:t>support workers must be able to demonstrate knowledge of:</w:t>
      </w:r>
    </w:p>
    <w:p w14:paraId="7E435743" w14:textId="3EA1F649" w:rsidR="00547D86" w:rsidRPr="00547D86" w:rsidRDefault="00547D86" w:rsidP="00547D86">
      <w:pPr>
        <w:tabs>
          <w:tab w:val="left" w:pos="851"/>
        </w:tabs>
        <w:contextualSpacing/>
      </w:pPr>
    </w:p>
    <w:p w14:paraId="7D6B9733" w14:textId="239145B4" w:rsidR="00547D86" w:rsidRDefault="00547D86" w:rsidP="005A34F9">
      <w:pPr>
        <w:pStyle w:val="ListParagraph"/>
        <w:numPr>
          <w:ilvl w:val="0"/>
          <w:numId w:val="24"/>
        </w:numPr>
        <w:ind w:left="1134" w:hanging="283"/>
        <w:rPr>
          <w:rFonts w:ascii="Arial" w:hAnsi="Arial" w:cs="Arial"/>
          <w:sz w:val="22"/>
        </w:rPr>
      </w:pPr>
      <w:r w:rsidRPr="00547D86">
        <w:rPr>
          <w:rFonts w:ascii="Arial" w:hAnsi="Arial" w:cs="Arial"/>
          <w:sz w:val="22"/>
        </w:rPr>
        <w:t>Care of people with mental health problems</w:t>
      </w:r>
      <w:r w:rsidR="00245E0D">
        <w:rPr>
          <w:rFonts w:ascii="Arial" w:hAnsi="Arial" w:cs="Arial"/>
          <w:sz w:val="22"/>
        </w:rPr>
        <w:t xml:space="preserve"> and learning impairments</w:t>
      </w:r>
    </w:p>
    <w:p w14:paraId="115BC99D" w14:textId="0EAFB327" w:rsidR="00547D86" w:rsidRPr="005A34F9" w:rsidRDefault="00547D86" w:rsidP="005A34F9">
      <w:pPr>
        <w:pStyle w:val="ListParagraph"/>
        <w:numPr>
          <w:ilvl w:val="0"/>
          <w:numId w:val="24"/>
        </w:numPr>
        <w:ind w:left="1134" w:hanging="283"/>
        <w:rPr>
          <w:rFonts w:ascii="Arial" w:hAnsi="Arial" w:cs="Arial"/>
          <w:sz w:val="22"/>
        </w:rPr>
      </w:pPr>
      <w:r w:rsidRPr="005A34F9">
        <w:rPr>
          <w:rFonts w:ascii="Arial" w:hAnsi="Arial" w:cs="Arial"/>
          <w:sz w:val="22"/>
        </w:rPr>
        <w:t xml:space="preserve">Working with aggressive </w:t>
      </w:r>
      <w:r w:rsidR="00245E0D" w:rsidRPr="005A34F9">
        <w:rPr>
          <w:rFonts w:ascii="Arial" w:hAnsi="Arial" w:cs="Arial"/>
          <w:sz w:val="22"/>
        </w:rPr>
        <w:t xml:space="preserve">or challenging </w:t>
      </w:r>
      <w:r w:rsidR="00892422">
        <w:rPr>
          <w:rFonts w:ascii="Arial" w:hAnsi="Arial" w:cs="Arial"/>
          <w:sz w:val="22"/>
        </w:rPr>
        <w:t>behaviour</w:t>
      </w:r>
    </w:p>
    <w:p w14:paraId="13AB9479" w14:textId="40A777B8" w:rsidR="00245E0D" w:rsidRPr="005A34F9" w:rsidRDefault="00892422" w:rsidP="005A34F9">
      <w:pPr>
        <w:pStyle w:val="ListParagraph"/>
        <w:numPr>
          <w:ilvl w:val="0"/>
          <w:numId w:val="24"/>
        </w:numPr>
        <w:ind w:left="1134" w:hanging="28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Deliberate self-harm</w:t>
      </w:r>
    </w:p>
    <w:p w14:paraId="5FDD2D84" w14:textId="4B74C7C3" w:rsidR="00245E0D" w:rsidRPr="005A34F9" w:rsidRDefault="00892422" w:rsidP="005A34F9">
      <w:pPr>
        <w:pStyle w:val="ListParagraph"/>
        <w:numPr>
          <w:ilvl w:val="0"/>
          <w:numId w:val="24"/>
        </w:numPr>
        <w:ind w:left="1134" w:hanging="28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Safeguarding vulnerable adults</w:t>
      </w:r>
    </w:p>
    <w:p w14:paraId="4C5173F1" w14:textId="212DFD3E" w:rsidR="00733FD5" w:rsidRPr="005A34F9" w:rsidRDefault="00547D86" w:rsidP="005A34F9">
      <w:pPr>
        <w:pStyle w:val="ListParagraph"/>
        <w:numPr>
          <w:ilvl w:val="0"/>
          <w:numId w:val="24"/>
        </w:numPr>
        <w:ind w:left="1134" w:hanging="283"/>
        <w:rPr>
          <w:rFonts w:ascii="Arial" w:hAnsi="Arial" w:cs="Arial"/>
          <w:sz w:val="22"/>
        </w:rPr>
      </w:pPr>
      <w:r w:rsidRPr="005A34F9">
        <w:rPr>
          <w:rFonts w:ascii="Arial" w:hAnsi="Arial" w:cs="Arial"/>
          <w:sz w:val="22"/>
        </w:rPr>
        <w:t xml:space="preserve">Mental health legislation and </w:t>
      </w:r>
      <w:r w:rsidR="00F36D79" w:rsidRPr="005A34F9">
        <w:rPr>
          <w:rFonts w:ascii="Arial" w:hAnsi="Arial" w:cs="Arial"/>
          <w:sz w:val="22"/>
        </w:rPr>
        <w:t>housing related support</w:t>
      </w:r>
    </w:p>
    <w:p w14:paraId="6BD9B4F2" w14:textId="77777777" w:rsidR="007753FB" w:rsidRDefault="007753FB" w:rsidP="007753FB">
      <w:pPr>
        <w:contextualSpacing/>
        <w:rPr>
          <w:rFonts w:cs="Arial"/>
        </w:rPr>
      </w:pPr>
    </w:p>
    <w:p w14:paraId="19FFA44C" w14:textId="576FD32F" w:rsidR="007753FB" w:rsidRPr="005A34F9" w:rsidRDefault="00245E0D" w:rsidP="005A34F9">
      <w:pPr>
        <w:pStyle w:val="ListParagraph"/>
        <w:numPr>
          <w:ilvl w:val="2"/>
          <w:numId w:val="25"/>
        </w:numPr>
        <w:ind w:left="709" w:hanging="709"/>
        <w:contextualSpacing/>
        <w:jc w:val="both"/>
        <w:outlineLvl w:val="0"/>
        <w:rPr>
          <w:rFonts w:ascii="Arial" w:hAnsi="Arial" w:cs="Arial"/>
          <w:sz w:val="22"/>
        </w:rPr>
      </w:pPr>
      <w:r w:rsidRPr="005A34F9">
        <w:rPr>
          <w:rFonts w:ascii="Arial" w:hAnsi="Arial" w:cs="Arial"/>
          <w:sz w:val="22"/>
        </w:rPr>
        <w:t xml:space="preserve">Allied to these requirements </w:t>
      </w:r>
      <w:r w:rsidR="00892422">
        <w:rPr>
          <w:rFonts w:ascii="Arial" w:hAnsi="Arial" w:cs="Arial"/>
          <w:sz w:val="22"/>
        </w:rPr>
        <w:t>the Provider will</w:t>
      </w:r>
      <w:r w:rsidRPr="005A34F9">
        <w:rPr>
          <w:rFonts w:ascii="Arial" w:hAnsi="Arial" w:cs="Arial"/>
          <w:sz w:val="22"/>
        </w:rPr>
        <w:t xml:space="preserve"> evidence specialist mental health training within the </w:t>
      </w:r>
      <w:r w:rsidR="00892422">
        <w:rPr>
          <w:rFonts w:ascii="Arial" w:hAnsi="Arial" w:cs="Arial"/>
          <w:sz w:val="22"/>
        </w:rPr>
        <w:t>S</w:t>
      </w:r>
      <w:r w:rsidRPr="005A34F9">
        <w:rPr>
          <w:rFonts w:ascii="Arial" w:hAnsi="Arial" w:cs="Arial"/>
          <w:sz w:val="22"/>
        </w:rPr>
        <w:t>ervice.</w:t>
      </w:r>
    </w:p>
    <w:p w14:paraId="7F4EBF2A" w14:textId="77777777" w:rsidR="002D7713" w:rsidRDefault="002D7713" w:rsidP="007B285C">
      <w:pPr>
        <w:pStyle w:val="ListParagraph"/>
        <w:ind w:left="993"/>
        <w:contextualSpacing/>
        <w:rPr>
          <w:rFonts w:ascii="Arial" w:hAnsi="Arial" w:cs="Arial"/>
          <w:sz w:val="22"/>
          <w:szCs w:val="22"/>
        </w:rPr>
      </w:pPr>
    </w:p>
    <w:p w14:paraId="2F6F2BB4" w14:textId="484C8732" w:rsidR="00B424BE" w:rsidRPr="00D60361" w:rsidRDefault="00FF3DB2" w:rsidP="005A34F9">
      <w:pPr>
        <w:pStyle w:val="ListParagraph"/>
        <w:numPr>
          <w:ilvl w:val="1"/>
          <w:numId w:val="25"/>
        </w:numPr>
        <w:ind w:left="709" w:hanging="709"/>
        <w:contextualSpacing/>
        <w:jc w:val="both"/>
        <w:outlineLvl w:val="0"/>
        <w:rPr>
          <w:rFonts w:ascii="Arial" w:eastAsiaTheme="minorHAnsi" w:hAnsi="Arial" w:cs="Arial"/>
          <w:b/>
          <w:sz w:val="22"/>
          <w:szCs w:val="22"/>
        </w:rPr>
      </w:pPr>
      <w:r>
        <w:rPr>
          <w:rFonts w:ascii="Arial" w:eastAsiaTheme="minorHAnsi" w:hAnsi="Arial" w:cs="Arial"/>
          <w:b/>
          <w:sz w:val="22"/>
          <w:szCs w:val="22"/>
        </w:rPr>
        <w:t>Service Values &amp; Principles</w:t>
      </w:r>
    </w:p>
    <w:p w14:paraId="56EC7587" w14:textId="77777777" w:rsidR="00A607FC" w:rsidRPr="00D60361" w:rsidRDefault="00A607FC" w:rsidP="00A607FC">
      <w:pPr>
        <w:pStyle w:val="ListParagraph"/>
        <w:tabs>
          <w:tab w:val="left" w:pos="851"/>
        </w:tabs>
        <w:ind w:left="851"/>
        <w:contextualSpacing/>
        <w:jc w:val="both"/>
        <w:outlineLvl w:val="1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306BEF07" w14:textId="4C30701E" w:rsidR="00FF3DB2" w:rsidRPr="005A34F9" w:rsidRDefault="00FF3DB2" w:rsidP="005A34F9">
      <w:pPr>
        <w:pStyle w:val="ListParagraph"/>
        <w:numPr>
          <w:ilvl w:val="2"/>
          <w:numId w:val="25"/>
        </w:numPr>
        <w:ind w:left="709" w:hanging="709"/>
        <w:contextualSpacing/>
        <w:jc w:val="both"/>
        <w:outlineLvl w:val="0"/>
        <w:rPr>
          <w:rFonts w:ascii="Arial" w:hAnsi="Arial" w:cs="Arial"/>
          <w:sz w:val="22"/>
        </w:rPr>
      </w:pPr>
      <w:r w:rsidRPr="005A34F9">
        <w:rPr>
          <w:rFonts w:ascii="Arial" w:hAnsi="Arial" w:cs="Arial"/>
          <w:sz w:val="22"/>
        </w:rPr>
        <w:t xml:space="preserve">The </w:t>
      </w:r>
      <w:r w:rsidR="001865AE">
        <w:rPr>
          <w:rFonts w:ascii="Arial" w:hAnsi="Arial" w:cs="Arial"/>
          <w:sz w:val="22"/>
        </w:rPr>
        <w:t xml:space="preserve">Provider will ensure the Service underpins all activities with the </w:t>
      </w:r>
      <w:r w:rsidRPr="005A34F9">
        <w:rPr>
          <w:rFonts w:ascii="Arial" w:hAnsi="Arial" w:cs="Arial"/>
          <w:sz w:val="22"/>
        </w:rPr>
        <w:t>following values and principles:</w:t>
      </w:r>
    </w:p>
    <w:p w14:paraId="35DED00B" w14:textId="77777777" w:rsidR="00FF3DB2" w:rsidRDefault="00FF3DB2" w:rsidP="00FF3DB2">
      <w:pPr>
        <w:pStyle w:val="ListParagraph"/>
        <w:tabs>
          <w:tab w:val="left" w:pos="851"/>
        </w:tabs>
        <w:contextualSpacing/>
        <w:rPr>
          <w:rFonts w:ascii="Arial" w:eastAsiaTheme="minorHAnsi" w:hAnsi="Arial"/>
          <w:sz w:val="22"/>
          <w:szCs w:val="22"/>
          <w:lang w:eastAsia="en-US"/>
        </w:rPr>
      </w:pPr>
    </w:p>
    <w:p w14:paraId="6AA1C7D3" w14:textId="26665923" w:rsidR="00FF3DB2" w:rsidRPr="005A34F9" w:rsidRDefault="00FF3DB2" w:rsidP="005A34F9">
      <w:pPr>
        <w:pStyle w:val="ListParagraph"/>
        <w:numPr>
          <w:ilvl w:val="0"/>
          <w:numId w:val="24"/>
        </w:numPr>
        <w:ind w:left="1134" w:hanging="283"/>
        <w:rPr>
          <w:rFonts w:ascii="Arial" w:hAnsi="Arial" w:cs="Arial"/>
          <w:sz w:val="22"/>
        </w:rPr>
      </w:pPr>
      <w:r w:rsidRPr="005A34F9">
        <w:rPr>
          <w:rFonts w:ascii="Arial" w:hAnsi="Arial" w:cs="Arial"/>
          <w:sz w:val="22"/>
        </w:rPr>
        <w:t>The Service shall promote and encourage choice and be based on promoting independence through support.</w:t>
      </w:r>
    </w:p>
    <w:p w14:paraId="52F1F605" w14:textId="4CA4C310" w:rsidR="00FF3DB2" w:rsidRPr="005A34F9" w:rsidRDefault="006620AA" w:rsidP="005A34F9">
      <w:pPr>
        <w:pStyle w:val="ListParagraph"/>
        <w:numPr>
          <w:ilvl w:val="0"/>
          <w:numId w:val="24"/>
        </w:numPr>
        <w:ind w:left="1134" w:hanging="28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Service U</w:t>
      </w:r>
      <w:r w:rsidR="00FF3DB2" w:rsidRPr="005A34F9">
        <w:rPr>
          <w:rFonts w:ascii="Arial" w:hAnsi="Arial" w:cs="Arial"/>
          <w:sz w:val="22"/>
        </w:rPr>
        <w:t>sers are supported in achieving their full potential.</w:t>
      </w:r>
    </w:p>
    <w:p w14:paraId="6F53798F" w14:textId="0998CD98" w:rsidR="00FF3DB2" w:rsidRPr="005A34F9" w:rsidRDefault="00FF3DB2" w:rsidP="005A34F9">
      <w:pPr>
        <w:pStyle w:val="ListParagraph"/>
        <w:numPr>
          <w:ilvl w:val="0"/>
          <w:numId w:val="24"/>
        </w:numPr>
        <w:ind w:left="1134" w:hanging="283"/>
        <w:rPr>
          <w:rFonts w:ascii="Arial" w:hAnsi="Arial" w:cs="Arial"/>
          <w:sz w:val="22"/>
        </w:rPr>
      </w:pPr>
      <w:r w:rsidRPr="005A34F9">
        <w:rPr>
          <w:rFonts w:ascii="Arial" w:hAnsi="Arial" w:cs="Arial"/>
          <w:sz w:val="22"/>
        </w:rPr>
        <w:t xml:space="preserve">Service </w:t>
      </w:r>
      <w:r w:rsidR="006620AA">
        <w:rPr>
          <w:rFonts w:ascii="Arial" w:hAnsi="Arial" w:cs="Arial"/>
          <w:sz w:val="22"/>
        </w:rPr>
        <w:t>U</w:t>
      </w:r>
      <w:r w:rsidRPr="005A34F9">
        <w:rPr>
          <w:rFonts w:ascii="Arial" w:hAnsi="Arial" w:cs="Arial"/>
          <w:sz w:val="22"/>
        </w:rPr>
        <w:t>sers shall be treated with courtesy, dignity and respect and will be at the centre of all decision-making that impacts on their lives.</w:t>
      </w:r>
    </w:p>
    <w:p w14:paraId="797400ED" w14:textId="00343F1D" w:rsidR="00FF3DB2" w:rsidRPr="005A34F9" w:rsidRDefault="00FF3DB2" w:rsidP="005A34F9">
      <w:pPr>
        <w:pStyle w:val="ListParagraph"/>
        <w:numPr>
          <w:ilvl w:val="0"/>
          <w:numId w:val="24"/>
        </w:numPr>
        <w:ind w:left="1134" w:hanging="283"/>
        <w:rPr>
          <w:rFonts w:ascii="Arial" w:hAnsi="Arial" w:cs="Arial"/>
          <w:sz w:val="22"/>
        </w:rPr>
      </w:pPr>
      <w:r w:rsidRPr="005A34F9">
        <w:rPr>
          <w:rFonts w:ascii="Arial" w:hAnsi="Arial" w:cs="Arial"/>
          <w:sz w:val="22"/>
        </w:rPr>
        <w:t>The Service shall seek to meet and promote the c</w:t>
      </w:r>
      <w:r w:rsidR="006620AA">
        <w:rPr>
          <w:rFonts w:ascii="Arial" w:hAnsi="Arial" w:cs="Arial"/>
          <w:sz w:val="22"/>
        </w:rPr>
        <w:t>ultural and religious needs of Service U</w:t>
      </w:r>
      <w:r w:rsidRPr="005A34F9">
        <w:rPr>
          <w:rFonts w:ascii="Arial" w:hAnsi="Arial" w:cs="Arial"/>
          <w:sz w:val="22"/>
        </w:rPr>
        <w:t>sers from ethnic minority backgrounds.</w:t>
      </w:r>
    </w:p>
    <w:p w14:paraId="3691312C" w14:textId="0241CE14" w:rsidR="00FF3DB2" w:rsidRPr="005A34F9" w:rsidRDefault="00FF3DB2" w:rsidP="005A34F9">
      <w:pPr>
        <w:pStyle w:val="ListParagraph"/>
        <w:numPr>
          <w:ilvl w:val="0"/>
          <w:numId w:val="24"/>
        </w:numPr>
        <w:ind w:left="1134" w:hanging="283"/>
        <w:rPr>
          <w:rFonts w:ascii="Arial" w:hAnsi="Arial" w:cs="Arial"/>
          <w:sz w:val="22"/>
        </w:rPr>
      </w:pPr>
      <w:r w:rsidRPr="005A34F9">
        <w:rPr>
          <w:rFonts w:ascii="Arial" w:hAnsi="Arial" w:cs="Arial"/>
          <w:sz w:val="22"/>
        </w:rPr>
        <w:t>The Service shall actively</w:t>
      </w:r>
      <w:r w:rsidR="006620AA">
        <w:rPr>
          <w:rFonts w:ascii="Arial" w:hAnsi="Arial" w:cs="Arial"/>
          <w:sz w:val="22"/>
        </w:rPr>
        <w:t xml:space="preserve"> promote the opportunities for Service U</w:t>
      </w:r>
      <w:r w:rsidRPr="005A34F9">
        <w:rPr>
          <w:rFonts w:ascii="Arial" w:hAnsi="Arial" w:cs="Arial"/>
          <w:sz w:val="22"/>
        </w:rPr>
        <w:t>sers to be involved with the Provider and seek their view in establishing good practice, reviewing policy and procedure, and maintaining and continuo</w:t>
      </w:r>
      <w:r w:rsidR="006620AA">
        <w:rPr>
          <w:rFonts w:ascii="Arial" w:hAnsi="Arial" w:cs="Arial"/>
          <w:sz w:val="22"/>
        </w:rPr>
        <w:t>usly improving delivery of the S</w:t>
      </w:r>
      <w:r w:rsidRPr="005A34F9">
        <w:rPr>
          <w:rFonts w:ascii="Arial" w:hAnsi="Arial" w:cs="Arial"/>
          <w:sz w:val="22"/>
        </w:rPr>
        <w:t xml:space="preserve">ervice in accordance with the principles of meaningful </w:t>
      </w:r>
      <w:r w:rsidR="006620AA">
        <w:rPr>
          <w:rFonts w:ascii="Arial" w:hAnsi="Arial" w:cs="Arial"/>
          <w:sz w:val="22"/>
        </w:rPr>
        <w:t>Service U</w:t>
      </w:r>
      <w:r w:rsidRPr="005A34F9">
        <w:rPr>
          <w:rFonts w:ascii="Arial" w:hAnsi="Arial" w:cs="Arial"/>
          <w:sz w:val="22"/>
        </w:rPr>
        <w:t>ser involvement.</w:t>
      </w:r>
    </w:p>
    <w:p w14:paraId="486598EB" w14:textId="732EF66B" w:rsidR="00847B3C" w:rsidRPr="005A34F9" w:rsidRDefault="00FF3DB2" w:rsidP="005A34F9">
      <w:pPr>
        <w:pStyle w:val="ListParagraph"/>
        <w:numPr>
          <w:ilvl w:val="0"/>
          <w:numId w:val="24"/>
        </w:numPr>
        <w:ind w:left="1134" w:hanging="283"/>
        <w:rPr>
          <w:rFonts w:ascii="Arial" w:hAnsi="Arial" w:cs="Arial"/>
          <w:sz w:val="22"/>
        </w:rPr>
      </w:pPr>
      <w:r w:rsidRPr="005A34F9">
        <w:rPr>
          <w:rFonts w:ascii="Arial" w:hAnsi="Arial" w:cs="Arial"/>
          <w:sz w:val="22"/>
        </w:rPr>
        <w:t xml:space="preserve">The </w:t>
      </w:r>
      <w:r w:rsidR="006620AA">
        <w:rPr>
          <w:rFonts w:ascii="Arial" w:hAnsi="Arial" w:cs="Arial"/>
          <w:sz w:val="22"/>
        </w:rPr>
        <w:t>Service will liaise with other p</w:t>
      </w:r>
      <w:r w:rsidRPr="005A34F9">
        <w:rPr>
          <w:rFonts w:ascii="Arial" w:hAnsi="Arial" w:cs="Arial"/>
          <w:sz w:val="22"/>
        </w:rPr>
        <w:t>roviders of services to vulnerable people in order to develop effective and efficient practices and partnerships which will optimise the effectiveness of all services in Thurrock.</w:t>
      </w:r>
    </w:p>
    <w:p w14:paraId="7CA83B7F" w14:textId="77777777" w:rsidR="00847B3C" w:rsidRPr="00847B3C" w:rsidRDefault="00847B3C" w:rsidP="006F0F46">
      <w:pPr>
        <w:tabs>
          <w:tab w:val="left" w:pos="851"/>
        </w:tabs>
        <w:ind w:left="720" w:firstLine="131"/>
      </w:pPr>
    </w:p>
    <w:p w14:paraId="5CFF65F4" w14:textId="36877DD3" w:rsidR="00847B3C" w:rsidRPr="005A34F9" w:rsidRDefault="006F0F46" w:rsidP="005A34F9">
      <w:pPr>
        <w:pStyle w:val="ListParagraph"/>
        <w:numPr>
          <w:ilvl w:val="1"/>
          <w:numId w:val="25"/>
        </w:numPr>
        <w:ind w:left="709" w:hanging="709"/>
        <w:contextualSpacing/>
        <w:jc w:val="both"/>
        <w:outlineLvl w:val="0"/>
        <w:rPr>
          <w:rFonts w:ascii="Arial" w:eastAsiaTheme="minorHAnsi" w:hAnsi="Arial" w:cs="Arial"/>
          <w:b/>
          <w:sz w:val="22"/>
          <w:szCs w:val="22"/>
        </w:rPr>
      </w:pPr>
      <w:r w:rsidRPr="005A34F9">
        <w:rPr>
          <w:rFonts w:ascii="Arial" w:eastAsiaTheme="minorHAnsi" w:hAnsi="Arial" w:cs="Arial"/>
          <w:b/>
          <w:sz w:val="22"/>
          <w:szCs w:val="22"/>
        </w:rPr>
        <w:t xml:space="preserve">Ending Support Provision </w:t>
      </w:r>
    </w:p>
    <w:p w14:paraId="7BBC9786" w14:textId="5876906D" w:rsidR="006F0F46" w:rsidRDefault="006F0F46" w:rsidP="006F0F46">
      <w:pPr>
        <w:tabs>
          <w:tab w:val="left" w:pos="851"/>
        </w:tabs>
        <w:contextualSpacing/>
      </w:pPr>
    </w:p>
    <w:p w14:paraId="7FD32301" w14:textId="413E6B66" w:rsidR="006F0F46" w:rsidRPr="006F0F46" w:rsidRDefault="006F0F46" w:rsidP="005A34F9">
      <w:pPr>
        <w:pStyle w:val="ListParagraph"/>
        <w:numPr>
          <w:ilvl w:val="2"/>
          <w:numId w:val="25"/>
        </w:numPr>
        <w:ind w:left="709" w:hanging="709"/>
        <w:contextualSpacing/>
        <w:jc w:val="both"/>
        <w:outlineLvl w:val="0"/>
        <w:rPr>
          <w:rFonts w:ascii="Arial" w:hAnsi="Arial" w:cs="Arial"/>
          <w:sz w:val="22"/>
        </w:rPr>
      </w:pPr>
      <w:r w:rsidRPr="006F0F46">
        <w:rPr>
          <w:rFonts w:ascii="Arial" w:hAnsi="Arial" w:cs="Arial"/>
          <w:sz w:val="22"/>
        </w:rPr>
        <w:t>Floating su</w:t>
      </w:r>
      <w:r w:rsidR="006620AA">
        <w:rPr>
          <w:rFonts w:ascii="Arial" w:hAnsi="Arial" w:cs="Arial"/>
          <w:sz w:val="22"/>
        </w:rPr>
        <w:t>pport will be withdrawn from a Service U</w:t>
      </w:r>
      <w:r w:rsidRPr="006F0F46">
        <w:rPr>
          <w:rFonts w:ascii="Arial" w:hAnsi="Arial" w:cs="Arial"/>
          <w:sz w:val="22"/>
        </w:rPr>
        <w:t>ser when:</w:t>
      </w:r>
    </w:p>
    <w:p w14:paraId="02948FD8" w14:textId="77777777" w:rsidR="006F0F46" w:rsidRPr="006F0F46" w:rsidRDefault="006F0F46" w:rsidP="006F0F46">
      <w:pPr>
        <w:pStyle w:val="ListParagraph"/>
        <w:tabs>
          <w:tab w:val="left" w:pos="851"/>
        </w:tabs>
        <w:contextualSpacing/>
        <w:rPr>
          <w:rFonts w:ascii="Arial" w:hAnsi="Arial" w:cs="Arial"/>
          <w:sz w:val="22"/>
        </w:rPr>
      </w:pPr>
    </w:p>
    <w:p w14:paraId="7B9080DF" w14:textId="2AF10C7B" w:rsidR="006F0F46" w:rsidRDefault="006620AA" w:rsidP="005A34F9">
      <w:pPr>
        <w:pStyle w:val="ListParagraph"/>
        <w:numPr>
          <w:ilvl w:val="0"/>
          <w:numId w:val="24"/>
        </w:numPr>
        <w:ind w:left="1134" w:hanging="28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 S</w:t>
      </w:r>
      <w:r w:rsidR="006F0F46" w:rsidRPr="006F0F46">
        <w:rPr>
          <w:rFonts w:ascii="Arial" w:hAnsi="Arial" w:cs="Arial"/>
          <w:sz w:val="22"/>
        </w:rPr>
        <w:t xml:space="preserve">ervice </w:t>
      </w:r>
      <w:r>
        <w:rPr>
          <w:rFonts w:ascii="Arial" w:hAnsi="Arial" w:cs="Arial"/>
          <w:sz w:val="22"/>
        </w:rPr>
        <w:t>U</w:t>
      </w:r>
      <w:r w:rsidR="006F0F46" w:rsidRPr="006F0F46">
        <w:rPr>
          <w:rFonts w:ascii="Arial" w:hAnsi="Arial" w:cs="Arial"/>
          <w:sz w:val="22"/>
        </w:rPr>
        <w:t>ser has received continual support for a two-year period</w:t>
      </w:r>
      <w:r w:rsidR="00F36D79">
        <w:rPr>
          <w:rFonts w:ascii="Arial" w:hAnsi="Arial" w:cs="Arial"/>
          <w:sz w:val="22"/>
        </w:rPr>
        <w:t xml:space="preserve"> (unless otherwise agreed)</w:t>
      </w:r>
      <w:r w:rsidR="006F0F46">
        <w:rPr>
          <w:rFonts w:ascii="Arial" w:hAnsi="Arial" w:cs="Arial"/>
          <w:sz w:val="22"/>
        </w:rPr>
        <w:t>.</w:t>
      </w:r>
    </w:p>
    <w:p w14:paraId="2E6A597A" w14:textId="1C22EC2E" w:rsidR="006F0F46" w:rsidRDefault="006620AA" w:rsidP="005A34F9">
      <w:pPr>
        <w:pStyle w:val="ListParagraph"/>
        <w:numPr>
          <w:ilvl w:val="0"/>
          <w:numId w:val="24"/>
        </w:numPr>
        <w:ind w:left="1134" w:hanging="28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 Service U</w:t>
      </w:r>
      <w:r w:rsidR="006F0F46" w:rsidRPr="006F0F46">
        <w:rPr>
          <w:rFonts w:ascii="Arial" w:hAnsi="Arial" w:cs="Arial"/>
          <w:sz w:val="22"/>
        </w:rPr>
        <w:t>ser is unwilling to engage in the support being offered or has failed to meet the Provider on three occasions after appointments have been made.</w:t>
      </w:r>
    </w:p>
    <w:p w14:paraId="635310B9" w14:textId="0D9CCCCC" w:rsidR="006F0F46" w:rsidRDefault="006F0F46" w:rsidP="005A34F9">
      <w:pPr>
        <w:pStyle w:val="ListParagraph"/>
        <w:numPr>
          <w:ilvl w:val="0"/>
          <w:numId w:val="24"/>
        </w:numPr>
        <w:ind w:left="1134" w:hanging="283"/>
        <w:rPr>
          <w:rFonts w:ascii="Arial" w:hAnsi="Arial" w:cs="Arial"/>
          <w:sz w:val="22"/>
        </w:rPr>
      </w:pPr>
      <w:r w:rsidRPr="006F0F46">
        <w:rPr>
          <w:rFonts w:ascii="Arial" w:hAnsi="Arial" w:cs="Arial"/>
          <w:sz w:val="22"/>
        </w:rPr>
        <w:t>The risk to staff is considered unmanageable.</w:t>
      </w:r>
    </w:p>
    <w:p w14:paraId="13EA5408" w14:textId="56FAD7DE" w:rsidR="006F0F46" w:rsidRDefault="006F0F46" w:rsidP="005A34F9">
      <w:pPr>
        <w:pStyle w:val="ListParagraph"/>
        <w:numPr>
          <w:ilvl w:val="0"/>
          <w:numId w:val="24"/>
        </w:numPr>
        <w:ind w:left="1134" w:hanging="283"/>
        <w:rPr>
          <w:rFonts w:ascii="Arial" w:hAnsi="Arial" w:cs="Arial"/>
          <w:sz w:val="22"/>
        </w:rPr>
      </w:pPr>
      <w:r w:rsidRPr="006F0F46">
        <w:rPr>
          <w:rFonts w:ascii="Arial" w:hAnsi="Arial" w:cs="Arial"/>
          <w:sz w:val="22"/>
        </w:rPr>
        <w:t>A structured review identifies that a different service or no further service is required.</w:t>
      </w:r>
    </w:p>
    <w:p w14:paraId="578F7C97" w14:textId="5578F6BD" w:rsidR="006F0F46" w:rsidRPr="006F0F46" w:rsidRDefault="006620AA" w:rsidP="005A34F9">
      <w:pPr>
        <w:pStyle w:val="ListParagraph"/>
        <w:numPr>
          <w:ilvl w:val="0"/>
          <w:numId w:val="24"/>
        </w:numPr>
        <w:ind w:left="1134" w:hanging="28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Where a Service U</w:t>
      </w:r>
      <w:r w:rsidR="006F0F46" w:rsidRPr="006F0F46">
        <w:rPr>
          <w:rFonts w:ascii="Arial" w:hAnsi="Arial" w:cs="Arial"/>
          <w:sz w:val="22"/>
        </w:rPr>
        <w:t xml:space="preserve">ser is discharged but </w:t>
      </w:r>
      <w:r>
        <w:rPr>
          <w:rFonts w:ascii="Arial" w:hAnsi="Arial" w:cs="Arial"/>
          <w:sz w:val="22"/>
        </w:rPr>
        <w:t>the Provider assesses that the Service U</w:t>
      </w:r>
      <w:r w:rsidR="006F0F46" w:rsidRPr="006F0F46">
        <w:rPr>
          <w:rFonts w:ascii="Arial" w:hAnsi="Arial" w:cs="Arial"/>
          <w:sz w:val="22"/>
        </w:rPr>
        <w:t>ser rema</w:t>
      </w:r>
      <w:r>
        <w:rPr>
          <w:rFonts w:ascii="Arial" w:hAnsi="Arial" w:cs="Arial"/>
          <w:sz w:val="22"/>
        </w:rPr>
        <w:t>ins vulnerable, then (with the Service U</w:t>
      </w:r>
      <w:r w:rsidR="006F0F46" w:rsidRPr="006F0F46">
        <w:rPr>
          <w:rFonts w:ascii="Arial" w:hAnsi="Arial" w:cs="Arial"/>
          <w:sz w:val="22"/>
        </w:rPr>
        <w:t>ser’s agreement) a referral should be made to another appropriate organisation.</w:t>
      </w:r>
    </w:p>
    <w:p w14:paraId="4CF7345B" w14:textId="77777777" w:rsidR="00A01DEE" w:rsidRDefault="00A01DEE" w:rsidP="008F443E">
      <w:pPr>
        <w:tabs>
          <w:tab w:val="left" w:pos="851"/>
        </w:tabs>
        <w:rPr>
          <w:rFonts w:cs="Arial"/>
        </w:rPr>
      </w:pPr>
    </w:p>
    <w:p w14:paraId="15D1E053" w14:textId="784AEC09" w:rsidR="00467A89" w:rsidRPr="00D13BAC" w:rsidRDefault="0099245B" w:rsidP="00D13BAC">
      <w:pPr>
        <w:pStyle w:val="ListParagraph"/>
        <w:numPr>
          <w:ilvl w:val="0"/>
          <w:numId w:val="25"/>
        </w:numPr>
        <w:ind w:left="709" w:hanging="709"/>
        <w:contextualSpacing/>
        <w:jc w:val="both"/>
        <w:outlineLvl w:val="0"/>
        <w:rPr>
          <w:rFonts w:ascii="Arial" w:hAnsi="Arial" w:cs="Arial"/>
          <w:b/>
          <w:sz w:val="22"/>
          <w:szCs w:val="22"/>
        </w:rPr>
      </w:pPr>
      <w:bookmarkStart w:id="19" w:name="_Toc504722883"/>
      <w:bookmarkStart w:id="20" w:name="_Toc507598223"/>
      <w:r w:rsidRPr="00D13BAC">
        <w:rPr>
          <w:rFonts w:ascii="Arial" w:hAnsi="Arial" w:cs="Arial"/>
          <w:b/>
          <w:sz w:val="22"/>
          <w:szCs w:val="22"/>
        </w:rPr>
        <w:t>CONTRACT MANAGEMENT AND MONITORING</w:t>
      </w:r>
      <w:bookmarkEnd w:id="19"/>
      <w:bookmarkEnd w:id="20"/>
    </w:p>
    <w:p w14:paraId="2F9789A0" w14:textId="77777777" w:rsidR="00A607FC" w:rsidRPr="00382835" w:rsidRDefault="00A607FC" w:rsidP="00A607FC">
      <w:pPr>
        <w:pStyle w:val="ListParagraph"/>
        <w:tabs>
          <w:tab w:val="left" w:pos="851"/>
        </w:tabs>
        <w:ind w:left="851"/>
        <w:contextualSpacing/>
        <w:jc w:val="both"/>
        <w:outlineLvl w:val="1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</w:p>
    <w:p w14:paraId="63877ED0" w14:textId="77777777" w:rsidR="008D32F8" w:rsidRPr="005A34F9" w:rsidRDefault="008D32F8" w:rsidP="00D13BAC">
      <w:pPr>
        <w:pStyle w:val="ListParagraph"/>
        <w:numPr>
          <w:ilvl w:val="1"/>
          <w:numId w:val="25"/>
        </w:numPr>
        <w:ind w:left="709" w:hanging="709"/>
        <w:contextualSpacing/>
        <w:jc w:val="both"/>
        <w:outlineLvl w:val="0"/>
        <w:rPr>
          <w:rFonts w:ascii="Arial" w:hAnsi="Arial" w:cs="Arial"/>
          <w:sz w:val="22"/>
        </w:rPr>
      </w:pPr>
      <w:r w:rsidRPr="005A34F9">
        <w:rPr>
          <w:rFonts w:ascii="Arial" w:hAnsi="Arial" w:cs="Arial"/>
          <w:sz w:val="22"/>
        </w:rPr>
        <w:t xml:space="preserve">The </w:t>
      </w:r>
      <w:r w:rsidR="00260162" w:rsidRPr="005A34F9">
        <w:rPr>
          <w:rFonts w:ascii="Arial" w:hAnsi="Arial" w:cs="Arial"/>
          <w:sz w:val="22"/>
        </w:rPr>
        <w:t>Council</w:t>
      </w:r>
      <w:r w:rsidRPr="005A34F9">
        <w:rPr>
          <w:rFonts w:ascii="Arial" w:hAnsi="Arial" w:cs="Arial"/>
          <w:sz w:val="22"/>
        </w:rPr>
        <w:t xml:space="preserve"> will monitor the Contract by a variety of methods including but not limited to: </w:t>
      </w:r>
    </w:p>
    <w:p w14:paraId="6018DA89" w14:textId="77777777" w:rsidR="008D32F8" w:rsidRPr="005A34F9" w:rsidRDefault="008A196E" w:rsidP="005A34F9">
      <w:pPr>
        <w:pStyle w:val="ListParagraph"/>
        <w:numPr>
          <w:ilvl w:val="0"/>
          <w:numId w:val="24"/>
        </w:numPr>
        <w:ind w:left="1134" w:hanging="283"/>
        <w:rPr>
          <w:rFonts w:ascii="Arial" w:hAnsi="Arial" w:cs="Arial"/>
          <w:sz w:val="22"/>
        </w:rPr>
      </w:pPr>
      <w:r w:rsidRPr="005A34F9">
        <w:rPr>
          <w:rFonts w:ascii="Arial" w:hAnsi="Arial" w:cs="Arial"/>
          <w:sz w:val="22"/>
        </w:rPr>
        <w:t>Provider</w:t>
      </w:r>
      <w:r w:rsidR="008D32F8" w:rsidRPr="005A34F9">
        <w:rPr>
          <w:rFonts w:ascii="Arial" w:hAnsi="Arial" w:cs="Arial"/>
          <w:sz w:val="22"/>
        </w:rPr>
        <w:t xml:space="preserve"> Self-Assessment, and verification of information submitted</w:t>
      </w:r>
    </w:p>
    <w:p w14:paraId="3484A5F8" w14:textId="77777777" w:rsidR="008D32F8" w:rsidRPr="005A34F9" w:rsidRDefault="008A196E" w:rsidP="005A34F9">
      <w:pPr>
        <w:pStyle w:val="ListParagraph"/>
        <w:numPr>
          <w:ilvl w:val="0"/>
          <w:numId w:val="24"/>
        </w:numPr>
        <w:ind w:left="1134" w:hanging="283"/>
        <w:rPr>
          <w:rFonts w:ascii="Arial" w:hAnsi="Arial" w:cs="Arial"/>
          <w:sz w:val="22"/>
        </w:rPr>
      </w:pPr>
      <w:r w:rsidRPr="005A34F9">
        <w:rPr>
          <w:rFonts w:ascii="Arial" w:hAnsi="Arial" w:cs="Arial"/>
          <w:sz w:val="22"/>
        </w:rPr>
        <w:t>Provider</w:t>
      </w:r>
      <w:r w:rsidR="008D32F8" w:rsidRPr="005A34F9">
        <w:rPr>
          <w:rFonts w:ascii="Arial" w:hAnsi="Arial" w:cs="Arial"/>
          <w:sz w:val="22"/>
        </w:rPr>
        <w:t xml:space="preserve"> /</w:t>
      </w:r>
      <w:r w:rsidR="00260162" w:rsidRPr="005A34F9">
        <w:rPr>
          <w:rFonts w:ascii="Arial" w:hAnsi="Arial" w:cs="Arial"/>
          <w:sz w:val="22"/>
        </w:rPr>
        <w:t>Council</w:t>
      </w:r>
      <w:r w:rsidR="008D32F8" w:rsidRPr="005A34F9">
        <w:rPr>
          <w:rFonts w:ascii="Arial" w:hAnsi="Arial" w:cs="Arial"/>
          <w:sz w:val="22"/>
        </w:rPr>
        <w:t xml:space="preserve"> meetings</w:t>
      </w:r>
    </w:p>
    <w:p w14:paraId="5FDFD9A8" w14:textId="77777777" w:rsidR="008D32F8" w:rsidRPr="005A34F9" w:rsidRDefault="008D32F8" w:rsidP="005A34F9">
      <w:pPr>
        <w:pStyle w:val="ListParagraph"/>
        <w:numPr>
          <w:ilvl w:val="0"/>
          <w:numId w:val="24"/>
        </w:numPr>
        <w:ind w:left="1134" w:hanging="283"/>
        <w:rPr>
          <w:rFonts w:ascii="Arial" w:hAnsi="Arial" w:cs="Arial"/>
          <w:sz w:val="22"/>
        </w:rPr>
      </w:pPr>
      <w:r w:rsidRPr="005A34F9">
        <w:rPr>
          <w:rFonts w:ascii="Arial" w:hAnsi="Arial" w:cs="Arial"/>
          <w:sz w:val="22"/>
        </w:rPr>
        <w:t xml:space="preserve">Feedback from the </w:t>
      </w:r>
      <w:r w:rsidR="00260162" w:rsidRPr="005A34F9">
        <w:rPr>
          <w:rFonts w:ascii="Arial" w:hAnsi="Arial" w:cs="Arial"/>
          <w:sz w:val="22"/>
        </w:rPr>
        <w:t>Council</w:t>
      </w:r>
      <w:r w:rsidRPr="005A34F9">
        <w:rPr>
          <w:rFonts w:ascii="Arial" w:hAnsi="Arial" w:cs="Arial"/>
          <w:sz w:val="22"/>
        </w:rPr>
        <w:t xml:space="preserve"> and other involved parties (including Social Workers, health Staff).</w:t>
      </w:r>
    </w:p>
    <w:p w14:paraId="29ADF593" w14:textId="77777777" w:rsidR="00CB6506" w:rsidRDefault="00CB6506" w:rsidP="00CB6506">
      <w:pPr>
        <w:pStyle w:val="ListParagraph"/>
        <w:tabs>
          <w:tab w:val="left" w:pos="851"/>
        </w:tabs>
        <w:ind w:left="851"/>
        <w:contextualSpacing/>
        <w:jc w:val="both"/>
        <w:rPr>
          <w:rFonts w:ascii="Arial" w:eastAsiaTheme="minorHAnsi" w:hAnsi="Arial"/>
          <w:sz w:val="22"/>
          <w:szCs w:val="22"/>
          <w:lang w:eastAsia="en-US"/>
        </w:rPr>
      </w:pPr>
    </w:p>
    <w:p w14:paraId="12653482" w14:textId="77777777" w:rsidR="00CB6506" w:rsidRPr="004F42AD" w:rsidRDefault="00CB6506" w:rsidP="00D13BAC">
      <w:pPr>
        <w:pStyle w:val="ListParagraph"/>
        <w:numPr>
          <w:ilvl w:val="1"/>
          <w:numId w:val="25"/>
        </w:numPr>
        <w:ind w:left="709" w:hanging="709"/>
        <w:contextualSpacing/>
        <w:jc w:val="both"/>
        <w:outlineLvl w:val="0"/>
        <w:rPr>
          <w:rFonts w:ascii="Arial" w:hAnsi="Arial" w:cs="Arial"/>
          <w:sz w:val="22"/>
        </w:rPr>
      </w:pPr>
      <w:r w:rsidRPr="004F42AD">
        <w:rPr>
          <w:rFonts w:ascii="Arial" w:hAnsi="Arial" w:cs="Arial"/>
          <w:sz w:val="22"/>
        </w:rPr>
        <w:t xml:space="preserve">The </w:t>
      </w:r>
      <w:r w:rsidR="00260162" w:rsidRPr="004F42AD">
        <w:rPr>
          <w:rFonts w:ascii="Arial" w:hAnsi="Arial" w:cs="Arial"/>
          <w:sz w:val="22"/>
        </w:rPr>
        <w:t>Council</w:t>
      </w:r>
      <w:r w:rsidRPr="004F42AD">
        <w:rPr>
          <w:rFonts w:ascii="Arial" w:hAnsi="Arial" w:cs="Arial"/>
          <w:sz w:val="22"/>
        </w:rPr>
        <w:t xml:space="preserve"> will carry out appraisals of the </w:t>
      </w:r>
      <w:r w:rsidR="008A196E" w:rsidRPr="004F42AD">
        <w:rPr>
          <w:rFonts w:ascii="Arial" w:hAnsi="Arial" w:cs="Arial"/>
          <w:sz w:val="22"/>
        </w:rPr>
        <w:t>Provider</w:t>
      </w:r>
      <w:r w:rsidRPr="004F42AD">
        <w:rPr>
          <w:rFonts w:ascii="Arial" w:hAnsi="Arial" w:cs="Arial"/>
          <w:sz w:val="22"/>
        </w:rPr>
        <w:t>’s performance, including, but not limited to:</w:t>
      </w:r>
    </w:p>
    <w:p w14:paraId="4F9C1852" w14:textId="77777777" w:rsidR="00CB6506" w:rsidRPr="00CB6506" w:rsidRDefault="00CB6506" w:rsidP="00D60361">
      <w:pPr>
        <w:ind w:left="720"/>
        <w:rPr>
          <w:rFonts w:cs="Arial"/>
          <w:sz w:val="20"/>
          <w:lang w:val="en-US"/>
        </w:rPr>
      </w:pPr>
    </w:p>
    <w:p w14:paraId="325DEB5D" w14:textId="77777777" w:rsidR="00CB6506" w:rsidRPr="008D32F8" w:rsidRDefault="00CB6506" w:rsidP="00D60361">
      <w:pPr>
        <w:pStyle w:val="ListParagraph"/>
        <w:numPr>
          <w:ilvl w:val="0"/>
          <w:numId w:val="4"/>
        </w:num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8D32F8">
        <w:rPr>
          <w:rFonts w:ascii="Arial" w:hAnsi="Arial" w:cs="Arial"/>
          <w:sz w:val="22"/>
          <w:szCs w:val="22"/>
        </w:rPr>
        <w:t xml:space="preserve">Visits to the </w:t>
      </w:r>
      <w:r w:rsidR="008A196E">
        <w:rPr>
          <w:rFonts w:ascii="Arial" w:hAnsi="Arial" w:cs="Arial"/>
          <w:sz w:val="22"/>
          <w:szCs w:val="22"/>
        </w:rPr>
        <w:t>Provider</w:t>
      </w:r>
      <w:r w:rsidRPr="008D32F8">
        <w:rPr>
          <w:rFonts w:ascii="Arial" w:hAnsi="Arial" w:cs="Arial"/>
          <w:sz w:val="22"/>
          <w:szCs w:val="22"/>
        </w:rPr>
        <w:t xml:space="preserve"> (to evidence progress against outcomes and ensure compliance through reading files, records, documents and Staff personnel/recruitment/training files)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81B2600" w14:textId="77777777" w:rsidR="00CB6506" w:rsidRPr="008D32F8" w:rsidRDefault="00CB6506" w:rsidP="00D60361">
      <w:pPr>
        <w:pStyle w:val="ListParagraph"/>
        <w:numPr>
          <w:ilvl w:val="0"/>
          <w:numId w:val="4"/>
        </w:num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8D32F8">
        <w:rPr>
          <w:rFonts w:ascii="Arial" w:hAnsi="Arial" w:cs="Arial"/>
          <w:sz w:val="22"/>
          <w:szCs w:val="22"/>
        </w:rPr>
        <w:t>Spot audit of policies, procedures, case recordings</w:t>
      </w:r>
    </w:p>
    <w:p w14:paraId="248DB853" w14:textId="77777777" w:rsidR="00CB6506" w:rsidRPr="008D32F8" w:rsidRDefault="00AD79A0" w:rsidP="00D60361">
      <w:pPr>
        <w:pStyle w:val="ListParagraph"/>
        <w:numPr>
          <w:ilvl w:val="0"/>
          <w:numId w:val="4"/>
        </w:num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Discussion with Staff and Service Users</w:t>
      </w:r>
    </w:p>
    <w:p w14:paraId="6BE51853" w14:textId="77777777" w:rsidR="00CB6506" w:rsidRPr="00CB6506" w:rsidRDefault="00CB6506" w:rsidP="00D60361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>Reviews of internal quality assurance,</w:t>
      </w:r>
      <w:r w:rsidRPr="00CB6506">
        <w:rPr>
          <w:rFonts w:ascii="Arial" w:hAnsi="Arial" w:cs="Arial"/>
          <w:sz w:val="22"/>
          <w:lang w:val="en-US"/>
        </w:rPr>
        <w:t xml:space="preserve"> audit reporting and self-assessment reporting from the </w:t>
      </w:r>
      <w:r w:rsidR="008A196E">
        <w:rPr>
          <w:rFonts w:ascii="Arial" w:hAnsi="Arial" w:cs="Arial"/>
          <w:sz w:val="22"/>
          <w:lang w:val="en-US"/>
        </w:rPr>
        <w:t>Provider</w:t>
      </w:r>
      <w:r w:rsidRPr="00CB6506">
        <w:rPr>
          <w:rFonts w:ascii="Arial" w:hAnsi="Arial" w:cs="Arial"/>
          <w:sz w:val="22"/>
          <w:lang w:val="en-US"/>
        </w:rPr>
        <w:t>s own QA systems, and, where such systems are externally accredited, review of accreditation reports and external audits.</w:t>
      </w:r>
    </w:p>
    <w:p w14:paraId="4EE30FA1" w14:textId="77777777" w:rsidR="00CB6506" w:rsidRPr="00CB6506" w:rsidRDefault="00CB6506" w:rsidP="00D60361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lang w:val="en-US"/>
        </w:rPr>
      </w:pPr>
      <w:r w:rsidRPr="00CB6506">
        <w:rPr>
          <w:rFonts w:ascii="Arial" w:hAnsi="Arial" w:cs="Arial"/>
          <w:sz w:val="22"/>
          <w:lang w:val="en-US"/>
        </w:rPr>
        <w:t xml:space="preserve">Requests for additional monitoring information from the </w:t>
      </w:r>
      <w:r w:rsidR="008A196E">
        <w:rPr>
          <w:rFonts w:ascii="Arial" w:hAnsi="Arial" w:cs="Arial"/>
          <w:sz w:val="22"/>
          <w:lang w:val="en-US"/>
        </w:rPr>
        <w:t>Provider</w:t>
      </w:r>
      <w:r w:rsidRPr="00CB6506">
        <w:rPr>
          <w:rFonts w:ascii="Arial" w:hAnsi="Arial" w:cs="Arial"/>
          <w:sz w:val="22"/>
          <w:lang w:val="en-US"/>
        </w:rPr>
        <w:t xml:space="preserve">. </w:t>
      </w:r>
    </w:p>
    <w:p w14:paraId="77DB677B" w14:textId="77777777" w:rsidR="00CB6506" w:rsidRPr="00CB6506" w:rsidRDefault="00CB6506" w:rsidP="00D60361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lang w:val="en-US"/>
        </w:rPr>
      </w:pPr>
      <w:r w:rsidRPr="00CB6506">
        <w:rPr>
          <w:rFonts w:ascii="Arial" w:hAnsi="Arial" w:cs="Arial"/>
          <w:sz w:val="22"/>
          <w:lang w:val="en-US"/>
        </w:rPr>
        <w:t xml:space="preserve">Collation of external information (including from regulators, and from feedback throughout the Measurement Period from the normal regular interaction between the </w:t>
      </w:r>
      <w:r w:rsidR="00260162">
        <w:rPr>
          <w:rFonts w:ascii="Arial" w:hAnsi="Arial" w:cs="Arial"/>
          <w:sz w:val="22"/>
          <w:lang w:val="en-US"/>
        </w:rPr>
        <w:t>Council</w:t>
      </w:r>
      <w:r w:rsidRPr="00CB6506">
        <w:rPr>
          <w:rFonts w:ascii="Arial" w:hAnsi="Arial" w:cs="Arial"/>
          <w:sz w:val="22"/>
          <w:lang w:val="en-US"/>
        </w:rPr>
        <w:t xml:space="preserve"> and </w:t>
      </w:r>
      <w:r w:rsidR="008A196E">
        <w:rPr>
          <w:rFonts w:ascii="Arial" w:hAnsi="Arial" w:cs="Arial"/>
          <w:sz w:val="22"/>
          <w:lang w:val="en-US"/>
        </w:rPr>
        <w:t>Provider</w:t>
      </w:r>
      <w:r w:rsidR="00867330">
        <w:rPr>
          <w:rFonts w:ascii="Arial" w:hAnsi="Arial" w:cs="Arial"/>
          <w:sz w:val="22"/>
          <w:lang w:val="en-US"/>
        </w:rPr>
        <w:t>.</w:t>
      </w:r>
      <w:r w:rsidR="00687660">
        <w:rPr>
          <w:rFonts w:ascii="Arial" w:hAnsi="Arial" w:cs="Arial"/>
          <w:sz w:val="22"/>
          <w:lang w:val="en-US"/>
        </w:rPr>
        <w:t>)</w:t>
      </w:r>
    </w:p>
    <w:p w14:paraId="371DCB47" w14:textId="77777777" w:rsidR="00CB6506" w:rsidRPr="00CB6506" w:rsidRDefault="00CB6506" w:rsidP="00D60361">
      <w:pPr>
        <w:pStyle w:val="ListParagraph"/>
        <w:numPr>
          <w:ilvl w:val="0"/>
          <w:numId w:val="4"/>
        </w:numPr>
        <w:tabs>
          <w:tab w:val="left" w:pos="851"/>
        </w:tabs>
        <w:jc w:val="both"/>
      </w:pPr>
      <w:r w:rsidRPr="00CB6506">
        <w:rPr>
          <w:rFonts w:ascii="Arial" w:hAnsi="Arial" w:cs="Arial"/>
          <w:sz w:val="22"/>
          <w:lang w:val="en-US"/>
        </w:rPr>
        <w:t xml:space="preserve">Site visits and observations to review record keeping evidence </w:t>
      </w:r>
    </w:p>
    <w:p w14:paraId="0D0C245C" w14:textId="77777777" w:rsidR="00CB6506" w:rsidRDefault="00CB6506" w:rsidP="00CB6506">
      <w:pPr>
        <w:pStyle w:val="ListParagraph"/>
        <w:tabs>
          <w:tab w:val="left" w:pos="851"/>
        </w:tabs>
        <w:ind w:left="1440"/>
      </w:pPr>
    </w:p>
    <w:p w14:paraId="25DB8E6D" w14:textId="7743643D" w:rsidR="00DC58E1" w:rsidRPr="00D60361" w:rsidRDefault="00DC58E1" w:rsidP="00BA0461">
      <w:pPr>
        <w:pStyle w:val="ListParagraph"/>
        <w:numPr>
          <w:ilvl w:val="1"/>
          <w:numId w:val="25"/>
        </w:numPr>
        <w:ind w:left="709" w:hanging="709"/>
        <w:contextualSpacing/>
        <w:jc w:val="both"/>
        <w:outlineLvl w:val="0"/>
        <w:rPr>
          <w:rFonts w:ascii="Arial" w:hAnsi="Arial" w:cs="Arial"/>
          <w:sz w:val="22"/>
        </w:rPr>
      </w:pPr>
      <w:r w:rsidRPr="00D60361">
        <w:rPr>
          <w:rFonts w:ascii="Arial" w:hAnsi="Arial" w:cs="Arial"/>
          <w:sz w:val="22"/>
        </w:rPr>
        <w:t xml:space="preserve">Should the </w:t>
      </w:r>
      <w:r w:rsidR="008A196E" w:rsidRPr="00D60361">
        <w:rPr>
          <w:rFonts w:ascii="Arial" w:hAnsi="Arial" w:cs="Arial"/>
          <w:sz w:val="22"/>
        </w:rPr>
        <w:t>Provider</w:t>
      </w:r>
      <w:r w:rsidRPr="00D60361">
        <w:rPr>
          <w:rFonts w:ascii="Arial" w:hAnsi="Arial" w:cs="Arial"/>
          <w:sz w:val="22"/>
        </w:rPr>
        <w:t xml:space="preserve"> fail to meet the standards required at any point during the term of the contract, the </w:t>
      </w:r>
      <w:r w:rsidR="00260162" w:rsidRPr="00D60361">
        <w:rPr>
          <w:rFonts w:ascii="Arial" w:hAnsi="Arial" w:cs="Arial"/>
          <w:sz w:val="22"/>
        </w:rPr>
        <w:t>Council</w:t>
      </w:r>
      <w:r w:rsidRPr="00D60361">
        <w:rPr>
          <w:rFonts w:ascii="Arial" w:hAnsi="Arial" w:cs="Arial"/>
          <w:sz w:val="22"/>
        </w:rPr>
        <w:t xml:space="preserve"> will implement the performance management measures set out in </w:t>
      </w:r>
      <w:r w:rsidR="00BA0461">
        <w:rPr>
          <w:rFonts w:ascii="Arial" w:hAnsi="Arial" w:cs="Arial"/>
          <w:sz w:val="22"/>
        </w:rPr>
        <w:t>the terms and conditions of the Contract</w:t>
      </w:r>
      <w:r w:rsidRPr="00D60361">
        <w:rPr>
          <w:rFonts w:ascii="Arial" w:hAnsi="Arial" w:cs="Arial"/>
          <w:sz w:val="22"/>
        </w:rPr>
        <w:t>.</w:t>
      </w:r>
    </w:p>
    <w:p w14:paraId="42FDED7E" w14:textId="77777777" w:rsidR="00D60361" w:rsidRPr="00D60361" w:rsidRDefault="00D60361" w:rsidP="00D60361">
      <w:pPr>
        <w:pStyle w:val="ListParagraph"/>
        <w:rPr>
          <w:rFonts w:cs="Arial"/>
        </w:rPr>
      </w:pPr>
    </w:p>
    <w:p w14:paraId="0BB97912" w14:textId="58EAA58C" w:rsidR="00B402CA" w:rsidRPr="00D13BAC" w:rsidRDefault="00D13BAC" w:rsidP="00D13BAC">
      <w:pPr>
        <w:pStyle w:val="ListParagraph"/>
        <w:numPr>
          <w:ilvl w:val="0"/>
          <w:numId w:val="25"/>
        </w:numPr>
        <w:ind w:left="709" w:hanging="709"/>
        <w:contextualSpacing/>
        <w:jc w:val="both"/>
        <w:outlineLvl w:val="0"/>
        <w:rPr>
          <w:rFonts w:ascii="Arial" w:hAnsi="Arial" w:cs="Arial"/>
          <w:b/>
          <w:sz w:val="22"/>
          <w:szCs w:val="22"/>
        </w:rPr>
      </w:pPr>
      <w:bookmarkStart w:id="21" w:name="_Toc504722884"/>
      <w:bookmarkStart w:id="22" w:name="_Toc507598224"/>
      <w:r w:rsidRPr="00D13BAC">
        <w:rPr>
          <w:rFonts w:ascii="Arial" w:hAnsi="Arial" w:cs="Arial"/>
          <w:b/>
          <w:sz w:val="22"/>
          <w:szCs w:val="22"/>
        </w:rPr>
        <w:t>FINANCIAL VIABILITY</w:t>
      </w:r>
      <w:bookmarkEnd w:id="21"/>
      <w:bookmarkEnd w:id="22"/>
    </w:p>
    <w:p w14:paraId="65666966" w14:textId="77777777" w:rsidR="00DC6922" w:rsidRPr="00DC6922" w:rsidRDefault="00DC6922" w:rsidP="00DC6922">
      <w:pPr>
        <w:pStyle w:val="ListParagraph"/>
        <w:tabs>
          <w:tab w:val="left" w:pos="851"/>
        </w:tabs>
        <w:ind w:left="851"/>
        <w:contextualSpacing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24E6614C" w14:textId="77777777" w:rsidR="006D3F67" w:rsidRPr="004F42AD" w:rsidRDefault="00B402CA" w:rsidP="00D13BAC">
      <w:pPr>
        <w:pStyle w:val="ListParagraph"/>
        <w:numPr>
          <w:ilvl w:val="1"/>
          <w:numId w:val="25"/>
        </w:numPr>
        <w:ind w:left="709" w:hanging="709"/>
        <w:contextualSpacing/>
        <w:jc w:val="both"/>
        <w:outlineLvl w:val="0"/>
        <w:rPr>
          <w:rFonts w:ascii="Arial" w:hAnsi="Arial" w:cs="Arial"/>
          <w:sz w:val="22"/>
        </w:rPr>
      </w:pPr>
      <w:r w:rsidRPr="004F42AD">
        <w:rPr>
          <w:rFonts w:ascii="Arial" w:hAnsi="Arial" w:cs="Arial"/>
          <w:sz w:val="22"/>
        </w:rPr>
        <w:t xml:space="preserve">The </w:t>
      </w:r>
      <w:r w:rsidR="00260162" w:rsidRPr="004F42AD">
        <w:rPr>
          <w:rFonts w:ascii="Arial" w:hAnsi="Arial" w:cs="Arial"/>
          <w:sz w:val="22"/>
        </w:rPr>
        <w:t>Council</w:t>
      </w:r>
      <w:r w:rsidRPr="004F42AD">
        <w:rPr>
          <w:rFonts w:ascii="Arial" w:hAnsi="Arial" w:cs="Arial"/>
          <w:sz w:val="22"/>
        </w:rPr>
        <w:t xml:space="preserve"> </w:t>
      </w:r>
      <w:r w:rsidR="006D3F67" w:rsidRPr="004F42AD">
        <w:rPr>
          <w:rFonts w:ascii="Arial" w:hAnsi="Arial" w:cs="Arial"/>
          <w:sz w:val="22"/>
        </w:rPr>
        <w:t>will carry out due diligence</w:t>
      </w:r>
      <w:r w:rsidRPr="004F42AD">
        <w:rPr>
          <w:rFonts w:ascii="Arial" w:hAnsi="Arial" w:cs="Arial"/>
          <w:sz w:val="22"/>
        </w:rPr>
        <w:t xml:space="preserve"> on the financial standing of the </w:t>
      </w:r>
      <w:r w:rsidR="008A196E" w:rsidRPr="004F42AD">
        <w:rPr>
          <w:rFonts w:ascii="Arial" w:hAnsi="Arial" w:cs="Arial"/>
          <w:sz w:val="22"/>
        </w:rPr>
        <w:t>Provider</w:t>
      </w:r>
      <w:r w:rsidRPr="004F42AD">
        <w:rPr>
          <w:rFonts w:ascii="Arial" w:hAnsi="Arial" w:cs="Arial"/>
          <w:sz w:val="22"/>
        </w:rPr>
        <w:t xml:space="preserve"> prior to </w:t>
      </w:r>
      <w:r w:rsidR="00867330" w:rsidRPr="004F42AD">
        <w:rPr>
          <w:rFonts w:ascii="Arial" w:hAnsi="Arial" w:cs="Arial"/>
          <w:sz w:val="22"/>
        </w:rPr>
        <w:t>Contract award</w:t>
      </w:r>
      <w:r w:rsidR="006D3F67" w:rsidRPr="004F42AD">
        <w:rPr>
          <w:rFonts w:ascii="Arial" w:hAnsi="Arial" w:cs="Arial"/>
          <w:sz w:val="22"/>
        </w:rPr>
        <w:t xml:space="preserve">, </w:t>
      </w:r>
      <w:r w:rsidRPr="004F42AD">
        <w:rPr>
          <w:rFonts w:ascii="Arial" w:hAnsi="Arial" w:cs="Arial"/>
          <w:sz w:val="22"/>
        </w:rPr>
        <w:t xml:space="preserve">and at least annually thereafter, dependent on risk. </w:t>
      </w:r>
      <w:r w:rsidR="006D3F67" w:rsidRPr="004F42AD">
        <w:rPr>
          <w:rFonts w:ascii="Arial" w:hAnsi="Arial" w:cs="Arial"/>
          <w:sz w:val="22"/>
        </w:rPr>
        <w:t xml:space="preserve"> </w:t>
      </w:r>
    </w:p>
    <w:p w14:paraId="352F6206" w14:textId="77777777" w:rsidR="006D3F67" w:rsidRPr="004F42AD" w:rsidRDefault="006D3F67" w:rsidP="00D13BAC">
      <w:pPr>
        <w:pStyle w:val="ListParagraph"/>
        <w:ind w:left="709"/>
        <w:contextualSpacing/>
        <w:jc w:val="both"/>
        <w:outlineLvl w:val="0"/>
        <w:rPr>
          <w:rFonts w:ascii="Arial" w:hAnsi="Arial" w:cs="Arial"/>
          <w:sz w:val="22"/>
        </w:rPr>
      </w:pPr>
    </w:p>
    <w:p w14:paraId="155F55D2" w14:textId="77777777" w:rsidR="00B402CA" w:rsidRPr="004F42AD" w:rsidRDefault="006D3F67" w:rsidP="00D13BAC">
      <w:pPr>
        <w:pStyle w:val="ListParagraph"/>
        <w:numPr>
          <w:ilvl w:val="1"/>
          <w:numId w:val="25"/>
        </w:numPr>
        <w:ind w:left="709" w:hanging="709"/>
        <w:contextualSpacing/>
        <w:jc w:val="both"/>
        <w:outlineLvl w:val="0"/>
        <w:rPr>
          <w:rFonts w:ascii="Arial" w:hAnsi="Arial" w:cs="Arial"/>
          <w:sz w:val="22"/>
        </w:rPr>
      </w:pPr>
      <w:r w:rsidRPr="004F42AD">
        <w:rPr>
          <w:rFonts w:ascii="Arial" w:hAnsi="Arial" w:cs="Arial"/>
          <w:sz w:val="22"/>
        </w:rPr>
        <w:t xml:space="preserve">The </w:t>
      </w:r>
      <w:r w:rsidR="008A196E" w:rsidRPr="004F42AD">
        <w:rPr>
          <w:rFonts w:ascii="Arial" w:hAnsi="Arial" w:cs="Arial"/>
          <w:sz w:val="22"/>
        </w:rPr>
        <w:t>Provider</w:t>
      </w:r>
      <w:r w:rsidRPr="004F42AD">
        <w:rPr>
          <w:rFonts w:ascii="Arial" w:hAnsi="Arial" w:cs="Arial"/>
          <w:sz w:val="22"/>
        </w:rPr>
        <w:t xml:space="preserve"> shall report to the </w:t>
      </w:r>
      <w:r w:rsidR="00260162" w:rsidRPr="004F42AD">
        <w:rPr>
          <w:rFonts w:ascii="Arial" w:hAnsi="Arial" w:cs="Arial"/>
          <w:sz w:val="22"/>
        </w:rPr>
        <w:t>Council</w:t>
      </w:r>
      <w:r w:rsidRPr="004F42AD">
        <w:rPr>
          <w:rFonts w:ascii="Arial" w:hAnsi="Arial" w:cs="Arial"/>
          <w:sz w:val="22"/>
        </w:rPr>
        <w:t xml:space="preserve"> any </w:t>
      </w:r>
      <w:r w:rsidR="00B402CA" w:rsidRPr="004F42AD">
        <w:rPr>
          <w:rFonts w:ascii="Arial" w:hAnsi="Arial" w:cs="Arial"/>
          <w:sz w:val="22"/>
        </w:rPr>
        <w:t xml:space="preserve">significant </w:t>
      </w:r>
      <w:r w:rsidRPr="004F42AD">
        <w:rPr>
          <w:rFonts w:ascii="Arial" w:hAnsi="Arial" w:cs="Arial"/>
          <w:sz w:val="22"/>
        </w:rPr>
        <w:t xml:space="preserve">adverse </w:t>
      </w:r>
      <w:r w:rsidR="00B402CA" w:rsidRPr="004F42AD">
        <w:rPr>
          <w:rFonts w:ascii="Arial" w:hAnsi="Arial" w:cs="Arial"/>
          <w:sz w:val="22"/>
        </w:rPr>
        <w:t>changes in the</w:t>
      </w:r>
      <w:r w:rsidRPr="004F42AD">
        <w:rPr>
          <w:rFonts w:ascii="Arial" w:hAnsi="Arial" w:cs="Arial"/>
          <w:sz w:val="22"/>
        </w:rPr>
        <w:t>ir</w:t>
      </w:r>
      <w:r w:rsidR="00DD17AB" w:rsidRPr="004F42AD">
        <w:rPr>
          <w:rFonts w:ascii="Arial" w:hAnsi="Arial" w:cs="Arial"/>
          <w:sz w:val="22"/>
        </w:rPr>
        <w:t xml:space="preserve"> financial position</w:t>
      </w:r>
      <w:r w:rsidR="00B402CA" w:rsidRPr="004F42AD">
        <w:rPr>
          <w:rFonts w:ascii="Arial" w:hAnsi="Arial" w:cs="Arial"/>
          <w:sz w:val="22"/>
        </w:rPr>
        <w:t xml:space="preserve"> should be reported </w:t>
      </w:r>
      <w:r w:rsidRPr="004F42AD">
        <w:rPr>
          <w:rFonts w:ascii="Arial" w:hAnsi="Arial" w:cs="Arial"/>
          <w:sz w:val="22"/>
        </w:rPr>
        <w:t xml:space="preserve">within 7 working days, and in the case of imminent insolvency or administration, </w:t>
      </w:r>
      <w:r w:rsidR="00DD17AB" w:rsidRPr="004F42AD">
        <w:rPr>
          <w:rFonts w:ascii="Arial" w:hAnsi="Arial" w:cs="Arial"/>
          <w:sz w:val="22"/>
        </w:rPr>
        <w:t>this must be reported immediately</w:t>
      </w:r>
    </w:p>
    <w:p w14:paraId="4D11962A" w14:textId="77777777" w:rsidR="00B402CA" w:rsidRDefault="00B402CA" w:rsidP="00C94392">
      <w:pPr>
        <w:tabs>
          <w:tab w:val="left" w:pos="851"/>
        </w:tabs>
      </w:pPr>
    </w:p>
    <w:p w14:paraId="36BAA472" w14:textId="5AE6EE95" w:rsidR="00467A89" w:rsidRPr="00D13BAC" w:rsidRDefault="00D13BAC" w:rsidP="00D13BAC">
      <w:pPr>
        <w:pStyle w:val="ListParagraph"/>
        <w:numPr>
          <w:ilvl w:val="0"/>
          <w:numId w:val="25"/>
        </w:numPr>
        <w:ind w:left="709" w:hanging="709"/>
        <w:contextualSpacing/>
        <w:jc w:val="both"/>
        <w:outlineLvl w:val="0"/>
        <w:rPr>
          <w:rFonts w:ascii="Arial" w:hAnsi="Arial" w:cs="Arial"/>
          <w:b/>
          <w:sz w:val="22"/>
          <w:szCs w:val="22"/>
        </w:rPr>
      </w:pPr>
      <w:bookmarkStart w:id="23" w:name="_Toc504722885"/>
      <w:bookmarkStart w:id="24" w:name="_Toc507598225"/>
      <w:r w:rsidRPr="00D13BAC">
        <w:rPr>
          <w:rFonts w:ascii="Arial" w:hAnsi="Arial" w:cs="Arial"/>
          <w:b/>
          <w:sz w:val="22"/>
          <w:szCs w:val="22"/>
        </w:rPr>
        <w:t>KEY PERFORMANCE INDICATORS</w:t>
      </w:r>
      <w:bookmarkEnd w:id="23"/>
      <w:bookmarkEnd w:id="24"/>
    </w:p>
    <w:p w14:paraId="3143856D" w14:textId="77777777" w:rsidR="00DC6922" w:rsidRPr="00DC6922" w:rsidRDefault="00DC6922" w:rsidP="00DC6922">
      <w:pPr>
        <w:pStyle w:val="ListParagraph"/>
        <w:tabs>
          <w:tab w:val="left" w:pos="851"/>
        </w:tabs>
        <w:ind w:left="851"/>
        <w:contextualSpacing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4DEBADA1" w14:textId="67744A66" w:rsidR="004F42AD" w:rsidRDefault="00C4519A" w:rsidP="00D13BAC">
      <w:pPr>
        <w:pStyle w:val="ListParagraph"/>
        <w:numPr>
          <w:ilvl w:val="1"/>
          <w:numId w:val="25"/>
        </w:numPr>
        <w:ind w:left="709" w:hanging="709"/>
        <w:contextualSpacing/>
        <w:jc w:val="both"/>
        <w:outlineLvl w:val="0"/>
        <w:rPr>
          <w:rFonts w:ascii="Arial" w:hAnsi="Arial" w:cs="Arial"/>
          <w:sz w:val="22"/>
        </w:rPr>
      </w:pPr>
      <w:r w:rsidRPr="00D13BAC">
        <w:rPr>
          <w:rFonts w:ascii="Arial" w:hAnsi="Arial" w:cs="Arial"/>
          <w:sz w:val="22"/>
        </w:rPr>
        <w:t xml:space="preserve">The </w:t>
      </w:r>
      <w:r w:rsidR="008A196E" w:rsidRPr="00D13BAC">
        <w:rPr>
          <w:rFonts w:ascii="Arial" w:hAnsi="Arial" w:cs="Arial"/>
          <w:sz w:val="22"/>
        </w:rPr>
        <w:t>Provider</w:t>
      </w:r>
      <w:r w:rsidRPr="00D13BAC">
        <w:rPr>
          <w:rFonts w:ascii="Arial" w:hAnsi="Arial" w:cs="Arial"/>
          <w:sz w:val="22"/>
        </w:rPr>
        <w:t xml:space="preserve"> shall provide data to evidence their performance against the Key Performance Indicators set out in Appendix 1.  </w:t>
      </w:r>
    </w:p>
    <w:p w14:paraId="73570BEF" w14:textId="77777777" w:rsidR="006620AA" w:rsidRPr="00D13BAC" w:rsidRDefault="006620AA" w:rsidP="006620AA">
      <w:pPr>
        <w:pStyle w:val="ListParagraph"/>
        <w:ind w:left="709"/>
        <w:contextualSpacing/>
        <w:jc w:val="both"/>
        <w:outlineLvl w:val="0"/>
        <w:rPr>
          <w:rFonts w:ascii="Arial" w:hAnsi="Arial" w:cs="Arial"/>
          <w:sz w:val="22"/>
        </w:rPr>
      </w:pPr>
    </w:p>
    <w:p w14:paraId="2541A9C0" w14:textId="6AE849CF" w:rsidR="00C4519A" w:rsidRPr="00D13BAC" w:rsidRDefault="00C4519A" w:rsidP="00D13BAC">
      <w:pPr>
        <w:pStyle w:val="ListParagraph"/>
        <w:numPr>
          <w:ilvl w:val="1"/>
          <w:numId w:val="25"/>
        </w:numPr>
        <w:ind w:left="709" w:hanging="709"/>
        <w:contextualSpacing/>
        <w:jc w:val="both"/>
        <w:outlineLvl w:val="0"/>
        <w:rPr>
          <w:rFonts w:ascii="Arial" w:hAnsi="Arial" w:cs="Arial"/>
          <w:sz w:val="22"/>
        </w:rPr>
      </w:pPr>
      <w:r w:rsidRPr="00D13BAC">
        <w:rPr>
          <w:rFonts w:ascii="Arial" w:hAnsi="Arial" w:cs="Arial"/>
          <w:sz w:val="22"/>
        </w:rPr>
        <w:t xml:space="preserve">At any time during the contract term the </w:t>
      </w:r>
      <w:r w:rsidR="00260162" w:rsidRPr="00D13BAC">
        <w:rPr>
          <w:rFonts w:ascii="Arial" w:hAnsi="Arial" w:cs="Arial"/>
          <w:sz w:val="22"/>
        </w:rPr>
        <w:t>Council</w:t>
      </w:r>
      <w:r w:rsidRPr="00D13BAC">
        <w:rPr>
          <w:rFonts w:ascii="Arial" w:hAnsi="Arial" w:cs="Arial"/>
          <w:sz w:val="22"/>
        </w:rPr>
        <w:t xml:space="preserve"> and the </w:t>
      </w:r>
      <w:r w:rsidR="008A196E" w:rsidRPr="00D13BAC">
        <w:rPr>
          <w:rFonts w:ascii="Arial" w:hAnsi="Arial" w:cs="Arial"/>
          <w:sz w:val="22"/>
        </w:rPr>
        <w:t>Provider</w:t>
      </w:r>
      <w:r w:rsidRPr="00D13BAC">
        <w:rPr>
          <w:rFonts w:ascii="Arial" w:hAnsi="Arial" w:cs="Arial"/>
          <w:sz w:val="22"/>
        </w:rPr>
        <w:t xml:space="preserve"> may work together to incorporate suggest additional or amended KPIs and targets to better demonstrate performance against the </w:t>
      </w:r>
      <w:r w:rsidR="00260162" w:rsidRPr="00D13BAC">
        <w:rPr>
          <w:rFonts w:ascii="Arial" w:hAnsi="Arial" w:cs="Arial"/>
          <w:sz w:val="22"/>
        </w:rPr>
        <w:t>Council</w:t>
      </w:r>
      <w:r w:rsidRPr="00D13BAC">
        <w:rPr>
          <w:rFonts w:ascii="Arial" w:hAnsi="Arial" w:cs="Arial"/>
          <w:sz w:val="22"/>
        </w:rPr>
        <w:t>’s objectives for the Service, as necessary.</w:t>
      </w:r>
    </w:p>
    <w:p w14:paraId="442E6E13" w14:textId="77777777" w:rsidR="00B84CD2" w:rsidRPr="00D13BAC" w:rsidRDefault="00B84CD2" w:rsidP="00D13BAC">
      <w:pPr>
        <w:pStyle w:val="ListParagraph"/>
        <w:ind w:left="709"/>
        <w:contextualSpacing/>
        <w:jc w:val="both"/>
        <w:outlineLvl w:val="0"/>
        <w:rPr>
          <w:rFonts w:ascii="Arial" w:hAnsi="Arial" w:cs="Arial"/>
          <w:sz w:val="22"/>
        </w:rPr>
      </w:pPr>
    </w:p>
    <w:p w14:paraId="444197A8" w14:textId="77777777" w:rsidR="00A80ED5" w:rsidRPr="00D13BAC" w:rsidRDefault="00A80ED5" w:rsidP="00D13BAC">
      <w:pPr>
        <w:pStyle w:val="ListParagraph"/>
        <w:numPr>
          <w:ilvl w:val="1"/>
          <w:numId w:val="25"/>
        </w:numPr>
        <w:ind w:left="709" w:hanging="709"/>
        <w:contextualSpacing/>
        <w:jc w:val="both"/>
        <w:outlineLvl w:val="0"/>
        <w:rPr>
          <w:rFonts w:ascii="Arial" w:hAnsi="Arial" w:cs="Arial"/>
          <w:sz w:val="22"/>
        </w:rPr>
      </w:pPr>
      <w:r w:rsidRPr="00D13BAC">
        <w:rPr>
          <w:rFonts w:ascii="Arial" w:hAnsi="Arial" w:cs="Arial"/>
          <w:sz w:val="22"/>
        </w:rPr>
        <w:t xml:space="preserve">If a Key Performance Indicator is not met during the period of the assessment then the </w:t>
      </w:r>
      <w:r w:rsidR="00260162" w:rsidRPr="00D13BAC">
        <w:rPr>
          <w:rFonts w:ascii="Arial" w:hAnsi="Arial" w:cs="Arial"/>
          <w:sz w:val="22"/>
        </w:rPr>
        <w:t>Council</w:t>
      </w:r>
      <w:r w:rsidR="0000354C" w:rsidRPr="00D13BAC">
        <w:rPr>
          <w:rFonts w:ascii="Arial" w:hAnsi="Arial" w:cs="Arial"/>
          <w:sz w:val="22"/>
        </w:rPr>
        <w:t xml:space="preserve"> may require the </w:t>
      </w:r>
      <w:r w:rsidR="008A196E" w:rsidRPr="00D13BAC">
        <w:rPr>
          <w:rFonts w:ascii="Arial" w:hAnsi="Arial" w:cs="Arial"/>
          <w:sz w:val="22"/>
        </w:rPr>
        <w:t>Provider</w:t>
      </w:r>
      <w:r w:rsidRPr="00D13BAC">
        <w:rPr>
          <w:rFonts w:ascii="Arial" w:hAnsi="Arial" w:cs="Arial"/>
          <w:sz w:val="22"/>
        </w:rPr>
        <w:t xml:space="preserve"> </w:t>
      </w:r>
      <w:r w:rsidR="0000354C" w:rsidRPr="00D13BAC">
        <w:rPr>
          <w:rFonts w:ascii="Arial" w:hAnsi="Arial" w:cs="Arial"/>
          <w:sz w:val="22"/>
        </w:rPr>
        <w:t>to</w:t>
      </w:r>
      <w:r w:rsidRPr="00D13BAC">
        <w:rPr>
          <w:rFonts w:ascii="Arial" w:hAnsi="Arial" w:cs="Arial"/>
          <w:sz w:val="22"/>
        </w:rPr>
        <w:t xml:space="preserve"> put together an action plan to address the issues within a timescale to be defined by the </w:t>
      </w:r>
      <w:r w:rsidR="00260162" w:rsidRPr="00D13BAC">
        <w:rPr>
          <w:rFonts w:ascii="Arial" w:hAnsi="Arial" w:cs="Arial"/>
          <w:sz w:val="22"/>
        </w:rPr>
        <w:t>Council</w:t>
      </w:r>
      <w:r w:rsidRPr="00D13BAC">
        <w:rPr>
          <w:rFonts w:ascii="Arial" w:hAnsi="Arial" w:cs="Arial"/>
          <w:sz w:val="22"/>
        </w:rPr>
        <w:t>.</w:t>
      </w:r>
    </w:p>
    <w:p w14:paraId="2363F02F" w14:textId="77777777" w:rsidR="00A80ED5" w:rsidRPr="00D13BAC" w:rsidRDefault="00A80ED5" w:rsidP="00D13BAC">
      <w:pPr>
        <w:pStyle w:val="ListParagraph"/>
        <w:ind w:left="709"/>
        <w:contextualSpacing/>
        <w:jc w:val="both"/>
        <w:outlineLvl w:val="0"/>
        <w:rPr>
          <w:rFonts w:ascii="Arial" w:hAnsi="Arial" w:cs="Arial"/>
          <w:sz w:val="22"/>
        </w:rPr>
      </w:pPr>
    </w:p>
    <w:p w14:paraId="4C0200FB" w14:textId="77777777" w:rsidR="00A80ED5" w:rsidRPr="00D13BAC" w:rsidRDefault="00A80ED5" w:rsidP="00D13BAC">
      <w:pPr>
        <w:pStyle w:val="ListParagraph"/>
        <w:numPr>
          <w:ilvl w:val="1"/>
          <w:numId w:val="25"/>
        </w:numPr>
        <w:ind w:left="709" w:hanging="709"/>
        <w:contextualSpacing/>
        <w:jc w:val="both"/>
        <w:outlineLvl w:val="0"/>
        <w:rPr>
          <w:rFonts w:ascii="Arial" w:hAnsi="Arial" w:cs="Arial"/>
          <w:sz w:val="22"/>
        </w:rPr>
      </w:pPr>
      <w:r w:rsidRPr="00D13BAC">
        <w:rPr>
          <w:rFonts w:ascii="Arial" w:hAnsi="Arial" w:cs="Arial"/>
          <w:sz w:val="22"/>
        </w:rPr>
        <w:t xml:space="preserve">If </w:t>
      </w:r>
      <w:r w:rsidR="0000354C" w:rsidRPr="00D13BAC">
        <w:rPr>
          <w:rFonts w:ascii="Arial" w:hAnsi="Arial" w:cs="Arial"/>
          <w:sz w:val="22"/>
        </w:rPr>
        <w:t>the Key P</w:t>
      </w:r>
      <w:r w:rsidRPr="00D13BAC">
        <w:rPr>
          <w:rFonts w:ascii="Arial" w:hAnsi="Arial" w:cs="Arial"/>
          <w:sz w:val="22"/>
        </w:rPr>
        <w:t xml:space="preserve">erformance </w:t>
      </w:r>
      <w:r w:rsidR="0000354C" w:rsidRPr="00D13BAC">
        <w:rPr>
          <w:rFonts w:ascii="Arial" w:hAnsi="Arial" w:cs="Arial"/>
          <w:sz w:val="22"/>
        </w:rPr>
        <w:t>I</w:t>
      </w:r>
      <w:r w:rsidRPr="00D13BAC">
        <w:rPr>
          <w:rFonts w:ascii="Arial" w:hAnsi="Arial" w:cs="Arial"/>
          <w:sz w:val="22"/>
        </w:rPr>
        <w:t>ndicator is still not met</w:t>
      </w:r>
      <w:r w:rsidR="0000354C" w:rsidRPr="00D13BAC">
        <w:rPr>
          <w:rFonts w:ascii="Arial" w:hAnsi="Arial" w:cs="Arial"/>
          <w:sz w:val="22"/>
        </w:rPr>
        <w:t xml:space="preserve"> at the next Reporting Period, </w:t>
      </w:r>
      <w:r w:rsidRPr="00D13BAC">
        <w:rPr>
          <w:rFonts w:ascii="Arial" w:hAnsi="Arial" w:cs="Arial"/>
          <w:sz w:val="22"/>
        </w:rPr>
        <w:t xml:space="preserve">the </w:t>
      </w:r>
      <w:r w:rsidR="00260162" w:rsidRPr="00D13BAC">
        <w:rPr>
          <w:rFonts w:ascii="Arial" w:hAnsi="Arial" w:cs="Arial"/>
          <w:sz w:val="22"/>
        </w:rPr>
        <w:t>Council</w:t>
      </w:r>
      <w:r w:rsidRPr="00D13BAC">
        <w:rPr>
          <w:rFonts w:ascii="Arial" w:hAnsi="Arial" w:cs="Arial"/>
          <w:sz w:val="22"/>
        </w:rPr>
        <w:t xml:space="preserve"> reserves the right to terminate the contract in line with the contractual terms.  </w:t>
      </w:r>
    </w:p>
    <w:p w14:paraId="03EC8916" w14:textId="4A3F676F" w:rsidR="00A80ED5" w:rsidRDefault="00A80ED5" w:rsidP="00C4519A">
      <w:pPr>
        <w:ind w:left="720" w:hanging="720"/>
        <w:rPr>
          <w:rFonts w:cs="Arial"/>
        </w:rPr>
      </w:pPr>
    </w:p>
    <w:p w14:paraId="10789058" w14:textId="77777777" w:rsidR="00D13BAC" w:rsidRPr="00D13BAC" w:rsidRDefault="00D13BAC" w:rsidP="00D13BAC">
      <w:pPr>
        <w:pStyle w:val="ListParagraph"/>
        <w:numPr>
          <w:ilvl w:val="1"/>
          <w:numId w:val="25"/>
        </w:numPr>
        <w:ind w:left="709" w:hanging="709"/>
        <w:contextualSpacing/>
        <w:jc w:val="both"/>
        <w:outlineLvl w:val="0"/>
        <w:rPr>
          <w:rFonts w:ascii="Arial" w:hAnsi="Arial" w:cs="Arial"/>
          <w:sz w:val="22"/>
        </w:rPr>
      </w:pPr>
      <w:r w:rsidRPr="00D13BAC">
        <w:rPr>
          <w:rFonts w:ascii="Arial" w:hAnsi="Arial" w:cs="Arial"/>
          <w:sz w:val="22"/>
        </w:rPr>
        <w:t xml:space="preserve">Two types of outcomes will be measured as part of the Contract: </w:t>
      </w:r>
    </w:p>
    <w:p w14:paraId="7C463251" w14:textId="77777777" w:rsidR="00D13BAC" w:rsidRPr="00FA342F" w:rsidRDefault="00D13BAC" w:rsidP="00D13BAC">
      <w:pPr>
        <w:pStyle w:val="ListParagraph"/>
        <w:ind w:left="792"/>
        <w:contextualSpacing/>
        <w:outlineLvl w:val="0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2C055007" w14:textId="77777777" w:rsidR="00D13BAC" w:rsidRPr="00D13BAC" w:rsidRDefault="00D13BAC" w:rsidP="00D13BAC">
      <w:pPr>
        <w:pStyle w:val="ListParagraph"/>
        <w:numPr>
          <w:ilvl w:val="0"/>
          <w:numId w:val="24"/>
        </w:numPr>
        <w:ind w:left="1134" w:hanging="283"/>
        <w:rPr>
          <w:rFonts w:ascii="Arial" w:hAnsi="Arial" w:cs="Arial"/>
          <w:sz w:val="22"/>
        </w:rPr>
      </w:pPr>
      <w:r w:rsidRPr="00D13BAC">
        <w:rPr>
          <w:rFonts w:ascii="Arial" w:hAnsi="Arial" w:cs="Arial"/>
          <w:sz w:val="22"/>
        </w:rPr>
        <w:t>Hard Outcomes – Usually quantitative data, objective measurement e.g. statistical data;</w:t>
      </w:r>
    </w:p>
    <w:p w14:paraId="293D79A8" w14:textId="77777777" w:rsidR="00D13BAC" w:rsidRPr="00D13BAC" w:rsidRDefault="00D13BAC" w:rsidP="00D13BAC">
      <w:pPr>
        <w:pStyle w:val="ListParagraph"/>
        <w:numPr>
          <w:ilvl w:val="0"/>
          <w:numId w:val="24"/>
        </w:numPr>
        <w:ind w:left="1134" w:hanging="283"/>
        <w:rPr>
          <w:rFonts w:ascii="Arial" w:hAnsi="Arial" w:cs="Arial"/>
          <w:sz w:val="22"/>
        </w:rPr>
      </w:pPr>
      <w:r w:rsidRPr="00D13BAC">
        <w:rPr>
          <w:rFonts w:ascii="Arial" w:hAnsi="Arial" w:cs="Arial"/>
          <w:sz w:val="22"/>
        </w:rPr>
        <w:t>Soft Outcomes – Usually qualitative data, some element of subjectivity e.g. peoples opinion.</w:t>
      </w:r>
    </w:p>
    <w:p w14:paraId="3670F820" w14:textId="77777777" w:rsidR="00D13BAC" w:rsidRPr="00FA342F" w:rsidRDefault="00D13BAC" w:rsidP="00D13BAC">
      <w:pPr>
        <w:pStyle w:val="ListParagraph"/>
        <w:rPr>
          <w:rFonts w:ascii="Arial" w:eastAsia="MS Mincho" w:hAnsi="Arial" w:cs="Arial"/>
          <w:sz w:val="22"/>
          <w:lang w:eastAsia="ja-JP"/>
        </w:rPr>
      </w:pPr>
    </w:p>
    <w:p w14:paraId="26EBB227" w14:textId="77777777" w:rsidR="00D13BAC" w:rsidRPr="00D13BAC" w:rsidRDefault="00D13BAC" w:rsidP="00D13BAC">
      <w:pPr>
        <w:pStyle w:val="ListParagraph"/>
        <w:numPr>
          <w:ilvl w:val="1"/>
          <w:numId w:val="25"/>
        </w:numPr>
        <w:ind w:left="709" w:hanging="709"/>
        <w:contextualSpacing/>
        <w:jc w:val="both"/>
        <w:outlineLvl w:val="0"/>
        <w:rPr>
          <w:rFonts w:ascii="Arial" w:hAnsi="Arial" w:cs="Arial"/>
          <w:sz w:val="22"/>
        </w:rPr>
      </w:pPr>
      <w:r w:rsidRPr="00D13BAC">
        <w:rPr>
          <w:rFonts w:ascii="Arial" w:hAnsi="Arial" w:cs="Arial"/>
          <w:sz w:val="22"/>
        </w:rPr>
        <w:t>Hard outcomes will be measured via the Contract.  The Provider will return the data on a quarterly basis.  Data that cannot be measured via the contract (soft outcomes) will be collected via services reviews on an annual basis (minimum), via interviews with staff and Service Users/family/advocates or questionnaires etc.</w:t>
      </w:r>
    </w:p>
    <w:p w14:paraId="3B1E436E" w14:textId="77777777" w:rsidR="00D13BAC" w:rsidRPr="00D13BAC" w:rsidRDefault="00D13BAC" w:rsidP="00D13BAC">
      <w:pPr>
        <w:pStyle w:val="ListParagraph"/>
        <w:ind w:left="709"/>
        <w:contextualSpacing/>
        <w:jc w:val="both"/>
        <w:outlineLvl w:val="0"/>
        <w:rPr>
          <w:rFonts w:ascii="Arial" w:hAnsi="Arial" w:cs="Arial"/>
          <w:sz w:val="22"/>
        </w:rPr>
      </w:pPr>
    </w:p>
    <w:p w14:paraId="130DB4D2" w14:textId="77777777" w:rsidR="00D13BAC" w:rsidRPr="00D13BAC" w:rsidRDefault="00D13BAC" w:rsidP="00D13BAC">
      <w:pPr>
        <w:pStyle w:val="ListParagraph"/>
        <w:numPr>
          <w:ilvl w:val="1"/>
          <w:numId w:val="25"/>
        </w:numPr>
        <w:ind w:left="709" w:hanging="709"/>
        <w:contextualSpacing/>
        <w:jc w:val="both"/>
        <w:outlineLvl w:val="0"/>
        <w:rPr>
          <w:rFonts w:ascii="Arial" w:hAnsi="Arial" w:cs="Arial"/>
          <w:sz w:val="22"/>
        </w:rPr>
      </w:pPr>
      <w:r w:rsidRPr="00D13BAC">
        <w:rPr>
          <w:rFonts w:ascii="Arial" w:hAnsi="Arial" w:cs="Arial"/>
          <w:sz w:val="22"/>
        </w:rPr>
        <w:t>The Council’s contract team will undertake regular monitoring of the service. The key objectives for these services have been translated into the outcome measurements listed in Appendix 1.</w:t>
      </w:r>
    </w:p>
    <w:p w14:paraId="7D6FEF8D" w14:textId="665740C0" w:rsidR="00D13BAC" w:rsidRDefault="00D13BAC" w:rsidP="00C4519A">
      <w:pPr>
        <w:ind w:left="720" w:hanging="720"/>
        <w:rPr>
          <w:rFonts w:cs="Arial"/>
        </w:rPr>
      </w:pPr>
    </w:p>
    <w:p w14:paraId="2453B3B0" w14:textId="6DAB6222" w:rsidR="00B84CD2" w:rsidRPr="00D13BAC" w:rsidRDefault="00D13BAC" w:rsidP="00D13BAC">
      <w:pPr>
        <w:pStyle w:val="ListParagraph"/>
        <w:numPr>
          <w:ilvl w:val="0"/>
          <w:numId w:val="25"/>
        </w:numPr>
        <w:ind w:left="709" w:hanging="709"/>
        <w:contextualSpacing/>
        <w:jc w:val="both"/>
        <w:outlineLvl w:val="0"/>
        <w:rPr>
          <w:rFonts w:ascii="Arial" w:hAnsi="Arial" w:cs="Arial"/>
          <w:b/>
          <w:sz w:val="22"/>
          <w:szCs w:val="22"/>
        </w:rPr>
      </w:pPr>
      <w:bookmarkStart w:id="25" w:name="_Toc504722886"/>
      <w:bookmarkStart w:id="26" w:name="_Toc507598226"/>
      <w:r w:rsidRPr="00D13BAC">
        <w:rPr>
          <w:rFonts w:ascii="Arial" w:hAnsi="Arial" w:cs="Arial"/>
          <w:b/>
          <w:sz w:val="22"/>
          <w:szCs w:val="22"/>
        </w:rPr>
        <w:t>MANAGEMENT INFORMATION</w:t>
      </w:r>
      <w:bookmarkEnd w:id="25"/>
      <w:bookmarkEnd w:id="26"/>
    </w:p>
    <w:p w14:paraId="3A211E3C" w14:textId="77777777" w:rsidR="00A607FC" w:rsidRPr="00382835" w:rsidRDefault="00A607FC" w:rsidP="00A607FC">
      <w:pPr>
        <w:pStyle w:val="ListParagraph"/>
        <w:tabs>
          <w:tab w:val="left" w:pos="851"/>
        </w:tabs>
        <w:ind w:left="851"/>
        <w:contextualSpacing/>
        <w:jc w:val="both"/>
        <w:outlineLvl w:val="1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</w:p>
    <w:p w14:paraId="2391BF96" w14:textId="17689423" w:rsidR="00B84CD2" w:rsidRPr="004F42AD" w:rsidRDefault="00D13BAC" w:rsidP="00D13BAC">
      <w:pPr>
        <w:pStyle w:val="ListParagraph"/>
        <w:numPr>
          <w:ilvl w:val="1"/>
          <w:numId w:val="25"/>
        </w:numPr>
        <w:ind w:left="709" w:hanging="709"/>
        <w:contextualSpacing/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</w:t>
      </w:r>
      <w:r w:rsidR="00B84CD2" w:rsidRPr="004F42AD">
        <w:rPr>
          <w:rFonts w:ascii="Arial" w:hAnsi="Arial" w:cs="Arial"/>
          <w:sz w:val="22"/>
        </w:rPr>
        <w:t xml:space="preserve">he </w:t>
      </w:r>
      <w:r w:rsidR="008A196E" w:rsidRPr="004F42AD">
        <w:rPr>
          <w:rFonts w:ascii="Arial" w:hAnsi="Arial" w:cs="Arial"/>
          <w:sz w:val="22"/>
        </w:rPr>
        <w:t>Provider</w:t>
      </w:r>
      <w:r w:rsidR="00B84CD2" w:rsidRPr="004F42AD">
        <w:rPr>
          <w:rFonts w:ascii="Arial" w:hAnsi="Arial" w:cs="Arial"/>
          <w:sz w:val="22"/>
        </w:rPr>
        <w:t xml:space="preserve"> shall supply data as requested by the </w:t>
      </w:r>
      <w:r w:rsidR="00260162" w:rsidRPr="004F42AD">
        <w:rPr>
          <w:rFonts w:ascii="Arial" w:hAnsi="Arial" w:cs="Arial"/>
          <w:sz w:val="22"/>
        </w:rPr>
        <w:t>Council</w:t>
      </w:r>
      <w:r w:rsidR="00B84CD2" w:rsidRPr="004F42AD">
        <w:rPr>
          <w:rFonts w:ascii="Arial" w:hAnsi="Arial" w:cs="Arial"/>
          <w:sz w:val="22"/>
        </w:rPr>
        <w:t xml:space="preserve">’s Commissioner which will evidence further performance of service delivery.  This data may not initially have a target figure, but may form part of the discussions and amendments to the list of Key Performance Indicators.  Data required from the contract outset is listed at Appendix 2: </w:t>
      </w:r>
      <w:r w:rsidR="00B84CD2" w:rsidRPr="00D13BAC">
        <w:rPr>
          <w:rFonts w:ascii="Arial" w:eastAsiaTheme="minorHAnsi" w:hAnsi="Arial" w:cs="Arial"/>
          <w:sz w:val="22"/>
          <w:szCs w:val="22"/>
        </w:rPr>
        <w:t>Management</w:t>
      </w:r>
      <w:r w:rsidR="00B84CD2" w:rsidRPr="004F42AD">
        <w:rPr>
          <w:rFonts w:ascii="Arial" w:hAnsi="Arial" w:cs="Arial"/>
          <w:sz w:val="22"/>
        </w:rPr>
        <w:t xml:space="preserve"> Information.</w:t>
      </w:r>
    </w:p>
    <w:p w14:paraId="40523556" w14:textId="77777777" w:rsidR="008B1B21" w:rsidRDefault="008B1B21" w:rsidP="00B61D1F">
      <w:pPr>
        <w:ind w:left="851" w:hanging="851"/>
        <w:rPr>
          <w:rFonts w:cs="Arial"/>
        </w:rPr>
      </w:pPr>
    </w:p>
    <w:p w14:paraId="5A5D8A14" w14:textId="77777777" w:rsidR="00DC6922" w:rsidRPr="004F42AD" w:rsidRDefault="00621195" w:rsidP="004F42AD">
      <w:pPr>
        <w:pStyle w:val="ListParagraph"/>
        <w:numPr>
          <w:ilvl w:val="0"/>
          <w:numId w:val="25"/>
        </w:numPr>
        <w:ind w:left="709" w:hanging="709"/>
        <w:contextualSpacing/>
        <w:jc w:val="both"/>
        <w:outlineLvl w:val="0"/>
        <w:rPr>
          <w:rFonts w:ascii="Arial" w:hAnsi="Arial" w:cs="Arial"/>
          <w:b/>
          <w:sz w:val="22"/>
          <w:szCs w:val="22"/>
        </w:rPr>
      </w:pPr>
      <w:bookmarkStart w:id="27" w:name="_Toc504722895"/>
      <w:bookmarkStart w:id="28" w:name="_Toc507598233"/>
      <w:r w:rsidRPr="004F42AD">
        <w:rPr>
          <w:rFonts w:ascii="Arial" w:hAnsi="Arial" w:cs="Arial"/>
          <w:b/>
          <w:sz w:val="22"/>
          <w:szCs w:val="22"/>
        </w:rPr>
        <w:t>PRICE AND PAYMENT</w:t>
      </w:r>
      <w:bookmarkStart w:id="29" w:name="_Toc504722896"/>
      <w:bookmarkEnd w:id="27"/>
      <w:bookmarkEnd w:id="28"/>
    </w:p>
    <w:bookmarkEnd w:id="29"/>
    <w:p w14:paraId="0DAA9BEF" w14:textId="77777777" w:rsidR="00A607FC" w:rsidRPr="00382835" w:rsidRDefault="00A607FC" w:rsidP="00A607FC">
      <w:pPr>
        <w:pStyle w:val="ListParagraph"/>
        <w:tabs>
          <w:tab w:val="left" w:pos="851"/>
        </w:tabs>
        <w:ind w:left="851"/>
        <w:contextualSpacing/>
        <w:jc w:val="both"/>
        <w:outlineLvl w:val="1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</w:p>
    <w:p w14:paraId="652CE7AE" w14:textId="764F24DA" w:rsidR="00B84CD2" w:rsidRPr="00D13BAC" w:rsidRDefault="00B402CA" w:rsidP="00D13BAC">
      <w:pPr>
        <w:pStyle w:val="ListParagraph"/>
        <w:numPr>
          <w:ilvl w:val="1"/>
          <w:numId w:val="25"/>
        </w:numPr>
        <w:ind w:left="709" w:hanging="709"/>
        <w:contextualSpacing/>
        <w:jc w:val="both"/>
        <w:outlineLvl w:val="0"/>
        <w:rPr>
          <w:rFonts w:ascii="Arial" w:eastAsiaTheme="minorHAnsi" w:hAnsi="Arial" w:cs="Arial"/>
          <w:sz w:val="22"/>
          <w:szCs w:val="22"/>
        </w:rPr>
      </w:pPr>
      <w:r w:rsidRPr="00D13BAC">
        <w:rPr>
          <w:rFonts w:ascii="Arial" w:eastAsiaTheme="minorHAnsi" w:hAnsi="Arial" w:cs="Arial"/>
          <w:sz w:val="22"/>
          <w:szCs w:val="22"/>
        </w:rPr>
        <w:t xml:space="preserve">The </w:t>
      </w:r>
      <w:r w:rsidR="00260162" w:rsidRPr="00D13BAC">
        <w:rPr>
          <w:rFonts w:ascii="Arial" w:eastAsiaTheme="minorHAnsi" w:hAnsi="Arial" w:cs="Arial"/>
          <w:sz w:val="22"/>
          <w:szCs w:val="22"/>
        </w:rPr>
        <w:t>Council</w:t>
      </w:r>
      <w:r w:rsidRPr="00D13BAC">
        <w:rPr>
          <w:rFonts w:ascii="Arial" w:eastAsiaTheme="minorHAnsi" w:hAnsi="Arial" w:cs="Arial"/>
          <w:sz w:val="22"/>
          <w:szCs w:val="22"/>
        </w:rPr>
        <w:t xml:space="preserve"> will pay a </w:t>
      </w:r>
      <w:r w:rsidR="00D13BAC" w:rsidRPr="00D13BAC">
        <w:rPr>
          <w:rFonts w:ascii="Arial" w:eastAsiaTheme="minorHAnsi" w:hAnsi="Arial" w:cs="Arial"/>
          <w:sz w:val="22"/>
          <w:szCs w:val="22"/>
        </w:rPr>
        <w:t>four</w:t>
      </w:r>
      <w:r w:rsidR="00F36D79" w:rsidRPr="00D13BAC">
        <w:rPr>
          <w:rFonts w:ascii="Arial" w:eastAsiaTheme="minorHAnsi" w:hAnsi="Arial" w:cs="Arial"/>
          <w:sz w:val="22"/>
          <w:szCs w:val="22"/>
        </w:rPr>
        <w:t xml:space="preserve"> weekly</w:t>
      </w:r>
      <w:r w:rsidRPr="00D13BAC">
        <w:rPr>
          <w:rFonts w:ascii="Arial" w:eastAsiaTheme="minorHAnsi" w:hAnsi="Arial" w:cs="Arial"/>
          <w:sz w:val="22"/>
          <w:szCs w:val="22"/>
        </w:rPr>
        <w:t xml:space="preserve"> fee </w:t>
      </w:r>
      <w:r w:rsidR="00B84CD2" w:rsidRPr="00D13BAC">
        <w:rPr>
          <w:rFonts w:ascii="Arial" w:eastAsiaTheme="minorHAnsi" w:hAnsi="Arial" w:cs="Arial"/>
          <w:sz w:val="22"/>
          <w:szCs w:val="22"/>
        </w:rPr>
        <w:t xml:space="preserve">for the Service calculated which will be paid in </w:t>
      </w:r>
      <w:r w:rsidR="00A835EA" w:rsidRPr="00D13BAC">
        <w:rPr>
          <w:rFonts w:ascii="Arial" w:eastAsiaTheme="minorHAnsi" w:hAnsi="Arial" w:cs="Arial"/>
          <w:sz w:val="22"/>
          <w:szCs w:val="22"/>
        </w:rPr>
        <w:t>arrears</w:t>
      </w:r>
      <w:r w:rsidR="00B84CD2" w:rsidRPr="00D13BAC">
        <w:rPr>
          <w:rFonts w:ascii="Arial" w:eastAsiaTheme="minorHAnsi" w:hAnsi="Arial" w:cs="Arial"/>
          <w:sz w:val="22"/>
          <w:szCs w:val="22"/>
        </w:rPr>
        <w:t xml:space="preserve"> on </w:t>
      </w:r>
      <w:r w:rsidR="003F47A7" w:rsidRPr="00D13BAC">
        <w:rPr>
          <w:rFonts w:ascii="Arial" w:eastAsiaTheme="minorHAnsi" w:hAnsi="Arial" w:cs="Arial"/>
          <w:sz w:val="22"/>
          <w:szCs w:val="22"/>
        </w:rPr>
        <w:t>the</w:t>
      </w:r>
      <w:r w:rsidR="00B84CD2" w:rsidRPr="00D13BAC">
        <w:rPr>
          <w:rFonts w:ascii="Arial" w:eastAsiaTheme="minorHAnsi" w:hAnsi="Arial" w:cs="Arial"/>
          <w:sz w:val="22"/>
          <w:szCs w:val="22"/>
        </w:rPr>
        <w:t xml:space="preserve"> receipt of an invoice in a format to be agreed by the </w:t>
      </w:r>
      <w:r w:rsidR="00260162" w:rsidRPr="00D13BAC">
        <w:rPr>
          <w:rFonts w:ascii="Arial" w:eastAsiaTheme="minorHAnsi" w:hAnsi="Arial" w:cs="Arial"/>
          <w:sz w:val="22"/>
          <w:szCs w:val="22"/>
        </w:rPr>
        <w:t>Council</w:t>
      </w:r>
      <w:r w:rsidR="00B84CD2" w:rsidRPr="00D13BAC">
        <w:rPr>
          <w:rFonts w:ascii="Arial" w:eastAsiaTheme="minorHAnsi" w:hAnsi="Arial" w:cs="Arial"/>
          <w:sz w:val="22"/>
          <w:szCs w:val="22"/>
        </w:rPr>
        <w:t>.</w:t>
      </w:r>
    </w:p>
    <w:p w14:paraId="1AADBB42" w14:textId="77777777" w:rsidR="00EF3CD2" w:rsidRPr="00D13BAC" w:rsidRDefault="00EF3CD2" w:rsidP="00D13BAC">
      <w:pPr>
        <w:pStyle w:val="ListParagraph"/>
        <w:ind w:left="709"/>
        <w:contextualSpacing/>
        <w:jc w:val="both"/>
        <w:outlineLvl w:val="0"/>
        <w:rPr>
          <w:rFonts w:ascii="Arial" w:eastAsiaTheme="minorHAnsi" w:hAnsi="Arial" w:cs="Arial"/>
          <w:sz w:val="22"/>
          <w:szCs w:val="22"/>
        </w:rPr>
      </w:pPr>
    </w:p>
    <w:p w14:paraId="15F59FEE" w14:textId="1726F167" w:rsidR="00B402CA" w:rsidRPr="00D13BAC" w:rsidRDefault="00B402CA" w:rsidP="00D13BAC">
      <w:pPr>
        <w:pStyle w:val="ListParagraph"/>
        <w:numPr>
          <w:ilvl w:val="1"/>
          <w:numId w:val="25"/>
        </w:numPr>
        <w:ind w:left="709" w:hanging="709"/>
        <w:contextualSpacing/>
        <w:jc w:val="both"/>
        <w:outlineLvl w:val="0"/>
        <w:rPr>
          <w:rFonts w:ascii="Arial" w:eastAsiaTheme="minorHAnsi" w:hAnsi="Arial" w:cs="Arial"/>
          <w:sz w:val="22"/>
          <w:szCs w:val="22"/>
        </w:rPr>
      </w:pPr>
      <w:r w:rsidRPr="00D13BAC">
        <w:rPr>
          <w:rFonts w:ascii="Arial" w:eastAsiaTheme="minorHAnsi" w:hAnsi="Arial" w:cs="Arial"/>
          <w:sz w:val="22"/>
          <w:szCs w:val="22"/>
        </w:rPr>
        <w:t xml:space="preserve">These timescales may increase in the event of a disputed invoice. The </w:t>
      </w:r>
      <w:r w:rsidR="00260162" w:rsidRPr="00D13BAC">
        <w:rPr>
          <w:rFonts w:ascii="Arial" w:eastAsiaTheme="minorHAnsi" w:hAnsi="Arial" w:cs="Arial"/>
          <w:sz w:val="22"/>
          <w:szCs w:val="22"/>
        </w:rPr>
        <w:t>Council</w:t>
      </w:r>
      <w:r w:rsidRPr="00D13BAC">
        <w:rPr>
          <w:rFonts w:ascii="Arial" w:eastAsiaTheme="minorHAnsi" w:hAnsi="Arial" w:cs="Arial"/>
          <w:sz w:val="22"/>
          <w:szCs w:val="22"/>
        </w:rPr>
        <w:t xml:space="preserve"> will work with the Provider to resolve issues as quickly as possible. Invoices should be submitted in arrears within 7 days of the end of each </w:t>
      </w:r>
      <w:r w:rsidR="00A835EA" w:rsidRPr="00D13BAC">
        <w:rPr>
          <w:rFonts w:ascii="Arial" w:eastAsiaTheme="minorHAnsi" w:hAnsi="Arial" w:cs="Arial"/>
          <w:sz w:val="22"/>
          <w:szCs w:val="22"/>
        </w:rPr>
        <w:t>period</w:t>
      </w:r>
      <w:r w:rsidRPr="00D13BAC">
        <w:rPr>
          <w:rFonts w:ascii="Arial" w:eastAsiaTheme="minorHAnsi" w:hAnsi="Arial" w:cs="Arial"/>
          <w:sz w:val="22"/>
          <w:szCs w:val="22"/>
        </w:rPr>
        <w:t>.</w:t>
      </w:r>
    </w:p>
    <w:p w14:paraId="0B0535D8" w14:textId="0E371161" w:rsidR="00D83B1B" w:rsidRDefault="00D83B1B" w:rsidP="00D42A80">
      <w:pPr>
        <w:ind w:left="851" w:hanging="851"/>
        <w:rPr>
          <w:rFonts w:cs="Arial"/>
        </w:rPr>
      </w:pPr>
    </w:p>
    <w:p w14:paraId="0BC56A98" w14:textId="77777777" w:rsidR="00D13BAC" w:rsidRPr="00476B51" w:rsidRDefault="00D13BAC" w:rsidP="00D13BAC">
      <w:pPr>
        <w:pStyle w:val="ListParagraph"/>
        <w:numPr>
          <w:ilvl w:val="0"/>
          <w:numId w:val="25"/>
        </w:numPr>
        <w:ind w:left="709" w:hanging="709"/>
        <w:contextualSpacing/>
        <w:jc w:val="both"/>
        <w:outlineLvl w:val="0"/>
        <w:rPr>
          <w:rFonts w:ascii="Arial" w:hAnsi="Arial" w:cs="Arial"/>
          <w:b/>
          <w:sz w:val="22"/>
          <w:szCs w:val="22"/>
        </w:rPr>
      </w:pPr>
      <w:bookmarkStart w:id="30" w:name="_Toc504722897"/>
      <w:bookmarkStart w:id="31" w:name="_Toc531010551"/>
      <w:r w:rsidRPr="00476B51">
        <w:rPr>
          <w:rFonts w:ascii="Arial" w:hAnsi="Arial" w:cs="Arial"/>
          <w:b/>
          <w:sz w:val="22"/>
          <w:szCs w:val="22"/>
        </w:rPr>
        <w:t>SOCIAL VALUE</w:t>
      </w:r>
      <w:bookmarkEnd w:id="30"/>
      <w:bookmarkEnd w:id="31"/>
    </w:p>
    <w:p w14:paraId="2F96FD85" w14:textId="77777777" w:rsidR="00D13BAC" w:rsidRPr="00382835" w:rsidRDefault="00D13BAC" w:rsidP="00D13BAC"/>
    <w:p w14:paraId="4E88A8EA" w14:textId="77777777" w:rsidR="00D13BAC" w:rsidRPr="00D13BAC" w:rsidRDefault="00D13BAC" w:rsidP="00D13BAC">
      <w:pPr>
        <w:pStyle w:val="ListParagraph"/>
        <w:numPr>
          <w:ilvl w:val="1"/>
          <w:numId w:val="25"/>
        </w:numPr>
        <w:ind w:left="709" w:hanging="709"/>
        <w:contextualSpacing/>
        <w:jc w:val="both"/>
        <w:outlineLvl w:val="0"/>
        <w:rPr>
          <w:rFonts w:ascii="Arial" w:eastAsiaTheme="minorHAnsi" w:hAnsi="Arial" w:cs="Arial"/>
          <w:sz w:val="22"/>
          <w:szCs w:val="22"/>
        </w:rPr>
      </w:pPr>
      <w:r w:rsidRPr="00D13BAC">
        <w:rPr>
          <w:rFonts w:ascii="Arial" w:eastAsiaTheme="minorHAnsi" w:hAnsi="Arial" w:cs="Arial"/>
          <w:sz w:val="22"/>
          <w:szCs w:val="22"/>
        </w:rPr>
        <w:t xml:space="preserve">The Council has considered the implications of the Social Value Act 2012 within the remit of this Service. The Social Value Act requires public authorities to have due </w:t>
      </w:r>
      <w:r w:rsidRPr="00D13BAC">
        <w:rPr>
          <w:rFonts w:ascii="Arial" w:eastAsiaTheme="minorHAnsi" w:hAnsi="Arial" w:cs="Arial"/>
          <w:sz w:val="22"/>
          <w:szCs w:val="22"/>
        </w:rPr>
        <w:lastRenderedPageBreak/>
        <w:t xml:space="preserve">regard for economic, social and environmental wellbeing in connection with public service contracts. </w:t>
      </w:r>
    </w:p>
    <w:p w14:paraId="6BC4EB6D" w14:textId="77777777" w:rsidR="00D13BAC" w:rsidRPr="000044B2" w:rsidRDefault="00D13BAC" w:rsidP="00D13BAC">
      <w:pPr>
        <w:pStyle w:val="ListParagraph"/>
        <w:ind w:left="567"/>
        <w:contextualSpacing/>
        <w:jc w:val="both"/>
        <w:outlineLvl w:val="0"/>
        <w:rPr>
          <w:rFonts w:ascii="Arial" w:hAnsi="Arial" w:cs="Arial"/>
          <w:sz w:val="22"/>
          <w:szCs w:val="22"/>
        </w:rPr>
      </w:pPr>
    </w:p>
    <w:p w14:paraId="7C88AD4E" w14:textId="77777777" w:rsidR="00D13BAC" w:rsidRPr="00D13BAC" w:rsidRDefault="00D13BAC" w:rsidP="00D13BAC">
      <w:pPr>
        <w:pStyle w:val="ListParagraph"/>
        <w:numPr>
          <w:ilvl w:val="1"/>
          <w:numId w:val="25"/>
        </w:numPr>
        <w:ind w:left="709" w:hanging="709"/>
        <w:contextualSpacing/>
        <w:jc w:val="both"/>
        <w:outlineLvl w:val="0"/>
        <w:rPr>
          <w:rFonts w:ascii="Arial" w:eastAsiaTheme="minorHAnsi" w:hAnsi="Arial" w:cs="Arial"/>
          <w:sz w:val="22"/>
          <w:szCs w:val="22"/>
        </w:rPr>
      </w:pPr>
      <w:r w:rsidRPr="00D13BAC">
        <w:rPr>
          <w:rFonts w:ascii="Arial" w:eastAsiaTheme="minorHAnsi" w:hAnsi="Arial" w:cs="Arial"/>
          <w:sz w:val="22"/>
          <w:szCs w:val="22"/>
        </w:rPr>
        <w:t>The Council’s Social Value framework is set out here:</w:t>
      </w:r>
    </w:p>
    <w:p w14:paraId="226D7B27" w14:textId="77777777" w:rsidR="00D13BAC" w:rsidRPr="00382835" w:rsidRDefault="004A4241" w:rsidP="00D13BAC">
      <w:pPr>
        <w:ind w:left="851" w:hanging="142"/>
        <w:rPr>
          <w:rFonts w:cs="Arial"/>
        </w:rPr>
      </w:pPr>
      <w:hyperlink r:id="rId10" w:history="1">
        <w:r w:rsidR="00D13BAC" w:rsidRPr="00382835">
          <w:rPr>
            <w:rStyle w:val="Hyperlink"/>
            <w:sz w:val="22"/>
          </w:rPr>
          <w:t>https://www.thurrock.gov.uk/</w:t>
        </w:r>
        <w:r w:rsidR="00D13BAC">
          <w:rPr>
            <w:rStyle w:val="Hyperlink"/>
            <w:sz w:val="22"/>
          </w:rPr>
          <w:t>Council</w:t>
        </w:r>
        <w:r w:rsidR="00D13BAC" w:rsidRPr="00382835">
          <w:rPr>
            <w:rStyle w:val="Hyperlink"/>
            <w:sz w:val="22"/>
          </w:rPr>
          <w:t>-procedures-and-thresholds/social-values</w:t>
        </w:r>
      </w:hyperlink>
      <w:r w:rsidR="00D13BAC" w:rsidRPr="00382835">
        <w:t>.</w:t>
      </w:r>
    </w:p>
    <w:p w14:paraId="5D1A5DB5" w14:textId="77777777" w:rsidR="00D13BAC" w:rsidRPr="00A94EEF" w:rsidRDefault="00D13BAC" w:rsidP="00D13BAC">
      <w:pPr>
        <w:ind w:left="851" w:hanging="851"/>
        <w:rPr>
          <w:rFonts w:cs="Arial"/>
        </w:rPr>
      </w:pPr>
    </w:p>
    <w:p w14:paraId="5789E116" w14:textId="77777777" w:rsidR="00D13BAC" w:rsidRPr="00D13BAC" w:rsidRDefault="00D13BAC" w:rsidP="00D13BAC">
      <w:pPr>
        <w:pStyle w:val="ListParagraph"/>
        <w:numPr>
          <w:ilvl w:val="1"/>
          <w:numId w:val="25"/>
        </w:numPr>
        <w:ind w:left="709" w:hanging="709"/>
        <w:contextualSpacing/>
        <w:jc w:val="both"/>
        <w:outlineLvl w:val="0"/>
        <w:rPr>
          <w:rFonts w:ascii="Arial" w:eastAsiaTheme="minorHAnsi" w:hAnsi="Arial" w:cs="Arial"/>
          <w:sz w:val="22"/>
          <w:szCs w:val="22"/>
        </w:rPr>
      </w:pPr>
      <w:r w:rsidRPr="00D13BAC">
        <w:rPr>
          <w:rFonts w:ascii="Arial" w:eastAsiaTheme="minorHAnsi" w:hAnsi="Arial" w:cs="Arial"/>
          <w:sz w:val="22"/>
          <w:szCs w:val="22"/>
        </w:rPr>
        <w:t>Therefore the Provider will deliver additional ‘added’ social value that benefits the community and the people who live within it.</w:t>
      </w:r>
    </w:p>
    <w:p w14:paraId="5F8CFE41" w14:textId="77777777" w:rsidR="00D13BAC" w:rsidRPr="00D13BAC" w:rsidRDefault="00D13BAC" w:rsidP="00D13BAC">
      <w:pPr>
        <w:pStyle w:val="ListParagraph"/>
        <w:ind w:left="709"/>
        <w:contextualSpacing/>
        <w:jc w:val="both"/>
        <w:outlineLvl w:val="0"/>
        <w:rPr>
          <w:rFonts w:ascii="Arial" w:eastAsiaTheme="minorHAnsi" w:hAnsi="Arial" w:cs="Arial"/>
          <w:sz w:val="22"/>
          <w:szCs w:val="22"/>
        </w:rPr>
      </w:pPr>
    </w:p>
    <w:p w14:paraId="0D1A776A" w14:textId="77777777" w:rsidR="001C4120" w:rsidRDefault="00D13BAC" w:rsidP="00D13BAC">
      <w:pPr>
        <w:pStyle w:val="ListParagraph"/>
        <w:numPr>
          <w:ilvl w:val="1"/>
          <w:numId w:val="25"/>
        </w:numPr>
        <w:ind w:left="709" w:hanging="709"/>
        <w:contextualSpacing/>
        <w:jc w:val="both"/>
        <w:outlineLvl w:val="0"/>
        <w:rPr>
          <w:rFonts w:ascii="Arial" w:eastAsiaTheme="minorHAnsi" w:hAnsi="Arial" w:cs="Arial"/>
          <w:sz w:val="22"/>
          <w:szCs w:val="22"/>
        </w:rPr>
        <w:sectPr w:rsidR="001C4120" w:rsidSect="00566774">
          <w:footerReference w:type="default" r:id="rId11"/>
          <w:pgSz w:w="11906" w:h="16838" w:code="9"/>
          <w:pgMar w:top="1440" w:right="1440" w:bottom="1440" w:left="1440" w:header="709" w:footer="709" w:gutter="0"/>
          <w:pgNumType w:start="1"/>
          <w:cols w:space="708"/>
          <w:docGrid w:linePitch="360"/>
        </w:sectPr>
      </w:pPr>
      <w:r w:rsidRPr="00D13BAC">
        <w:rPr>
          <w:rFonts w:ascii="Arial" w:eastAsiaTheme="minorHAnsi" w:hAnsi="Arial" w:cs="Arial"/>
          <w:sz w:val="22"/>
          <w:szCs w:val="22"/>
        </w:rPr>
        <w:t>Tenderers will make proposals around these as part of their tender submission and once agreed by the Council, will become a contractual obligation for the Provider.</w:t>
      </w:r>
    </w:p>
    <w:p w14:paraId="0CFDC8DD" w14:textId="4C56D04B" w:rsidR="00621195" w:rsidRDefault="00621195" w:rsidP="004F42AD">
      <w:pPr>
        <w:pStyle w:val="Heading3"/>
      </w:pPr>
      <w:bookmarkStart w:id="32" w:name="_Toc504722898"/>
      <w:bookmarkStart w:id="33" w:name="_Toc507598236"/>
      <w:r>
        <w:lastRenderedPageBreak/>
        <w:t>APPENDIX 1 – KEY PERFORMANCE INDICATORS</w:t>
      </w:r>
      <w:bookmarkEnd w:id="32"/>
      <w:bookmarkEnd w:id="33"/>
    </w:p>
    <w:p w14:paraId="7F0F7A95" w14:textId="77777777" w:rsidR="00382835" w:rsidRPr="00382835" w:rsidRDefault="00382835" w:rsidP="00382835"/>
    <w:p w14:paraId="0FDE9E18" w14:textId="77777777" w:rsidR="009A3590" w:rsidRPr="00522A62" w:rsidRDefault="00E378E1" w:rsidP="00522A62">
      <w:pPr>
        <w:rPr>
          <w:rFonts w:cs="Arial"/>
          <w:lang w:val="en-US"/>
        </w:rPr>
      </w:pPr>
      <w:r w:rsidRPr="00522A62">
        <w:rPr>
          <w:rFonts w:cs="Arial"/>
          <w:lang w:val="en-US"/>
        </w:rPr>
        <w:t>Key Performance Indicators will be reviewed annually</w:t>
      </w:r>
      <w:r w:rsidR="003D0E47" w:rsidRPr="00522A62">
        <w:rPr>
          <w:rFonts w:cs="Arial"/>
          <w:lang w:val="en-US"/>
        </w:rPr>
        <w:t xml:space="preserve">.  </w:t>
      </w:r>
    </w:p>
    <w:p w14:paraId="6A63AAD9" w14:textId="77777777" w:rsidR="00687660" w:rsidRPr="003D0E47" w:rsidRDefault="00687660" w:rsidP="00522A62">
      <w:pPr>
        <w:rPr>
          <w:rFonts w:cs="Arial"/>
          <w:sz w:val="20"/>
          <w:lang w:val="en-US"/>
        </w:rPr>
      </w:pPr>
    </w:p>
    <w:p w14:paraId="0C9E4683" w14:textId="77777777" w:rsidR="006118B4" w:rsidRDefault="006118B4" w:rsidP="006118B4">
      <w:pPr>
        <w:pStyle w:val="Heading9"/>
      </w:pPr>
      <w:r>
        <w:t>Hard Outcomes</w:t>
      </w:r>
    </w:p>
    <w:p w14:paraId="2F03D6D9" w14:textId="77777777" w:rsidR="006118B4" w:rsidRDefault="006118B4" w:rsidP="006118B4"/>
    <w:tbl>
      <w:tblPr>
        <w:tblW w:w="1509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1796"/>
        <w:gridCol w:w="2829"/>
        <w:gridCol w:w="4243"/>
        <w:gridCol w:w="1886"/>
        <w:gridCol w:w="1651"/>
        <w:gridCol w:w="2121"/>
      </w:tblGrid>
      <w:tr w:rsidR="006118B4" w14:paraId="2BB4C4BE" w14:textId="77777777" w:rsidTr="004C4E45">
        <w:trPr>
          <w:trHeight w:val="490"/>
        </w:trPr>
        <w:tc>
          <w:tcPr>
            <w:tcW w:w="572" w:type="dxa"/>
            <w:shd w:val="clear" w:color="auto" w:fill="E0E0E0"/>
          </w:tcPr>
          <w:p w14:paraId="415612B5" w14:textId="77777777" w:rsidR="006118B4" w:rsidRDefault="006118B4" w:rsidP="004C4E45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No</w:t>
            </w:r>
          </w:p>
        </w:tc>
        <w:tc>
          <w:tcPr>
            <w:tcW w:w="1796" w:type="dxa"/>
            <w:shd w:val="clear" w:color="auto" w:fill="E0E0E0"/>
          </w:tcPr>
          <w:p w14:paraId="1E18755C" w14:textId="77777777" w:rsidR="006118B4" w:rsidRDefault="006118B4" w:rsidP="004C4E45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Outcome</w:t>
            </w:r>
          </w:p>
        </w:tc>
        <w:tc>
          <w:tcPr>
            <w:tcW w:w="2829" w:type="dxa"/>
            <w:shd w:val="clear" w:color="auto" w:fill="E0E0E0"/>
          </w:tcPr>
          <w:p w14:paraId="2B5B0877" w14:textId="77777777" w:rsidR="006118B4" w:rsidRDefault="006118B4" w:rsidP="004C4E45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Measurement</w:t>
            </w:r>
          </w:p>
        </w:tc>
        <w:tc>
          <w:tcPr>
            <w:tcW w:w="4243" w:type="dxa"/>
            <w:shd w:val="clear" w:color="auto" w:fill="E0E0E0"/>
          </w:tcPr>
          <w:p w14:paraId="5E607FFD" w14:textId="77777777" w:rsidR="006118B4" w:rsidRDefault="006118B4" w:rsidP="004C4E45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Indicator</w:t>
            </w:r>
          </w:p>
        </w:tc>
        <w:tc>
          <w:tcPr>
            <w:tcW w:w="1886" w:type="dxa"/>
            <w:shd w:val="clear" w:color="auto" w:fill="E0E0E0"/>
          </w:tcPr>
          <w:p w14:paraId="371B070B" w14:textId="77777777" w:rsidR="006118B4" w:rsidRDefault="006118B4" w:rsidP="004C4E45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Frequency</w:t>
            </w:r>
          </w:p>
        </w:tc>
        <w:tc>
          <w:tcPr>
            <w:tcW w:w="1651" w:type="dxa"/>
            <w:shd w:val="clear" w:color="auto" w:fill="E0E0E0"/>
          </w:tcPr>
          <w:p w14:paraId="22EA0DAF" w14:textId="77777777" w:rsidR="006118B4" w:rsidRDefault="006118B4" w:rsidP="004C4E45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Tolerance Level</w:t>
            </w:r>
          </w:p>
        </w:tc>
        <w:tc>
          <w:tcPr>
            <w:tcW w:w="2121" w:type="dxa"/>
            <w:shd w:val="clear" w:color="auto" w:fill="E0E0E0"/>
          </w:tcPr>
          <w:p w14:paraId="081BC081" w14:textId="77777777" w:rsidR="006118B4" w:rsidRDefault="006118B4" w:rsidP="004C4E45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By Whom</w:t>
            </w:r>
          </w:p>
        </w:tc>
      </w:tr>
      <w:tr w:rsidR="006118B4" w14:paraId="500B1147" w14:textId="77777777" w:rsidTr="004C4E45">
        <w:trPr>
          <w:trHeight w:val="744"/>
        </w:trPr>
        <w:tc>
          <w:tcPr>
            <w:tcW w:w="572" w:type="dxa"/>
          </w:tcPr>
          <w:p w14:paraId="50EC897C" w14:textId="77777777" w:rsidR="006118B4" w:rsidRDefault="006118B4" w:rsidP="004C4E4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96" w:type="dxa"/>
          </w:tcPr>
          <w:p w14:paraId="1D63396F" w14:textId="77777777" w:rsidR="006118B4" w:rsidRDefault="006118B4" w:rsidP="004C4E45">
            <w:pPr>
              <w:rPr>
                <w:rFonts w:cs="Arial"/>
              </w:rPr>
            </w:pPr>
            <w:r>
              <w:rPr>
                <w:rFonts w:cs="Arial"/>
              </w:rPr>
              <w:t>Meaningful Occupation</w:t>
            </w:r>
          </w:p>
        </w:tc>
        <w:tc>
          <w:tcPr>
            <w:tcW w:w="2829" w:type="dxa"/>
          </w:tcPr>
          <w:p w14:paraId="029F1392" w14:textId="77777777" w:rsidR="006118B4" w:rsidRDefault="006118B4" w:rsidP="004C4E45">
            <w:pPr>
              <w:rPr>
                <w:rFonts w:cs="Arial"/>
              </w:rPr>
            </w:pPr>
            <w:r>
              <w:rPr>
                <w:rFonts w:cs="Arial"/>
              </w:rPr>
              <w:t>Obtaining Paid Work</w:t>
            </w:r>
          </w:p>
        </w:tc>
        <w:tc>
          <w:tcPr>
            <w:tcW w:w="4243" w:type="dxa"/>
          </w:tcPr>
          <w:p w14:paraId="2BBE7D04" w14:textId="77777777" w:rsidR="006118B4" w:rsidRDefault="006118B4" w:rsidP="004C4E45">
            <w:pPr>
              <w:rPr>
                <w:rFonts w:cs="Arial"/>
              </w:rPr>
            </w:pPr>
            <w:r>
              <w:rPr>
                <w:rFonts w:cs="Arial"/>
              </w:rPr>
              <w:t>1c) CLG Outcomes Framework</w:t>
            </w:r>
          </w:p>
        </w:tc>
        <w:tc>
          <w:tcPr>
            <w:tcW w:w="1886" w:type="dxa"/>
          </w:tcPr>
          <w:p w14:paraId="45CEC60A" w14:textId="77777777" w:rsidR="006118B4" w:rsidRDefault="006118B4" w:rsidP="004C4E45">
            <w:pPr>
              <w:rPr>
                <w:rFonts w:cs="Arial"/>
              </w:rPr>
            </w:pPr>
            <w:r>
              <w:rPr>
                <w:rFonts w:cs="Arial"/>
              </w:rPr>
              <w:t>Quarterly</w:t>
            </w:r>
          </w:p>
        </w:tc>
        <w:tc>
          <w:tcPr>
            <w:tcW w:w="1651" w:type="dxa"/>
          </w:tcPr>
          <w:p w14:paraId="28905855" w14:textId="77777777" w:rsidR="006118B4" w:rsidRDefault="006118B4" w:rsidP="004C4E45">
            <w:pPr>
              <w:rPr>
                <w:rFonts w:cs="Arial"/>
              </w:rPr>
            </w:pPr>
            <w:r>
              <w:rPr>
                <w:rFonts w:cs="Arial"/>
              </w:rPr>
              <w:t>Increasing overall.  90% achieved between this outcome and outcome 2</w:t>
            </w:r>
          </w:p>
        </w:tc>
        <w:tc>
          <w:tcPr>
            <w:tcW w:w="2121" w:type="dxa"/>
          </w:tcPr>
          <w:p w14:paraId="44998188" w14:textId="77777777" w:rsidR="006118B4" w:rsidRDefault="006118B4" w:rsidP="004C4E45">
            <w:pPr>
              <w:rPr>
                <w:rFonts w:cs="Arial"/>
              </w:rPr>
            </w:pPr>
            <w:r>
              <w:rPr>
                <w:rFonts w:cs="Arial"/>
              </w:rPr>
              <w:t>Provider to return information - part of Outcome return</w:t>
            </w:r>
          </w:p>
        </w:tc>
      </w:tr>
      <w:tr w:rsidR="006118B4" w14:paraId="56A1B0D9" w14:textId="77777777" w:rsidTr="004C4E45">
        <w:trPr>
          <w:trHeight w:val="744"/>
        </w:trPr>
        <w:tc>
          <w:tcPr>
            <w:tcW w:w="572" w:type="dxa"/>
          </w:tcPr>
          <w:p w14:paraId="53A2A696" w14:textId="77777777" w:rsidR="006118B4" w:rsidRDefault="006118B4" w:rsidP="004C4E4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796" w:type="dxa"/>
          </w:tcPr>
          <w:p w14:paraId="21DDA182" w14:textId="77777777" w:rsidR="006118B4" w:rsidRDefault="006118B4" w:rsidP="004C4E45">
            <w:pPr>
              <w:rPr>
                <w:rFonts w:cs="Arial"/>
              </w:rPr>
            </w:pPr>
            <w:r>
              <w:rPr>
                <w:rFonts w:cs="Arial"/>
              </w:rPr>
              <w:t>Meaningful Occupation</w:t>
            </w:r>
          </w:p>
        </w:tc>
        <w:tc>
          <w:tcPr>
            <w:tcW w:w="2829" w:type="dxa"/>
          </w:tcPr>
          <w:p w14:paraId="4E89C9F9" w14:textId="77777777" w:rsidR="006118B4" w:rsidRDefault="006118B4" w:rsidP="004C4E45">
            <w:pPr>
              <w:rPr>
                <w:rFonts w:cs="Arial"/>
              </w:rPr>
            </w:pPr>
            <w:r>
              <w:rPr>
                <w:rFonts w:cs="Arial"/>
              </w:rPr>
              <w:t>Participating in training and/or education</w:t>
            </w:r>
          </w:p>
        </w:tc>
        <w:tc>
          <w:tcPr>
            <w:tcW w:w="4243" w:type="dxa"/>
          </w:tcPr>
          <w:p w14:paraId="171635D1" w14:textId="77777777" w:rsidR="006118B4" w:rsidRDefault="006118B4" w:rsidP="004C4E45">
            <w:pPr>
              <w:rPr>
                <w:rFonts w:cs="Arial"/>
              </w:rPr>
            </w:pPr>
            <w:r>
              <w:rPr>
                <w:rFonts w:cs="Arial"/>
              </w:rPr>
              <w:t>2a) CLG Outcomes Framework</w:t>
            </w:r>
          </w:p>
        </w:tc>
        <w:tc>
          <w:tcPr>
            <w:tcW w:w="1886" w:type="dxa"/>
          </w:tcPr>
          <w:p w14:paraId="4A1B5D08" w14:textId="77777777" w:rsidR="006118B4" w:rsidRDefault="006118B4" w:rsidP="004C4E45">
            <w:pPr>
              <w:rPr>
                <w:rFonts w:cs="Arial"/>
              </w:rPr>
            </w:pPr>
            <w:r>
              <w:rPr>
                <w:rFonts w:cs="Arial"/>
              </w:rPr>
              <w:t>Quarterly</w:t>
            </w:r>
          </w:p>
        </w:tc>
        <w:tc>
          <w:tcPr>
            <w:tcW w:w="1651" w:type="dxa"/>
          </w:tcPr>
          <w:p w14:paraId="16CCC809" w14:textId="77777777" w:rsidR="006118B4" w:rsidRDefault="006118B4" w:rsidP="004C4E45">
            <w:pPr>
              <w:rPr>
                <w:rFonts w:cs="Arial"/>
              </w:rPr>
            </w:pPr>
            <w:r>
              <w:rPr>
                <w:rFonts w:cs="Arial"/>
              </w:rPr>
              <w:t>Increasing overall.  90% achieved between this outcome and outcome 1</w:t>
            </w:r>
          </w:p>
        </w:tc>
        <w:tc>
          <w:tcPr>
            <w:tcW w:w="2121" w:type="dxa"/>
          </w:tcPr>
          <w:p w14:paraId="4922C9BA" w14:textId="77777777" w:rsidR="006118B4" w:rsidRDefault="006118B4" w:rsidP="004C4E45">
            <w:pPr>
              <w:rPr>
                <w:rFonts w:cs="Arial"/>
              </w:rPr>
            </w:pPr>
            <w:r>
              <w:rPr>
                <w:rFonts w:cs="Arial"/>
              </w:rPr>
              <w:t>Provider to return information – part of outcome return</w:t>
            </w:r>
          </w:p>
        </w:tc>
      </w:tr>
      <w:tr w:rsidR="006118B4" w14:paraId="18D74376" w14:textId="77777777" w:rsidTr="004C4E45">
        <w:trPr>
          <w:trHeight w:val="744"/>
        </w:trPr>
        <w:tc>
          <w:tcPr>
            <w:tcW w:w="572" w:type="dxa"/>
          </w:tcPr>
          <w:p w14:paraId="140A4B3A" w14:textId="77777777" w:rsidR="006118B4" w:rsidRDefault="006118B4" w:rsidP="004C4E4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796" w:type="dxa"/>
          </w:tcPr>
          <w:p w14:paraId="69F4B41A" w14:textId="77777777" w:rsidR="006118B4" w:rsidRDefault="006118B4" w:rsidP="004C4E45">
            <w:pPr>
              <w:rPr>
                <w:rFonts w:cs="Arial"/>
              </w:rPr>
            </w:pPr>
            <w:r>
              <w:rPr>
                <w:rFonts w:cs="Arial"/>
              </w:rPr>
              <w:t>Mental ill-health</w:t>
            </w:r>
          </w:p>
        </w:tc>
        <w:tc>
          <w:tcPr>
            <w:tcW w:w="2829" w:type="dxa"/>
          </w:tcPr>
          <w:p w14:paraId="6BAE46F3" w14:textId="77777777" w:rsidR="006118B4" w:rsidRDefault="006118B4" w:rsidP="004C4E45">
            <w:pPr>
              <w:rPr>
                <w:rFonts w:cs="Arial"/>
              </w:rPr>
            </w:pPr>
            <w:r>
              <w:rPr>
                <w:rFonts w:cs="Arial"/>
              </w:rPr>
              <w:t>Number of people registered with a G.P.</w:t>
            </w:r>
          </w:p>
        </w:tc>
        <w:tc>
          <w:tcPr>
            <w:tcW w:w="4243" w:type="dxa"/>
          </w:tcPr>
          <w:p w14:paraId="17E4BBA3" w14:textId="7597A149" w:rsidR="006118B4" w:rsidRDefault="006118B4" w:rsidP="004C4E45">
            <w:pPr>
              <w:rPr>
                <w:rFonts w:cs="Arial"/>
              </w:rPr>
            </w:pPr>
            <w:r>
              <w:rPr>
                <w:rFonts w:cs="Arial"/>
              </w:rPr>
              <w:t xml:space="preserve">Number of people registered with a G.P. as a proportion of total number of </w:t>
            </w:r>
            <w:r w:rsidR="00A5676D">
              <w:rPr>
                <w:rFonts w:cs="Arial"/>
              </w:rPr>
              <w:t>Service User</w:t>
            </w:r>
            <w:r>
              <w:rPr>
                <w:rFonts w:cs="Arial"/>
              </w:rPr>
              <w:t>s in the quarter</w:t>
            </w:r>
          </w:p>
        </w:tc>
        <w:tc>
          <w:tcPr>
            <w:tcW w:w="1886" w:type="dxa"/>
          </w:tcPr>
          <w:p w14:paraId="3CFF0A4C" w14:textId="77777777" w:rsidR="006118B4" w:rsidRDefault="006118B4" w:rsidP="004C4E45">
            <w:pPr>
              <w:rPr>
                <w:rFonts w:cs="Arial"/>
              </w:rPr>
            </w:pPr>
            <w:r>
              <w:rPr>
                <w:rFonts w:cs="Arial"/>
              </w:rPr>
              <w:t>Quarterly</w:t>
            </w:r>
          </w:p>
        </w:tc>
        <w:tc>
          <w:tcPr>
            <w:tcW w:w="1651" w:type="dxa"/>
          </w:tcPr>
          <w:p w14:paraId="1F3AD449" w14:textId="77777777" w:rsidR="006118B4" w:rsidRDefault="006118B4" w:rsidP="004C4E45">
            <w:pPr>
              <w:rPr>
                <w:rFonts w:cs="Arial"/>
              </w:rPr>
            </w:pPr>
            <w:r>
              <w:rPr>
                <w:rFonts w:cs="Arial"/>
              </w:rPr>
              <w:t xml:space="preserve">100% </w:t>
            </w:r>
          </w:p>
        </w:tc>
        <w:tc>
          <w:tcPr>
            <w:tcW w:w="2121" w:type="dxa"/>
          </w:tcPr>
          <w:p w14:paraId="2EEEC3B8" w14:textId="77777777" w:rsidR="006118B4" w:rsidRDefault="006118B4" w:rsidP="004C4E45">
            <w:pPr>
              <w:rPr>
                <w:rFonts w:cs="Arial"/>
              </w:rPr>
            </w:pPr>
            <w:r>
              <w:rPr>
                <w:rFonts w:cs="Arial"/>
              </w:rPr>
              <w:t>Provider to return information</w:t>
            </w:r>
          </w:p>
        </w:tc>
      </w:tr>
      <w:tr w:rsidR="006118B4" w14:paraId="569BE3B3" w14:textId="77777777" w:rsidTr="004C4E45">
        <w:trPr>
          <w:trHeight w:val="980"/>
        </w:trPr>
        <w:tc>
          <w:tcPr>
            <w:tcW w:w="572" w:type="dxa"/>
          </w:tcPr>
          <w:p w14:paraId="1543C2A3" w14:textId="77777777" w:rsidR="006118B4" w:rsidRDefault="006118B4" w:rsidP="004C4E4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796" w:type="dxa"/>
          </w:tcPr>
          <w:p w14:paraId="638EA69A" w14:textId="77777777" w:rsidR="006118B4" w:rsidRDefault="006118B4" w:rsidP="004C4E45">
            <w:pPr>
              <w:rPr>
                <w:rFonts w:cs="Arial"/>
              </w:rPr>
            </w:pPr>
            <w:r>
              <w:rPr>
                <w:rFonts w:cs="Arial"/>
              </w:rPr>
              <w:t>Mental ill-health</w:t>
            </w:r>
          </w:p>
        </w:tc>
        <w:tc>
          <w:tcPr>
            <w:tcW w:w="2829" w:type="dxa"/>
          </w:tcPr>
          <w:p w14:paraId="729A5568" w14:textId="77777777" w:rsidR="006118B4" w:rsidRDefault="006118B4" w:rsidP="004C4E45">
            <w:pPr>
              <w:rPr>
                <w:rFonts w:cs="Arial"/>
              </w:rPr>
            </w:pPr>
            <w:r>
              <w:rPr>
                <w:rFonts w:cs="Arial"/>
              </w:rPr>
              <w:t>Reduction of hospital admissions</w:t>
            </w:r>
          </w:p>
        </w:tc>
        <w:tc>
          <w:tcPr>
            <w:tcW w:w="4243" w:type="dxa"/>
          </w:tcPr>
          <w:p w14:paraId="25CB7377" w14:textId="13658281" w:rsidR="006118B4" w:rsidRDefault="006118B4" w:rsidP="004C4E45">
            <w:pPr>
              <w:rPr>
                <w:rFonts w:cs="Arial"/>
              </w:rPr>
            </w:pPr>
            <w:r>
              <w:rPr>
                <w:rFonts w:cs="Arial"/>
              </w:rPr>
              <w:t xml:space="preserve">a) Number of </w:t>
            </w:r>
            <w:r w:rsidR="00A5676D">
              <w:rPr>
                <w:rFonts w:cs="Arial"/>
              </w:rPr>
              <w:t>Service User</w:t>
            </w:r>
            <w:r>
              <w:rPr>
                <w:rFonts w:cs="Arial"/>
              </w:rPr>
              <w:t xml:space="preserve">s admitted to hospital in the quarter as a proportion of the total number of </w:t>
            </w:r>
            <w:r w:rsidR="00A5676D">
              <w:rPr>
                <w:rFonts w:cs="Arial"/>
              </w:rPr>
              <w:t>Service User</w:t>
            </w:r>
            <w:r>
              <w:rPr>
                <w:rFonts w:cs="Arial"/>
              </w:rPr>
              <w:t>s in the quarter.</w:t>
            </w:r>
          </w:p>
          <w:p w14:paraId="0919594D" w14:textId="634316A0" w:rsidR="006118B4" w:rsidRDefault="006118B4" w:rsidP="004C4E45">
            <w:pPr>
              <w:rPr>
                <w:rFonts w:cs="Arial"/>
              </w:rPr>
            </w:pPr>
            <w:r>
              <w:rPr>
                <w:rFonts w:cs="Arial"/>
              </w:rPr>
              <w:t xml:space="preserve">b) Accumulative total number of days </w:t>
            </w:r>
            <w:r w:rsidR="00A5676D">
              <w:rPr>
                <w:rFonts w:cs="Arial"/>
              </w:rPr>
              <w:t>Service User</w:t>
            </w:r>
            <w:r>
              <w:rPr>
                <w:rFonts w:cs="Arial"/>
              </w:rPr>
              <w:t>s spent in hospital in the quarter.</w:t>
            </w:r>
          </w:p>
        </w:tc>
        <w:tc>
          <w:tcPr>
            <w:tcW w:w="1886" w:type="dxa"/>
          </w:tcPr>
          <w:p w14:paraId="2C8393E0" w14:textId="77777777" w:rsidR="006118B4" w:rsidRDefault="006118B4" w:rsidP="004C4E45">
            <w:pPr>
              <w:rPr>
                <w:rFonts w:cs="Arial"/>
              </w:rPr>
            </w:pPr>
            <w:r>
              <w:rPr>
                <w:rFonts w:cs="Arial"/>
              </w:rPr>
              <w:t>Quarterly</w:t>
            </w:r>
          </w:p>
        </w:tc>
        <w:tc>
          <w:tcPr>
            <w:tcW w:w="1651" w:type="dxa"/>
          </w:tcPr>
          <w:p w14:paraId="4ECCB4FE" w14:textId="77777777" w:rsidR="006118B4" w:rsidRDefault="006118B4" w:rsidP="004C4E45">
            <w:pPr>
              <w:rPr>
                <w:rFonts w:cs="Arial"/>
              </w:rPr>
            </w:pPr>
            <w:r>
              <w:rPr>
                <w:rFonts w:cs="Arial"/>
              </w:rPr>
              <w:t>Stable or decreasing overall.</w:t>
            </w:r>
          </w:p>
        </w:tc>
        <w:tc>
          <w:tcPr>
            <w:tcW w:w="2121" w:type="dxa"/>
          </w:tcPr>
          <w:p w14:paraId="1E484C17" w14:textId="77777777" w:rsidR="006118B4" w:rsidRDefault="006118B4" w:rsidP="004C4E45">
            <w:pPr>
              <w:rPr>
                <w:rFonts w:cs="Arial"/>
              </w:rPr>
            </w:pPr>
            <w:r>
              <w:rPr>
                <w:rFonts w:cs="Arial"/>
              </w:rPr>
              <w:t xml:space="preserve">Provider to return information </w:t>
            </w:r>
          </w:p>
        </w:tc>
      </w:tr>
      <w:tr w:rsidR="006118B4" w14:paraId="4BA420FA" w14:textId="77777777" w:rsidTr="004C4E45">
        <w:trPr>
          <w:trHeight w:val="1017"/>
        </w:trPr>
        <w:tc>
          <w:tcPr>
            <w:tcW w:w="572" w:type="dxa"/>
          </w:tcPr>
          <w:p w14:paraId="357B1F99" w14:textId="77777777" w:rsidR="006118B4" w:rsidRDefault="006118B4" w:rsidP="004C4E4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1796" w:type="dxa"/>
          </w:tcPr>
          <w:p w14:paraId="4F77F4B1" w14:textId="77777777" w:rsidR="006118B4" w:rsidRDefault="006118B4" w:rsidP="004C4E45">
            <w:pPr>
              <w:rPr>
                <w:rFonts w:cs="Arial"/>
              </w:rPr>
            </w:pPr>
            <w:r>
              <w:rPr>
                <w:rFonts w:cs="Arial"/>
              </w:rPr>
              <w:t>Resettlement – for Floating Support Service</w:t>
            </w:r>
          </w:p>
          <w:p w14:paraId="47F30869" w14:textId="77777777" w:rsidR="006118B4" w:rsidRDefault="006118B4" w:rsidP="004C4E45">
            <w:pPr>
              <w:tabs>
                <w:tab w:val="left" w:pos="1395"/>
              </w:tabs>
              <w:rPr>
                <w:rFonts w:cs="Arial"/>
              </w:rPr>
            </w:pPr>
          </w:p>
        </w:tc>
        <w:tc>
          <w:tcPr>
            <w:tcW w:w="2829" w:type="dxa"/>
          </w:tcPr>
          <w:p w14:paraId="51968361" w14:textId="77777777" w:rsidR="006118B4" w:rsidRDefault="006118B4" w:rsidP="004C4E45">
            <w:pPr>
              <w:rPr>
                <w:rFonts w:cs="Arial"/>
              </w:rPr>
            </w:pPr>
            <w:r>
              <w:rPr>
                <w:rFonts w:cs="Arial"/>
              </w:rPr>
              <w:t xml:space="preserve">Maintained Independence (performance data) </w:t>
            </w:r>
          </w:p>
        </w:tc>
        <w:tc>
          <w:tcPr>
            <w:tcW w:w="4243" w:type="dxa"/>
          </w:tcPr>
          <w:p w14:paraId="163AF4E9" w14:textId="77777777" w:rsidR="006118B4" w:rsidRDefault="006118B4" w:rsidP="004C4E45">
            <w:pPr>
              <w:rPr>
                <w:rFonts w:cs="Arial"/>
              </w:rPr>
            </w:pPr>
            <w:r>
              <w:rPr>
                <w:rFonts w:cs="Arial"/>
              </w:rPr>
              <w:t xml:space="preserve">KPI 1 Indicator.  KPI 1 = Service Users who have been supported to establish and maintain independent living </w:t>
            </w:r>
          </w:p>
          <w:p w14:paraId="6ED24BDC" w14:textId="77777777" w:rsidR="006118B4" w:rsidRDefault="006118B4" w:rsidP="004C4E45">
            <w:pPr>
              <w:rPr>
                <w:rFonts w:cs="Arial"/>
              </w:rPr>
            </w:pPr>
          </w:p>
        </w:tc>
        <w:tc>
          <w:tcPr>
            <w:tcW w:w="1886" w:type="dxa"/>
          </w:tcPr>
          <w:p w14:paraId="14B52020" w14:textId="77777777" w:rsidR="006118B4" w:rsidRDefault="006118B4" w:rsidP="004C4E45">
            <w:pPr>
              <w:rPr>
                <w:rFonts w:cs="Arial"/>
              </w:rPr>
            </w:pPr>
            <w:r>
              <w:rPr>
                <w:rFonts w:cs="Arial"/>
              </w:rPr>
              <w:t>Quarterly</w:t>
            </w:r>
          </w:p>
        </w:tc>
        <w:tc>
          <w:tcPr>
            <w:tcW w:w="1651" w:type="dxa"/>
          </w:tcPr>
          <w:p w14:paraId="039E2001" w14:textId="77777777" w:rsidR="006118B4" w:rsidRDefault="006118B4" w:rsidP="004C4E45">
            <w:pPr>
              <w:rPr>
                <w:rFonts w:cs="Arial"/>
              </w:rPr>
            </w:pPr>
            <w:r>
              <w:rPr>
                <w:rFonts w:cs="Arial"/>
              </w:rPr>
              <w:t>85%</w:t>
            </w:r>
          </w:p>
        </w:tc>
        <w:tc>
          <w:tcPr>
            <w:tcW w:w="2121" w:type="dxa"/>
          </w:tcPr>
          <w:p w14:paraId="643E7890" w14:textId="77777777" w:rsidR="006118B4" w:rsidRDefault="006118B4" w:rsidP="004C4E45">
            <w:pPr>
              <w:rPr>
                <w:rFonts w:cs="Arial"/>
              </w:rPr>
            </w:pPr>
            <w:r>
              <w:rPr>
                <w:rFonts w:cs="Arial"/>
              </w:rPr>
              <w:t>Provider to return information - part of P.I. return</w:t>
            </w:r>
          </w:p>
        </w:tc>
      </w:tr>
      <w:tr w:rsidR="006118B4" w14:paraId="22DAC9E3" w14:textId="77777777" w:rsidTr="004C4E45">
        <w:trPr>
          <w:trHeight w:val="1017"/>
        </w:trPr>
        <w:tc>
          <w:tcPr>
            <w:tcW w:w="572" w:type="dxa"/>
          </w:tcPr>
          <w:p w14:paraId="7291E98A" w14:textId="77777777" w:rsidR="006118B4" w:rsidRDefault="006118B4" w:rsidP="004C4E4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6</w:t>
            </w:r>
          </w:p>
        </w:tc>
        <w:tc>
          <w:tcPr>
            <w:tcW w:w="1796" w:type="dxa"/>
          </w:tcPr>
          <w:p w14:paraId="62B9415A" w14:textId="77777777" w:rsidR="006118B4" w:rsidRDefault="006118B4" w:rsidP="004C4E45">
            <w:pPr>
              <w:rPr>
                <w:rFonts w:cs="Arial"/>
              </w:rPr>
            </w:pPr>
            <w:r>
              <w:rPr>
                <w:rFonts w:cs="Arial"/>
              </w:rPr>
              <w:t>Resettlement – For Accommodation Based Services</w:t>
            </w:r>
          </w:p>
        </w:tc>
        <w:tc>
          <w:tcPr>
            <w:tcW w:w="2829" w:type="dxa"/>
          </w:tcPr>
          <w:p w14:paraId="780CFB06" w14:textId="77777777" w:rsidR="006118B4" w:rsidRDefault="006118B4" w:rsidP="004C4E45">
            <w:pPr>
              <w:rPr>
                <w:rFonts w:cs="Arial"/>
              </w:rPr>
            </w:pPr>
            <w:r>
              <w:rPr>
                <w:rFonts w:cs="Arial"/>
              </w:rPr>
              <w:t>Planned move-on (performance data)</w:t>
            </w:r>
          </w:p>
        </w:tc>
        <w:tc>
          <w:tcPr>
            <w:tcW w:w="4243" w:type="dxa"/>
          </w:tcPr>
          <w:p w14:paraId="25071383" w14:textId="77777777" w:rsidR="006118B4" w:rsidRDefault="006118B4" w:rsidP="004C4E45">
            <w:pPr>
              <w:rPr>
                <w:rFonts w:cs="Arial"/>
              </w:rPr>
            </w:pPr>
            <w:r>
              <w:rPr>
                <w:rFonts w:cs="Arial"/>
              </w:rPr>
              <w:t xml:space="preserve">KPI 2 Indicator.  </w:t>
            </w:r>
            <w:r>
              <w:rPr>
                <w:rFonts w:cs="Arial"/>
                <w:szCs w:val="20"/>
                <w:lang w:val="en-US"/>
              </w:rPr>
              <w:t>KPI 2 = Service Users who have moved on in a planned way from temporary living arrangements.</w:t>
            </w:r>
          </w:p>
        </w:tc>
        <w:tc>
          <w:tcPr>
            <w:tcW w:w="1886" w:type="dxa"/>
          </w:tcPr>
          <w:p w14:paraId="1B8445A9" w14:textId="77777777" w:rsidR="006118B4" w:rsidRDefault="006118B4" w:rsidP="004C4E45">
            <w:pPr>
              <w:rPr>
                <w:rFonts w:cs="Arial"/>
              </w:rPr>
            </w:pPr>
            <w:r>
              <w:rPr>
                <w:rFonts w:cs="Arial"/>
              </w:rPr>
              <w:t>Quarterly</w:t>
            </w:r>
          </w:p>
        </w:tc>
        <w:tc>
          <w:tcPr>
            <w:tcW w:w="1651" w:type="dxa"/>
          </w:tcPr>
          <w:p w14:paraId="3C71194B" w14:textId="77777777" w:rsidR="006118B4" w:rsidRDefault="006118B4" w:rsidP="004C4E45">
            <w:pPr>
              <w:rPr>
                <w:rFonts w:cs="Arial"/>
              </w:rPr>
            </w:pPr>
            <w:r>
              <w:rPr>
                <w:rFonts w:cs="Arial"/>
              </w:rPr>
              <w:t>80%</w:t>
            </w:r>
          </w:p>
        </w:tc>
        <w:tc>
          <w:tcPr>
            <w:tcW w:w="2121" w:type="dxa"/>
          </w:tcPr>
          <w:p w14:paraId="59E4353A" w14:textId="77777777" w:rsidR="006118B4" w:rsidRDefault="006118B4" w:rsidP="004C4E45">
            <w:pPr>
              <w:rPr>
                <w:rFonts w:cs="Arial"/>
              </w:rPr>
            </w:pPr>
            <w:r>
              <w:rPr>
                <w:rFonts w:cs="Arial"/>
              </w:rPr>
              <w:t>Provider to return information – part of P.I return</w:t>
            </w:r>
          </w:p>
        </w:tc>
      </w:tr>
    </w:tbl>
    <w:p w14:paraId="3E7FDECF" w14:textId="77777777" w:rsidR="006118B4" w:rsidRDefault="006118B4" w:rsidP="006118B4"/>
    <w:p w14:paraId="4A9380C4" w14:textId="77777777" w:rsidR="006118B4" w:rsidRDefault="006118B4" w:rsidP="006118B4">
      <w:pPr>
        <w:pStyle w:val="Heading9"/>
      </w:pPr>
      <w:r>
        <w:t>Soft Outcomes</w:t>
      </w:r>
    </w:p>
    <w:p w14:paraId="17BFC9AE" w14:textId="77777777" w:rsidR="006118B4" w:rsidRDefault="006118B4" w:rsidP="006118B4">
      <w:pPr>
        <w:ind w:left="-720"/>
        <w:rPr>
          <w:rFonts w:cs="Arial"/>
          <w:b/>
          <w:bCs/>
          <w:u w:val="single"/>
        </w:rPr>
      </w:pPr>
    </w:p>
    <w:tbl>
      <w:tblPr>
        <w:tblW w:w="151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620"/>
        <w:gridCol w:w="5940"/>
        <w:gridCol w:w="4500"/>
        <w:gridCol w:w="1260"/>
        <w:gridCol w:w="1260"/>
      </w:tblGrid>
      <w:tr w:rsidR="006118B4" w14:paraId="4BBBBFAF" w14:textId="77777777" w:rsidTr="004C4E45">
        <w:trPr>
          <w:trHeight w:val="260"/>
        </w:trPr>
        <w:tc>
          <w:tcPr>
            <w:tcW w:w="540" w:type="dxa"/>
            <w:shd w:val="clear" w:color="auto" w:fill="E0E0E0"/>
          </w:tcPr>
          <w:p w14:paraId="33A8CFF5" w14:textId="77777777" w:rsidR="006118B4" w:rsidRDefault="006118B4" w:rsidP="004C4E45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No</w:t>
            </w:r>
            <w:r>
              <w:rPr>
                <w:rFonts w:cs="Arial"/>
                <w:b/>
                <w:bCs/>
              </w:rPr>
              <w:tab/>
            </w:r>
          </w:p>
        </w:tc>
        <w:tc>
          <w:tcPr>
            <w:tcW w:w="1620" w:type="dxa"/>
            <w:shd w:val="clear" w:color="auto" w:fill="E0E0E0"/>
          </w:tcPr>
          <w:p w14:paraId="6E3EC93C" w14:textId="77777777" w:rsidR="006118B4" w:rsidRDefault="006118B4" w:rsidP="004C4E45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Outcome</w:t>
            </w:r>
          </w:p>
        </w:tc>
        <w:tc>
          <w:tcPr>
            <w:tcW w:w="5940" w:type="dxa"/>
            <w:shd w:val="clear" w:color="auto" w:fill="E0E0E0"/>
          </w:tcPr>
          <w:p w14:paraId="79BAFDD3" w14:textId="77777777" w:rsidR="006118B4" w:rsidRDefault="006118B4" w:rsidP="004C4E45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Measurement</w:t>
            </w:r>
          </w:p>
        </w:tc>
        <w:tc>
          <w:tcPr>
            <w:tcW w:w="4500" w:type="dxa"/>
            <w:shd w:val="clear" w:color="auto" w:fill="E0E0E0"/>
          </w:tcPr>
          <w:p w14:paraId="15A891C0" w14:textId="77777777" w:rsidR="006118B4" w:rsidRDefault="006118B4" w:rsidP="004C4E45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Indicator</w:t>
            </w:r>
          </w:p>
        </w:tc>
        <w:tc>
          <w:tcPr>
            <w:tcW w:w="1260" w:type="dxa"/>
            <w:shd w:val="clear" w:color="auto" w:fill="E0E0E0"/>
          </w:tcPr>
          <w:p w14:paraId="7EEC1D3B" w14:textId="77777777" w:rsidR="006118B4" w:rsidRDefault="006118B4" w:rsidP="004C4E45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Frequency</w:t>
            </w:r>
          </w:p>
        </w:tc>
        <w:tc>
          <w:tcPr>
            <w:tcW w:w="1260" w:type="dxa"/>
            <w:shd w:val="clear" w:color="auto" w:fill="E0E0E0"/>
          </w:tcPr>
          <w:p w14:paraId="432A6043" w14:textId="77777777" w:rsidR="006118B4" w:rsidRDefault="006118B4" w:rsidP="004C4E45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By Whom</w:t>
            </w:r>
          </w:p>
        </w:tc>
      </w:tr>
      <w:tr w:rsidR="006118B4" w14:paraId="55465C64" w14:textId="77777777" w:rsidTr="004C4E45">
        <w:trPr>
          <w:trHeight w:val="1100"/>
        </w:trPr>
        <w:tc>
          <w:tcPr>
            <w:tcW w:w="540" w:type="dxa"/>
          </w:tcPr>
          <w:p w14:paraId="7CB57224" w14:textId="77777777" w:rsidR="006118B4" w:rsidRDefault="006118B4" w:rsidP="004C4E4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620" w:type="dxa"/>
          </w:tcPr>
          <w:p w14:paraId="57E8B98D" w14:textId="77777777" w:rsidR="006118B4" w:rsidRDefault="006118B4" w:rsidP="004C4E45">
            <w:pPr>
              <w:rPr>
                <w:rFonts w:cs="Arial"/>
              </w:rPr>
            </w:pPr>
            <w:r>
              <w:rPr>
                <w:rFonts w:cs="Arial"/>
              </w:rPr>
              <w:t>Meaningful Occupation</w:t>
            </w:r>
          </w:p>
        </w:tc>
        <w:tc>
          <w:tcPr>
            <w:tcW w:w="5940" w:type="dxa"/>
          </w:tcPr>
          <w:p w14:paraId="16233469" w14:textId="73E55F54" w:rsidR="006118B4" w:rsidRDefault="00A5676D" w:rsidP="004C4E45">
            <w:pPr>
              <w:rPr>
                <w:rFonts w:cs="Arial"/>
              </w:rPr>
            </w:pPr>
            <w:r>
              <w:rPr>
                <w:rFonts w:cs="Arial"/>
              </w:rPr>
              <w:t>Service User</w:t>
            </w:r>
            <w:r w:rsidR="006118B4">
              <w:rPr>
                <w:rFonts w:cs="Arial"/>
              </w:rPr>
              <w:t>s are assisted to access paid and voluntary work, training and education.  Staff are knowledgeable about employment/training and education opportunities.  Staff are aware of statutory and voluntary referral routes e.g. colleges, jobcentre plus etc.</w:t>
            </w:r>
          </w:p>
          <w:p w14:paraId="5F9E5FFB" w14:textId="77777777" w:rsidR="006118B4" w:rsidRDefault="006118B4" w:rsidP="004C4E45">
            <w:pPr>
              <w:rPr>
                <w:rFonts w:cs="Arial"/>
              </w:rPr>
            </w:pPr>
            <w:r>
              <w:rPr>
                <w:rFonts w:cs="Arial"/>
              </w:rPr>
              <w:t>Excellent service would have evidence of other initiatives e.g. job clubs, P.C./e-mail access, CV &amp; Interview Workshops etc either run by the provider or in conjunction with voluntary/statutory providers</w:t>
            </w:r>
          </w:p>
        </w:tc>
        <w:tc>
          <w:tcPr>
            <w:tcW w:w="4500" w:type="dxa"/>
          </w:tcPr>
          <w:p w14:paraId="59D51718" w14:textId="731B65D1" w:rsidR="006118B4" w:rsidRDefault="00A5676D" w:rsidP="004C4E45">
            <w:pPr>
              <w:rPr>
                <w:rFonts w:cs="Arial"/>
              </w:rPr>
            </w:pPr>
            <w:r>
              <w:rPr>
                <w:rFonts w:cs="Arial"/>
              </w:rPr>
              <w:t>Service User</w:t>
            </w:r>
            <w:r w:rsidR="006118B4">
              <w:rPr>
                <w:rFonts w:cs="Arial"/>
              </w:rPr>
              <w:t xml:space="preserve"> records, staff interviews.</w:t>
            </w:r>
          </w:p>
        </w:tc>
        <w:tc>
          <w:tcPr>
            <w:tcW w:w="1260" w:type="dxa"/>
          </w:tcPr>
          <w:p w14:paraId="5EE3D7AC" w14:textId="77777777" w:rsidR="006118B4" w:rsidRDefault="006118B4" w:rsidP="004C4E45">
            <w:pPr>
              <w:rPr>
                <w:rFonts w:cs="Arial"/>
              </w:rPr>
            </w:pPr>
            <w:r>
              <w:rPr>
                <w:rFonts w:cs="Arial"/>
              </w:rPr>
              <w:t>Annually</w:t>
            </w:r>
          </w:p>
        </w:tc>
        <w:tc>
          <w:tcPr>
            <w:tcW w:w="1260" w:type="dxa"/>
          </w:tcPr>
          <w:p w14:paraId="65D5C729" w14:textId="4D4D4151" w:rsidR="006118B4" w:rsidRDefault="003F28E5" w:rsidP="004C4E45">
            <w:pPr>
              <w:rPr>
                <w:rFonts w:cs="Arial"/>
              </w:rPr>
            </w:pPr>
            <w:r>
              <w:rPr>
                <w:rFonts w:cs="Arial"/>
              </w:rPr>
              <w:t>Contracts, Compliance &amp; Brokerage</w:t>
            </w:r>
          </w:p>
        </w:tc>
      </w:tr>
      <w:tr w:rsidR="003F28E5" w14:paraId="05B46FAF" w14:textId="77777777" w:rsidTr="004C4E45">
        <w:trPr>
          <w:trHeight w:val="801"/>
        </w:trPr>
        <w:tc>
          <w:tcPr>
            <w:tcW w:w="540" w:type="dxa"/>
          </w:tcPr>
          <w:p w14:paraId="075342C5" w14:textId="77777777" w:rsidR="003F28E5" w:rsidRDefault="003F28E5" w:rsidP="003F28E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620" w:type="dxa"/>
          </w:tcPr>
          <w:p w14:paraId="20353C43" w14:textId="77777777" w:rsidR="003F28E5" w:rsidRDefault="003F28E5" w:rsidP="003F28E5">
            <w:pPr>
              <w:rPr>
                <w:rFonts w:cs="Arial"/>
              </w:rPr>
            </w:pPr>
            <w:r>
              <w:rPr>
                <w:rFonts w:cs="Arial"/>
              </w:rPr>
              <w:t>Tenancy Sustainment</w:t>
            </w:r>
          </w:p>
        </w:tc>
        <w:tc>
          <w:tcPr>
            <w:tcW w:w="5940" w:type="dxa"/>
          </w:tcPr>
          <w:p w14:paraId="35558EC3" w14:textId="77777777" w:rsidR="003F28E5" w:rsidRDefault="003F28E5" w:rsidP="003F28E5">
            <w:pPr>
              <w:rPr>
                <w:rFonts w:cs="Arial"/>
              </w:rPr>
            </w:pPr>
            <w:r>
              <w:rPr>
                <w:rFonts w:cs="Arial"/>
              </w:rPr>
              <w:t>Services received by people experiencing mental ill-health are of good quality Staff are aware of referral routes to other services.</w:t>
            </w:r>
          </w:p>
        </w:tc>
        <w:tc>
          <w:tcPr>
            <w:tcW w:w="4500" w:type="dxa"/>
          </w:tcPr>
          <w:p w14:paraId="2E52A010" w14:textId="77777777" w:rsidR="003F28E5" w:rsidRDefault="003F28E5" w:rsidP="003F28E5">
            <w:pPr>
              <w:rPr>
                <w:rFonts w:cs="Arial"/>
              </w:rPr>
            </w:pPr>
            <w:r>
              <w:rPr>
                <w:rFonts w:cs="Arial"/>
              </w:rPr>
              <w:t>Staff training records, interviews with staff</w:t>
            </w:r>
          </w:p>
        </w:tc>
        <w:tc>
          <w:tcPr>
            <w:tcW w:w="1260" w:type="dxa"/>
          </w:tcPr>
          <w:p w14:paraId="32D35BC2" w14:textId="77777777" w:rsidR="003F28E5" w:rsidRDefault="003F28E5" w:rsidP="003F28E5">
            <w:pPr>
              <w:rPr>
                <w:rFonts w:cs="Arial"/>
              </w:rPr>
            </w:pPr>
            <w:r>
              <w:rPr>
                <w:rFonts w:cs="Arial"/>
              </w:rPr>
              <w:t>Annually</w:t>
            </w:r>
          </w:p>
        </w:tc>
        <w:tc>
          <w:tcPr>
            <w:tcW w:w="1260" w:type="dxa"/>
          </w:tcPr>
          <w:p w14:paraId="7173E210" w14:textId="0B7D22D9" w:rsidR="003F28E5" w:rsidRDefault="003F28E5" w:rsidP="003F28E5">
            <w:pPr>
              <w:rPr>
                <w:rFonts w:cs="Arial"/>
              </w:rPr>
            </w:pPr>
            <w:r>
              <w:rPr>
                <w:rFonts w:cs="Arial"/>
              </w:rPr>
              <w:t>Contracts, Compliance &amp; Brokerage</w:t>
            </w:r>
          </w:p>
        </w:tc>
      </w:tr>
      <w:tr w:rsidR="003F28E5" w14:paraId="59EAA3EF" w14:textId="77777777" w:rsidTr="004C4E45">
        <w:trPr>
          <w:trHeight w:val="821"/>
        </w:trPr>
        <w:tc>
          <w:tcPr>
            <w:tcW w:w="540" w:type="dxa"/>
          </w:tcPr>
          <w:p w14:paraId="762D4764" w14:textId="77777777" w:rsidR="003F28E5" w:rsidRDefault="003F28E5" w:rsidP="003F28E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620" w:type="dxa"/>
          </w:tcPr>
          <w:p w14:paraId="4218B7B9" w14:textId="77777777" w:rsidR="003F28E5" w:rsidRDefault="003F28E5" w:rsidP="003F28E5">
            <w:pPr>
              <w:rPr>
                <w:rFonts w:cs="Arial"/>
              </w:rPr>
            </w:pPr>
            <w:r>
              <w:rPr>
                <w:rFonts w:cs="Arial"/>
              </w:rPr>
              <w:t>Social Inclusion</w:t>
            </w:r>
          </w:p>
        </w:tc>
        <w:tc>
          <w:tcPr>
            <w:tcW w:w="5940" w:type="dxa"/>
          </w:tcPr>
          <w:p w14:paraId="494CF95E" w14:textId="02E3C0BE" w:rsidR="003F28E5" w:rsidRDefault="003F28E5" w:rsidP="003F28E5">
            <w:pPr>
              <w:rPr>
                <w:rFonts w:cs="Arial"/>
              </w:rPr>
            </w:pPr>
            <w:r>
              <w:rPr>
                <w:rFonts w:cs="Arial"/>
              </w:rPr>
              <w:t xml:space="preserve">Services users are supported to establish links with external services/groups.  </w:t>
            </w:r>
            <w:r w:rsidR="00A5676D">
              <w:rPr>
                <w:rFonts w:cs="Arial"/>
              </w:rPr>
              <w:t>Service User</w:t>
            </w:r>
            <w:r>
              <w:rPr>
                <w:rFonts w:cs="Arial"/>
              </w:rPr>
              <w:t>s are supported to establish or maintain links with family and friends</w:t>
            </w:r>
          </w:p>
        </w:tc>
        <w:tc>
          <w:tcPr>
            <w:tcW w:w="4500" w:type="dxa"/>
          </w:tcPr>
          <w:p w14:paraId="290757BA" w14:textId="52D9BF5B" w:rsidR="003F28E5" w:rsidRDefault="003F28E5" w:rsidP="003F28E5">
            <w:pPr>
              <w:rPr>
                <w:rFonts w:cs="Arial"/>
              </w:rPr>
            </w:pPr>
            <w:r>
              <w:rPr>
                <w:rFonts w:cs="Arial"/>
              </w:rPr>
              <w:t xml:space="preserve">Support plans, interviews with </w:t>
            </w:r>
            <w:r w:rsidR="00A5676D">
              <w:rPr>
                <w:rFonts w:cs="Arial"/>
              </w:rPr>
              <w:t>Service User</w:t>
            </w:r>
            <w:r>
              <w:rPr>
                <w:rFonts w:cs="Arial"/>
              </w:rPr>
              <w:t>s.  Informed by information from 2d) CLG Outcomes Framework,</w:t>
            </w:r>
          </w:p>
          <w:p w14:paraId="19BD467A" w14:textId="77777777" w:rsidR="003F28E5" w:rsidRDefault="003F28E5" w:rsidP="003F28E5">
            <w:pPr>
              <w:rPr>
                <w:rFonts w:cs="Arial"/>
                <w:sz w:val="16"/>
              </w:rPr>
            </w:pPr>
          </w:p>
        </w:tc>
        <w:tc>
          <w:tcPr>
            <w:tcW w:w="1260" w:type="dxa"/>
          </w:tcPr>
          <w:p w14:paraId="0D4569E0" w14:textId="77777777" w:rsidR="003F28E5" w:rsidRDefault="003F28E5" w:rsidP="003F28E5">
            <w:pPr>
              <w:rPr>
                <w:rFonts w:cs="Arial"/>
              </w:rPr>
            </w:pPr>
            <w:r>
              <w:rPr>
                <w:rFonts w:cs="Arial"/>
              </w:rPr>
              <w:t>Annually</w:t>
            </w:r>
          </w:p>
        </w:tc>
        <w:tc>
          <w:tcPr>
            <w:tcW w:w="1260" w:type="dxa"/>
          </w:tcPr>
          <w:p w14:paraId="3AFB68A7" w14:textId="545D1F5A" w:rsidR="003F28E5" w:rsidRDefault="003F28E5" w:rsidP="003F28E5">
            <w:pPr>
              <w:rPr>
                <w:rFonts w:cs="Arial"/>
              </w:rPr>
            </w:pPr>
            <w:r>
              <w:rPr>
                <w:rFonts w:cs="Arial"/>
              </w:rPr>
              <w:t>Contracts, Compliance &amp; Brokerage</w:t>
            </w:r>
          </w:p>
        </w:tc>
      </w:tr>
      <w:tr w:rsidR="003F28E5" w14:paraId="7CD36BE1" w14:textId="77777777" w:rsidTr="004C4E45">
        <w:trPr>
          <w:trHeight w:val="918"/>
        </w:trPr>
        <w:tc>
          <w:tcPr>
            <w:tcW w:w="540" w:type="dxa"/>
          </w:tcPr>
          <w:p w14:paraId="199FFCCA" w14:textId="77777777" w:rsidR="003F28E5" w:rsidRDefault="003F28E5" w:rsidP="003F28E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  <w:p w14:paraId="29B1999E" w14:textId="77777777" w:rsidR="003F28E5" w:rsidRDefault="003F28E5" w:rsidP="003F28E5">
            <w:pPr>
              <w:rPr>
                <w:rFonts w:cs="Arial"/>
              </w:rPr>
            </w:pPr>
          </w:p>
        </w:tc>
        <w:tc>
          <w:tcPr>
            <w:tcW w:w="1620" w:type="dxa"/>
          </w:tcPr>
          <w:p w14:paraId="1D5EF9C6" w14:textId="77777777" w:rsidR="003F28E5" w:rsidRDefault="003F28E5" w:rsidP="003F28E5">
            <w:pPr>
              <w:rPr>
                <w:rFonts w:cs="Arial"/>
              </w:rPr>
            </w:pPr>
            <w:r>
              <w:rPr>
                <w:rFonts w:cs="Arial"/>
              </w:rPr>
              <w:t>Arrears Management and Debt</w:t>
            </w:r>
          </w:p>
          <w:p w14:paraId="5FA0DD52" w14:textId="77777777" w:rsidR="003F28E5" w:rsidRDefault="003F28E5" w:rsidP="003F28E5">
            <w:pPr>
              <w:rPr>
                <w:rFonts w:cs="Arial"/>
              </w:rPr>
            </w:pPr>
          </w:p>
          <w:p w14:paraId="39577C10" w14:textId="77777777" w:rsidR="003F28E5" w:rsidRDefault="003F28E5" w:rsidP="003F28E5">
            <w:pPr>
              <w:rPr>
                <w:rFonts w:cs="Arial"/>
              </w:rPr>
            </w:pPr>
          </w:p>
        </w:tc>
        <w:tc>
          <w:tcPr>
            <w:tcW w:w="5940" w:type="dxa"/>
          </w:tcPr>
          <w:p w14:paraId="6C3F5384" w14:textId="3F683997" w:rsidR="003F28E5" w:rsidRDefault="00A5676D" w:rsidP="003F28E5">
            <w:pPr>
              <w:rPr>
                <w:rFonts w:cs="Arial"/>
              </w:rPr>
            </w:pPr>
            <w:r>
              <w:rPr>
                <w:rFonts w:cs="Arial"/>
              </w:rPr>
              <w:t>Service User</w:t>
            </w:r>
            <w:r w:rsidR="003F28E5">
              <w:rPr>
                <w:rFonts w:cs="Arial"/>
              </w:rPr>
              <w:t xml:space="preserve"> income is maximised.</w:t>
            </w:r>
          </w:p>
          <w:p w14:paraId="5473E9C2" w14:textId="77777777" w:rsidR="003F28E5" w:rsidRDefault="003F28E5" w:rsidP="003F28E5">
            <w:pPr>
              <w:rPr>
                <w:rFonts w:cs="Arial"/>
              </w:rPr>
            </w:pPr>
          </w:p>
          <w:p w14:paraId="7DDBAC96" w14:textId="77777777" w:rsidR="003F28E5" w:rsidRDefault="003F28E5" w:rsidP="003F28E5">
            <w:pPr>
              <w:tabs>
                <w:tab w:val="left" w:pos="1695"/>
              </w:tabs>
              <w:rPr>
                <w:rFonts w:cs="Arial"/>
              </w:rPr>
            </w:pPr>
          </w:p>
        </w:tc>
        <w:tc>
          <w:tcPr>
            <w:tcW w:w="4500" w:type="dxa"/>
          </w:tcPr>
          <w:p w14:paraId="6F78F305" w14:textId="317B3460" w:rsidR="003F28E5" w:rsidRDefault="003F28E5" w:rsidP="003F28E5">
            <w:pPr>
              <w:rPr>
                <w:rFonts w:cs="Arial"/>
              </w:rPr>
            </w:pPr>
            <w:r>
              <w:rPr>
                <w:rFonts w:cs="Arial"/>
              </w:rPr>
              <w:t xml:space="preserve">Support plans, </w:t>
            </w:r>
            <w:r w:rsidR="00A5676D">
              <w:rPr>
                <w:rFonts w:cs="Arial"/>
              </w:rPr>
              <w:t>Service User</w:t>
            </w:r>
            <w:r>
              <w:rPr>
                <w:rFonts w:cs="Arial"/>
              </w:rPr>
              <w:t xml:space="preserve"> records, staff training and interviews with staff.</w:t>
            </w:r>
          </w:p>
          <w:p w14:paraId="0E1002D3" w14:textId="77777777" w:rsidR="003F28E5" w:rsidRDefault="003F28E5" w:rsidP="003F28E5">
            <w:pPr>
              <w:tabs>
                <w:tab w:val="left" w:pos="1605"/>
              </w:tabs>
              <w:rPr>
                <w:rFonts w:cs="Arial"/>
              </w:rPr>
            </w:pPr>
          </w:p>
        </w:tc>
        <w:tc>
          <w:tcPr>
            <w:tcW w:w="1260" w:type="dxa"/>
          </w:tcPr>
          <w:p w14:paraId="174923CF" w14:textId="77777777" w:rsidR="003F28E5" w:rsidRDefault="003F28E5" w:rsidP="003F28E5">
            <w:pPr>
              <w:rPr>
                <w:rFonts w:cs="Arial"/>
              </w:rPr>
            </w:pPr>
            <w:r>
              <w:rPr>
                <w:rFonts w:cs="Arial"/>
              </w:rPr>
              <w:t xml:space="preserve">Annually </w:t>
            </w:r>
          </w:p>
          <w:p w14:paraId="6BEF76CA" w14:textId="77777777" w:rsidR="003F28E5" w:rsidRDefault="003F28E5" w:rsidP="003F28E5">
            <w:pPr>
              <w:rPr>
                <w:rFonts w:cs="Arial"/>
              </w:rPr>
            </w:pPr>
          </w:p>
        </w:tc>
        <w:tc>
          <w:tcPr>
            <w:tcW w:w="1260" w:type="dxa"/>
          </w:tcPr>
          <w:p w14:paraId="6205351C" w14:textId="3AA4D644" w:rsidR="003F28E5" w:rsidRDefault="003F28E5" w:rsidP="003F28E5">
            <w:pPr>
              <w:rPr>
                <w:rFonts w:cs="Arial"/>
              </w:rPr>
            </w:pPr>
            <w:r>
              <w:rPr>
                <w:rFonts w:cs="Arial"/>
              </w:rPr>
              <w:t>Contracts, Compliance &amp; Brokerage</w:t>
            </w:r>
          </w:p>
        </w:tc>
      </w:tr>
      <w:tr w:rsidR="003F28E5" w14:paraId="26903DC9" w14:textId="77777777" w:rsidTr="004C4E45">
        <w:trPr>
          <w:trHeight w:val="561"/>
        </w:trPr>
        <w:tc>
          <w:tcPr>
            <w:tcW w:w="540" w:type="dxa"/>
          </w:tcPr>
          <w:p w14:paraId="55DE887A" w14:textId="77777777" w:rsidR="003F28E5" w:rsidRDefault="003F28E5" w:rsidP="003F28E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1620" w:type="dxa"/>
          </w:tcPr>
          <w:p w14:paraId="5526A655" w14:textId="77777777" w:rsidR="003F28E5" w:rsidRDefault="003F28E5" w:rsidP="003F28E5">
            <w:pPr>
              <w:rPr>
                <w:rFonts w:cs="Arial"/>
              </w:rPr>
            </w:pPr>
            <w:r>
              <w:rPr>
                <w:rFonts w:cs="Arial"/>
              </w:rPr>
              <w:t>Resettlement</w:t>
            </w:r>
          </w:p>
        </w:tc>
        <w:tc>
          <w:tcPr>
            <w:tcW w:w="5940" w:type="dxa"/>
          </w:tcPr>
          <w:p w14:paraId="46C7E7F1" w14:textId="79DA7652" w:rsidR="003F28E5" w:rsidRDefault="00A5676D" w:rsidP="003F28E5">
            <w:pPr>
              <w:rPr>
                <w:rFonts w:cs="Arial"/>
              </w:rPr>
            </w:pPr>
            <w:r>
              <w:rPr>
                <w:rFonts w:cs="Arial"/>
              </w:rPr>
              <w:t>Service User</w:t>
            </w:r>
            <w:r w:rsidR="003F28E5">
              <w:rPr>
                <w:rFonts w:cs="Arial"/>
              </w:rPr>
              <w:t xml:space="preserve">s are assisted to move-on to settled accommodation.  Staff are knowledgeable about available housing options e.g. Thurrock Council Choice Homes, Rent </w:t>
            </w:r>
            <w:r w:rsidR="003F28E5">
              <w:rPr>
                <w:rFonts w:cs="Arial"/>
              </w:rPr>
              <w:lastRenderedPageBreak/>
              <w:t>Deposit Guarantee Scheme, Private Sector Housing and Home ownership/affordable home initiatives.</w:t>
            </w:r>
          </w:p>
        </w:tc>
        <w:tc>
          <w:tcPr>
            <w:tcW w:w="4500" w:type="dxa"/>
          </w:tcPr>
          <w:p w14:paraId="7E19D2F3" w14:textId="18AD8E52" w:rsidR="003F28E5" w:rsidRDefault="003F28E5" w:rsidP="003F28E5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Interviews with staff and </w:t>
            </w:r>
            <w:r w:rsidR="00A5676D">
              <w:rPr>
                <w:rFonts w:cs="Arial"/>
              </w:rPr>
              <w:t>Service User</w:t>
            </w:r>
            <w:r>
              <w:rPr>
                <w:rFonts w:cs="Arial"/>
              </w:rPr>
              <w:t>s.</w:t>
            </w:r>
          </w:p>
        </w:tc>
        <w:tc>
          <w:tcPr>
            <w:tcW w:w="1260" w:type="dxa"/>
          </w:tcPr>
          <w:p w14:paraId="3FBEC2A4" w14:textId="77777777" w:rsidR="003F28E5" w:rsidRDefault="003F28E5" w:rsidP="003F28E5">
            <w:pPr>
              <w:rPr>
                <w:rFonts w:cs="Arial"/>
              </w:rPr>
            </w:pPr>
            <w:r>
              <w:rPr>
                <w:rFonts w:cs="Arial"/>
              </w:rPr>
              <w:t>Annually</w:t>
            </w:r>
          </w:p>
        </w:tc>
        <w:tc>
          <w:tcPr>
            <w:tcW w:w="1260" w:type="dxa"/>
          </w:tcPr>
          <w:p w14:paraId="143DEBEA" w14:textId="6AE6C4B4" w:rsidR="003F28E5" w:rsidRDefault="003F28E5" w:rsidP="003F28E5">
            <w:pPr>
              <w:rPr>
                <w:rFonts w:cs="Arial"/>
              </w:rPr>
            </w:pPr>
            <w:r>
              <w:rPr>
                <w:rFonts w:cs="Arial"/>
              </w:rPr>
              <w:t>Contracts, Compliance &amp; Brokerage</w:t>
            </w:r>
          </w:p>
        </w:tc>
      </w:tr>
      <w:tr w:rsidR="003F28E5" w14:paraId="03375276" w14:textId="77777777" w:rsidTr="004C4E45">
        <w:trPr>
          <w:trHeight w:val="144"/>
        </w:trPr>
        <w:tc>
          <w:tcPr>
            <w:tcW w:w="540" w:type="dxa"/>
          </w:tcPr>
          <w:p w14:paraId="069F1054" w14:textId="77777777" w:rsidR="003F28E5" w:rsidRDefault="003F28E5" w:rsidP="003F28E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1620" w:type="dxa"/>
          </w:tcPr>
          <w:p w14:paraId="1F4224DC" w14:textId="77777777" w:rsidR="003F28E5" w:rsidRDefault="003F28E5" w:rsidP="003F28E5">
            <w:pPr>
              <w:rPr>
                <w:rFonts w:cs="Arial"/>
              </w:rPr>
            </w:pPr>
            <w:r>
              <w:rPr>
                <w:rFonts w:cs="Arial"/>
              </w:rPr>
              <w:t>Service Quality</w:t>
            </w:r>
          </w:p>
        </w:tc>
        <w:tc>
          <w:tcPr>
            <w:tcW w:w="5940" w:type="dxa"/>
          </w:tcPr>
          <w:p w14:paraId="478CC431" w14:textId="77777777" w:rsidR="003F28E5" w:rsidRDefault="003F28E5" w:rsidP="003F28E5">
            <w:pPr>
              <w:rPr>
                <w:rFonts w:cs="Arial"/>
              </w:rPr>
            </w:pPr>
            <w:r>
              <w:rPr>
                <w:rFonts w:cs="Arial"/>
              </w:rPr>
              <w:t>Services received by people experiencing mental ill-health are of good quality.  The provider can evidence a commitment to providing high quality services that aim to continuously improve</w:t>
            </w:r>
          </w:p>
        </w:tc>
        <w:tc>
          <w:tcPr>
            <w:tcW w:w="4500" w:type="dxa"/>
          </w:tcPr>
          <w:p w14:paraId="7E4F7572" w14:textId="77777777" w:rsidR="003F28E5" w:rsidRDefault="003F28E5" w:rsidP="003F28E5">
            <w:pPr>
              <w:rPr>
                <w:rFonts w:cs="Arial"/>
              </w:rPr>
            </w:pPr>
            <w:r>
              <w:rPr>
                <w:rFonts w:cs="Arial"/>
              </w:rPr>
              <w:t>Interview with staff.  Service statement.  Service plans and any other relevant data.  Also evaluation of the provider’s awareness of best practice/new ideas.  A good provider could evidence innovation in service delivery.</w:t>
            </w:r>
          </w:p>
        </w:tc>
        <w:tc>
          <w:tcPr>
            <w:tcW w:w="1260" w:type="dxa"/>
          </w:tcPr>
          <w:p w14:paraId="49599AF6" w14:textId="77777777" w:rsidR="003F28E5" w:rsidRDefault="003F28E5" w:rsidP="003F28E5">
            <w:pPr>
              <w:rPr>
                <w:rFonts w:cs="Arial"/>
              </w:rPr>
            </w:pPr>
            <w:r>
              <w:rPr>
                <w:rFonts w:cs="Arial"/>
              </w:rPr>
              <w:t>Annually</w:t>
            </w:r>
          </w:p>
        </w:tc>
        <w:tc>
          <w:tcPr>
            <w:tcW w:w="1260" w:type="dxa"/>
          </w:tcPr>
          <w:p w14:paraId="0D9AB5A6" w14:textId="3925CD89" w:rsidR="003F28E5" w:rsidRDefault="003F28E5" w:rsidP="003F28E5">
            <w:pPr>
              <w:rPr>
                <w:rFonts w:cs="Arial"/>
              </w:rPr>
            </w:pPr>
            <w:r>
              <w:rPr>
                <w:rFonts w:cs="Arial"/>
              </w:rPr>
              <w:t>Contracts, Compliance &amp; Brokerage</w:t>
            </w:r>
          </w:p>
        </w:tc>
      </w:tr>
    </w:tbl>
    <w:p w14:paraId="7C633255" w14:textId="77777777" w:rsidR="00B402CA" w:rsidRDefault="00B402CA" w:rsidP="00C94392">
      <w:pPr>
        <w:tabs>
          <w:tab w:val="left" w:pos="851"/>
        </w:tabs>
      </w:pPr>
    </w:p>
    <w:p w14:paraId="048EF34D" w14:textId="77777777" w:rsidR="001D39D9" w:rsidRDefault="001D39D9" w:rsidP="00C94392">
      <w:pPr>
        <w:tabs>
          <w:tab w:val="left" w:pos="851"/>
        </w:tabs>
      </w:pPr>
    </w:p>
    <w:p w14:paraId="665A49C5" w14:textId="77777777" w:rsidR="001C4120" w:rsidRDefault="004F42AD">
      <w:pPr>
        <w:spacing w:after="200" w:line="276" w:lineRule="auto"/>
        <w:jc w:val="left"/>
        <w:sectPr w:rsidR="001C4120" w:rsidSect="001C4120">
          <w:footerReference w:type="default" r:id="rId12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>
        <w:br w:type="page"/>
      </w:r>
    </w:p>
    <w:p w14:paraId="7B18844C" w14:textId="418FC530" w:rsidR="001D39D9" w:rsidRPr="004F42AD" w:rsidRDefault="00862B12" w:rsidP="004F42AD">
      <w:pPr>
        <w:pStyle w:val="Heading3"/>
      </w:pPr>
      <w:r>
        <w:lastRenderedPageBreak/>
        <w:t>APPENDIX 2</w:t>
      </w:r>
    </w:p>
    <w:p w14:paraId="769841B4" w14:textId="42EF85A1" w:rsidR="001D39D9" w:rsidRDefault="001D39D9" w:rsidP="001D39D9">
      <w:pPr>
        <w:tabs>
          <w:tab w:val="left" w:pos="851"/>
        </w:tabs>
        <w:contextualSpacing/>
        <w:rPr>
          <w:rFonts w:cs="Arial"/>
        </w:rPr>
      </w:pPr>
    </w:p>
    <w:p w14:paraId="4BA9E1B5" w14:textId="65F97F93" w:rsidR="001C4120" w:rsidRPr="001C4120" w:rsidRDefault="001C4120" w:rsidP="001C4120">
      <w:pPr>
        <w:contextualSpacing/>
        <w:outlineLvl w:val="0"/>
        <w:rPr>
          <w:rFonts w:cs="Arial"/>
        </w:rPr>
      </w:pPr>
      <w:r>
        <w:rPr>
          <w:rFonts w:cs="Arial"/>
        </w:rPr>
        <w:t xml:space="preserve">As part of the Service, the Provider will deliver the following types of </w:t>
      </w:r>
      <w:r w:rsidRPr="001C4120">
        <w:rPr>
          <w:rFonts w:cs="Arial"/>
        </w:rPr>
        <w:t>tasks and support</w:t>
      </w:r>
      <w:r>
        <w:rPr>
          <w:rFonts w:cs="Arial"/>
        </w:rPr>
        <w:t>. Please note this list</w:t>
      </w:r>
      <w:r w:rsidRPr="001C4120">
        <w:rPr>
          <w:rFonts w:cs="Arial"/>
        </w:rPr>
        <w:t xml:space="preserve"> </w:t>
      </w:r>
      <w:r>
        <w:rPr>
          <w:rFonts w:cs="Arial"/>
        </w:rPr>
        <w:t>is</w:t>
      </w:r>
      <w:r w:rsidRPr="001C4120">
        <w:rPr>
          <w:rFonts w:cs="Arial"/>
        </w:rPr>
        <w:t xml:space="preserve"> not exhaustive and </w:t>
      </w:r>
      <w:r>
        <w:rPr>
          <w:rFonts w:cs="Arial"/>
        </w:rPr>
        <w:t>all tasks / support will</w:t>
      </w:r>
      <w:r w:rsidRPr="001C4120">
        <w:rPr>
          <w:rFonts w:cs="Arial"/>
        </w:rPr>
        <w:t xml:space="preserve"> not</w:t>
      </w:r>
      <w:r>
        <w:rPr>
          <w:rFonts w:cs="Arial"/>
        </w:rPr>
        <w:t xml:space="preserve"> necessarily needed in all cases</w:t>
      </w:r>
      <w:r w:rsidRPr="001C4120">
        <w:rPr>
          <w:rFonts w:cs="Arial"/>
        </w:rPr>
        <w:t>.</w:t>
      </w:r>
    </w:p>
    <w:p w14:paraId="79E64FD2" w14:textId="1FD2BE63" w:rsidR="001C4120" w:rsidRDefault="001C4120" w:rsidP="001D39D9">
      <w:pPr>
        <w:tabs>
          <w:tab w:val="left" w:pos="851"/>
        </w:tabs>
        <w:contextualSpacing/>
        <w:rPr>
          <w:rFonts w:cs="Arial"/>
        </w:rPr>
      </w:pPr>
    </w:p>
    <w:p w14:paraId="4A1D9E63" w14:textId="77777777" w:rsidR="001D39D9" w:rsidRPr="001D39D9" w:rsidRDefault="001D39D9" w:rsidP="001D39D9">
      <w:pPr>
        <w:pStyle w:val="ListParagraph"/>
        <w:numPr>
          <w:ilvl w:val="0"/>
          <w:numId w:val="5"/>
        </w:numPr>
        <w:tabs>
          <w:tab w:val="left" w:pos="851"/>
        </w:tabs>
        <w:contextualSpacing/>
        <w:rPr>
          <w:rFonts w:ascii="Arial" w:hAnsi="Arial" w:cs="Arial"/>
          <w:sz w:val="22"/>
        </w:rPr>
      </w:pPr>
      <w:r w:rsidRPr="001D39D9">
        <w:rPr>
          <w:rFonts w:ascii="Arial" w:hAnsi="Arial" w:cs="Arial"/>
          <w:sz w:val="22"/>
        </w:rPr>
        <w:t xml:space="preserve">Access to local community organisations </w:t>
      </w:r>
    </w:p>
    <w:p w14:paraId="6D520983" w14:textId="77777777" w:rsidR="001D39D9" w:rsidRPr="001D39D9" w:rsidRDefault="001D39D9" w:rsidP="001D39D9">
      <w:pPr>
        <w:pStyle w:val="ListParagraph"/>
        <w:numPr>
          <w:ilvl w:val="0"/>
          <w:numId w:val="5"/>
        </w:numPr>
        <w:tabs>
          <w:tab w:val="left" w:pos="851"/>
        </w:tabs>
        <w:contextualSpacing/>
        <w:rPr>
          <w:rFonts w:ascii="Arial" w:hAnsi="Arial" w:cs="Arial"/>
          <w:sz w:val="22"/>
        </w:rPr>
      </w:pPr>
      <w:r w:rsidRPr="001D39D9">
        <w:rPr>
          <w:rFonts w:ascii="Arial" w:hAnsi="Arial" w:cs="Arial"/>
          <w:sz w:val="22"/>
        </w:rPr>
        <w:t>Advice and support with repair work and home improvement</w:t>
      </w:r>
    </w:p>
    <w:p w14:paraId="7F43E6B7" w14:textId="77777777" w:rsidR="001D39D9" w:rsidRPr="001D39D9" w:rsidRDefault="001D39D9" w:rsidP="001D39D9">
      <w:pPr>
        <w:pStyle w:val="ListParagraph"/>
        <w:numPr>
          <w:ilvl w:val="0"/>
          <w:numId w:val="5"/>
        </w:numPr>
        <w:tabs>
          <w:tab w:val="left" w:pos="851"/>
        </w:tabs>
        <w:contextualSpacing/>
        <w:rPr>
          <w:rFonts w:ascii="Arial" w:hAnsi="Arial" w:cs="Arial"/>
          <w:sz w:val="22"/>
        </w:rPr>
      </w:pPr>
      <w:r w:rsidRPr="001D39D9">
        <w:rPr>
          <w:rFonts w:ascii="Arial" w:hAnsi="Arial" w:cs="Arial"/>
          <w:sz w:val="22"/>
        </w:rPr>
        <w:t>Advice, advocacy and liaison</w:t>
      </w:r>
    </w:p>
    <w:p w14:paraId="6AF6EBB2" w14:textId="77777777" w:rsidR="001D39D9" w:rsidRPr="001D39D9" w:rsidRDefault="001D39D9" w:rsidP="001D39D9">
      <w:pPr>
        <w:pStyle w:val="ListParagraph"/>
        <w:numPr>
          <w:ilvl w:val="0"/>
          <w:numId w:val="5"/>
        </w:numPr>
        <w:tabs>
          <w:tab w:val="left" w:pos="851"/>
        </w:tabs>
        <w:contextualSpacing/>
        <w:rPr>
          <w:rFonts w:ascii="Arial" w:hAnsi="Arial" w:cs="Arial"/>
          <w:sz w:val="22"/>
        </w:rPr>
      </w:pPr>
      <w:r w:rsidRPr="001D39D9">
        <w:rPr>
          <w:rFonts w:ascii="Arial" w:hAnsi="Arial" w:cs="Arial"/>
          <w:sz w:val="22"/>
        </w:rPr>
        <w:t>Culture specific counselling and emotional support</w:t>
      </w:r>
    </w:p>
    <w:p w14:paraId="1DBCF730" w14:textId="77777777" w:rsidR="001D39D9" w:rsidRPr="001D39D9" w:rsidRDefault="001D39D9" w:rsidP="001D39D9">
      <w:pPr>
        <w:pStyle w:val="ListParagraph"/>
        <w:numPr>
          <w:ilvl w:val="0"/>
          <w:numId w:val="5"/>
        </w:numPr>
        <w:tabs>
          <w:tab w:val="left" w:pos="851"/>
        </w:tabs>
        <w:contextualSpacing/>
        <w:rPr>
          <w:rFonts w:ascii="Arial" w:hAnsi="Arial" w:cs="Arial"/>
          <w:sz w:val="22"/>
        </w:rPr>
      </w:pPr>
      <w:r w:rsidRPr="001D39D9">
        <w:rPr>
          <w:rFonts w:ascii="Arial" w:hAnsi="Arial" w:cs="Arial"/>
          <w:sz w:val="22"/>
        </w:rPr>
        <w:t>Developing domestic and life skills</w:t>
      </w:r>
    </w:p>
    <w:p w14:paraId="7563B916" w14:textId="77777777" w:rsidR="001D39D9" w:rsidRPr="001D39D9" w:rsidRDefault="001D39D9" w:rsidP="001D39D9">
      <w:pPr>
        <w:pStyle w:val="ListParagraph"/>
        <w:numPr>
          <w:ilvl w:val="0"/>
          <w:numId w:val="5"/>
        </w:numPr>
        <w:tabs>
          <w:tab w:val="left" w:pos="851"/>
        </w:tabs>
        <w:contextualSpacing/>
        <w:rPr>
          <w:rFonts w:ascii="Arial" w:hAnsi="Arial" w:cs="Arial"/>
          <w:sz w:val="22"/>
        </w:rPr>
      </w:pPr>
      <w:r w:rsidRPr="001D39D9">
        <w:rPr>
          <w:rFonts w:ascii="Arial" w:hAnsi="Arial" w:cs="Arial"/>
          <w:sz w:val="22"/>
        </w:rPr>
        <w:t>Developing social skills and behaviour management</w:t>
      </w:r>
    </w:p>
    <w:p w14:paraId="0DC07A3B" w14:textId="77777777" w:rsidR="001D39D9" w:rsidRPr="001D39D9" w:rsidRDefault="001D39D9" w:rsidP="001D39D9">
      <w:pPr>
        <w:pStyle w:val="ListParagraph"/>
        <w:numPr>
          <w:ilvl w:val="0"/>
          <w:numId w:val="5"/>
        </w:numPr>
        <w:tabs>
          <w:tab w:val="left" w:pos="851"/>
        </w:tabs>
        <w:contextualSpacing/>
        <w:rPr>
          <w:rFonts w:ascii="Arial" w:hAnsi="Arial" w:cs="Arial"/>
          <w:sz w:val="22"/>
        </w:rPr>
      </w:pPr>
      <w:r w:rsidRPr="001D39D9">
        <w:rPr>
          <w:rFonts w:ascii="Arial" w:hAnsi="Arial" w:cs="Arial"/>
          <w:sz w:val="22"/>
        </w:rPr>
        <w:t>Emotional support, counselling and advice</w:t>
      </w:r>
    </w:p>
    <w:p w14:paraId="2C1DD904" w14:textId="77777777" w:rsidR="001D39D9" w:rsidRPr="001D39D9" w:rsidRDefault="001D39D9" w:rsidP="001D39D9">
      <w:pPr>
        <w:pStyle w:val="ListParagraph"/>
        <w:numPr>
          <w:ilvl w:val="0"/>
          <w:numId w:val="5"/>
        </w:numPr>
        <w:tabs>
          <w:tab w:val="left" w:pos="851"/>
        </w:tabs>
        <w:contextualSpacing/>
        <w:rPr>
          <w:rFonts w:ascii="Arial" w:hAnsi="Arial" w:cs="Arial"/>
          <w:sz w:val="22"/>
        </w:rPr>
      </w:pPr>
      <w:r w:rsidRPr="001D39D9">
        <w:rPr>
          <w:rFonts w:ascii="Arial" w:hAnsi="Arial" w:cs="Arial"/>
          <w:sz w:val="22"/>
        </w:rPr>
        <w:t>Help finding other accommodation</w:t>
      </w:r>
    </w:p>
    <w:p w14:paraId="101B2F0B" w14:textId="77777777" w:rsidR="001D39D9" w:rsidRPr="001D39D9" w:rsidRDefault="001D39D9" w:rsidP="001D39D9">
      <w:pPr>
        <w:pStyle w:val="ListParagraph"/>
        <w:numPr>
          <w:ilvl w:val="0"/>
          <w:numId w:val="5"/>
        </w:numPr>
        <w:tabs>
          <w:tab w:val="left" w:pos="851"/>
        </w:tabs>
        <w:contextualSpacing/>
        <w:rPr>
          <w:rFonts w:ascii="Arial" w:hAnsi="Arial" w:cs="Arial"/>
          <w:sz w:val="22"/>
        </w:rPr>
      </w:pPr>
      <w:r w:rsidRPr="001D39D9">
        <w:rPr>
          <w:rFonts w:ascii="Arial" w:hAnsi="Arial" w:cs="Arial"/>
          <w:sz w:val="22"/>
        </w:rPr>
        <w:t>Help in establishing personal safety and security</w:t>
      </w:r>
    </w:p>
    <w:p w14:paraId="7DE8827F" w14:textId="77777777" w:rsidR="001D39D9" w:rsidRPr="001D39D9" w:rsidRDefault="001D39D9" w:rsidP="001D39D9">
      <w:pPr>
        <w:pStyle w:val="ListParagraph"/>
        <w:numPr>
          <w:ilvl w:val="0"/>
          <w:numId w:val="5"/>
        </w:numPr>
        <w:tabs>
          <w:tab w:val="left" w:pos="851"/>
        </w:tabs>
        <w:contextualSpacing/>
        <w:rPr>
          <w:rFonts w:ascii="Arial" w:hAnsi="Arial" w:cs="Arial"/>
          <w:sz w:val="22"/>
        </w:rPr>
      </w:pPr>
      <w:r w:rsidRPr="001D39D9">
        <w:rPr>
          <w:rFonts w:ascii="Arial" w:hAnsi="Arial" w:cs="Arial"/>
          <w:sz w:val="22"/>
        </w:rPr>
        <w:t>Help in establishing social contacts and activities</w:t>
      </w:r>
    </w:p>
    <w:p w14:paraId="5BE3499B" w14:textId="77777777" w:rsidR="001D39D9" w:rsidRPr="001D39D9" w:rsidRDefault="001D39D9" w:rsidP="001D39D9">
      <w:pPr>
        <w:pStyle w:val="ListParagraph"/>
        <w:numPr>
          <w:ilvl w:val="0"/>
          <w:numId w:val="5"/>
        </w:numPr>
        <w:tabs>
          <w:tab w:val="left" w:pos="851"/>
        </w:tabs>
        <w:contextualSpacing/>
        <w:rPr>
          <w:rFonts w:ascii="Arial" w:hAnsi="Arial" w:cs="Arial"/>
          <w:sz w:val="22"/>
        </w:rPr>
      </w:pPr>
      <w:r w:rsidRPr="001D39D9">
        <w:rPr>
          <w:rFonts w:ascii="Arial" w:hAnsi="Arial" w:cs="Arial"/>
          <w:sz w:val="22"/>
        </w:rPr>
        <w:t>Help in gaining access to other services</w:t>
      </w:r>
    </w:p>
    <w:p w14:paraId="398BA8BC" w14:textId="77777777" w:rsidR="001D39D9" w:rsidRPr="001D39D9" w:rsidRDefault="001D39D9" w:rsidP="001D39D9">
      <w:pPr>
        <w:pStyle w:val="ListParagraph"/>
        <w:numPr>
          <w:ilvl w:val="0"/>
          <w:numId w:val="5"/>
        </w:numPr>
        <w:tabs>
          <w:tab w:val="left" w:pos="851"/>
        </w:tabs>
        <w:contextualSpacing/>
        <w:rPr>
          <w:rFonts w:ascii="Arial" w:hAnsi="Arial" w:cs="Arial"/>
          <w:sz w:val="22"/>
        </w:rPr>
      </w:pPr>
      <w:r w:rsidRPr="001D39D9">
        <w:rPr>
          <w:rFonts w:ascii="Arial" w:hAnsi="Arial" w:cs="Arial"/>
          <w:sz w:val="22"/>
        </w:rPr>
        <w:t>Help in managing finances and benefit claims</w:t>
      </w:r>
    </w:p>
    <w:p w14:paraId="3DD4FD94" w14:textId="77777777" w:rsidR="001D39D9" w:rsidRPr="001D39D9" w:rsidRDefault="001D39D9" w:rsidP="001D39D9">
      <w:pPr>
        <w:pStyle w:val="ListParagraph"/>
        <w:numPr>
          <w:ilvl w:val="0"/>
          <w:numId w:val="5"/>
        </w:numPr>
        <w:tabs>
          <w:tab w:val="left" w:pos="851"/>
        </w:tabs>
        <w:contextualSpacing/>
        <w:rPr>
          <w:rFonts w:ascii="Arial" w:hAnsi="Arial" w:cs="Arial"/>
          <w:sz w:val="22"/>
        </w:rPr>
      </w:pPr>
      <w:r w:rsidRPr="001D39D9">
        <w:rPr>
          <w:rFonts w:ascii="Arial" w:hAnsi="Arial" w:cs="Arial"/>
          <w:sz w:val="22"/>
        </w:rPr>
        <w:t>Help in setting up and maintaining home or tenancy</w:t>
      </w:r>
    </w:p>
    <w:p w14:paraId="2F10E2F8" w14:textId="77777777" w:rsidR="001D39D9" w:rsidRPr="001D39D9" w:rsidRDefault="001D39D9" w:rsidP="001D39D9">
      <w:pPr>
        <w:pStyle w:val="ListParagraph"/>
        <w:numPr>
          <w:ilvl w:val="0"/>
          <w:numId w:val="5"/>
        </w:numPr>
        <w:tabs>
          <w:tab w:val="left" w:pos="851"/>
        </w:tabs>
        <w:contextualSpacing/>
        <w:rPr>
          <w:rFonts w:ascii="Arial" w:hAnsi="Arial" w:cs="Arial"/>
          <w:sz w:val="22"/>
        </w:rPr>
      </w:pPr>
      <w:r w:rsidRPr="001D39D9">
        <w:rPr>
          <w:rFonts w:ascii="Arial" w:hAnsi="Arial" w:cs="Arial"/>
          <w:sz w:val="22"/>
        </w:rPr>
        <w:t>Help maintaining the safety and security of the dwelling</w:t>
      </w:r>
    </w:p>
    <w:p w14:paraId="35E01385" w14:textId="77777777" w:rsidR="001D39D9" w:rsidRPr="001D39D9" w:rsidRDefault="001D39D9" w:rsidP="001D39D9">
      <w:pPr>
        <w:pStyle w:val="ListParagraph"/>
        <w:numPr>
          <w:ilvl w:val="0"/>
          <w:numId w:val="5"/>
        </w:numPr>
        <w:tabs>
          <w:tab w:val="left" w:pos="851"/>
        </w:tabs>
        <w:contextualSpacing/>
        <w:rPr>
          <w:rFonts w:ascii="Arial" w:hAnsi="Arial" w:cs="Arial"/>
          <w:sz w:val="22"/>
        </w:rPr>
      </w:pPr>
      <w:r w:rsidRPr="001D39D9">
        <w:rPr>
          <w:rFonts w:ascii="Arial" w:hAnsi="Arial" w:cs="Arial"/>
          <w:sz w:val="22"/>
        </w:rPr>
        <w:t>Help with shopping, errand running and good neighbour tasks</w:t>
      </w:r>
    </w:p>
    <w:p w14:paraId="70599D78" w14:textId="77777777" w:rsidR="001D39D9" w:rsidRPr="001D39D9" w:rsidRDefault="001D39D9" w:rsidP="001D39D9">
      <w:pPr>
        <w:pStyle w:val="ListParagraph"/>
        <w:numPr>
          <w:ilvl w:val="0"/>
          <w:numId w:val="5"/>
        </w:numPr>
        <w:tabs>
          <w:tab w:val="left" w:pos="851"/>
        </w:tabs>
        <w:contextualSpacing/>
        <w:rPr>
          <w:rFonts w:ascii="Arial" w:hAnsi="Arial" w:cs="Arial"/>
          <w:sz w:val="22"/>
        </w:rPr>
      </w:pPr>
      <w:r w:rsidRPr="001D39D9">
        <w:rPr>
          <w:rFonts w:ascii="Arial" w:hAnsi="Arial" w:cs="Arial"/>
          <w:sz w:val="22"/>
        </w:rPr>
        <w:t>Liaison and advocacy support from same ethnic group</w:t>
      </w:r>
    </w:p>
    <w:p w14:paraId="38FB01BA" w14:textId="77777777" w:rsidR="001D39D9" w:rsidRPr="001D39D9" w:rsidRDefault="001D39D9" w:rsidP="001D39D9">
      <w:pPr>
        <w:pStyle w:val="ListParagraph"/>
        <w:numPr>
          <w:ilvl w:val="0"/>
          <w:numId w:val="5"/>
        </w:numPr>
        <w:tabs>
          <w:tab w:val="left" w:pos="851"/>
        </w:tabs>
        <w:contextualSpacing/>
        <w:rPr>
          <w:rFonts w:ascii="Arial" w:hAnsi="Arial" w:cs="Arial"/>
          <w:sz w:val="22"/>
        </w:rPr>
      </w:pPr>
      <w:r w:rsidRPr="001D39D9">
        <w:rPr>
          <w:rFonts w:ascii="Arial" w:hAnsi="Arial" w:cs="Arial"/>
          <w:sz w:val="22"/>
        </w:rPr>
        <w:t>Management of Handyperson services</w:t>
      </w:r>
    </w:p>
    <w:p w14:paraId="107DFD3D" w14:textId="77777777" w:rsidR="001D39D9" w:rsidRPr="001D39D9" w:rsidRDefault="001D39D9" w:rsidP="001D39D9">
      <w:pPr>
        <w:pStyle w:val="ListParagraph"/>
        <w:numPr>
          <w:ilvl w:val="0"/>
          <w:numId w:val="5"/>
        </w:numPr>
        <w:tabs>
          <w:tab w:val="left" w:pos="851"/>
        </w:tabs>
        <w:contextualSpacing/>
        <w:rPr>
          <w:rFonts w:ascii="Arial" w:hAnsi="Arial" w:cs="Arial"/>
          <w:sz w:val="22"/>
        </w:rPr>
      </w:pPr>
      <w:r w:rsidRPr="001D39D9">
        <w:rPr>
          <w:rFonts w:ascii="Arial" w:hAnsi="Arial" w:cs="Arial"/>
          <w:sz w:val="22"/>
        </w:rPr>
        <w:t>Peer support and befriending</w:t>
      </w:r>
    </w:p>
    <w:p w14:paraId="4C68B745" w14:textId="77777777" w:rsidR="001D39D9" w:rsidRPr="001D39D9" w:rsidRDefault="001D39D9" w:rsidP="001D39D9">
      <w:pPr>
        <w:pStyle w:val="ListParagraph"/>
        <w:numPr>
          <w:ilvl w:val="0"/>
          <w:numId w:val="5"/>
        </w:numPr>
        <w:tabs>
          <w:tab w:val="left" w:pos="851"/>
        </w:tabs>
        <w:contextualSpacing/>
        <w:rPr>
          <w:rFonts w:ascii="Arial" w:hAnsi="Arial" w:cs="Arial"/>
          <w:sz w:val="22"/>
        </w:rPr>
      </w:pPr>
      <w:r w:rsidRPr="001D39D9">
        <w:rPr>
          <w:rFonts w:ascii="Arial" w:hAnsi="Arial" w:cs="Arial"/>
          <w:sz w:val="22"/>
        </w:rPr>
        <w:t>Security support related to racial harassment</w:t>
      </w:r>
    </w:p>
    <w:p w14:paraId="684BAF0D" w14:textId="77777777" w:rsidR="001D39D9" w:rsidRPr="001D39D9" w:rsidRDefault="001D39D9" w:rsidP="001D39D9">
      <w:pPr>
        <w:pStyle w:val="ListParagraph"/>
        <w:numPr>
          <w:ilvl w:val="0"/>
          <w:numId w:val="5"/>
        </w:numPr>
        <w:tabs>
          <w:tab w:val="left" w:pos="851"/>
        </w:tabs>
        <w:contextualSpacing/>
        <w:rPr>
          <w:rFonts w:ascii="Arial" w:hAnsi="Arial" w:cs="Arial"/>
          <w:sz w:val="22"/>
        </w:rPr>
      </w:pPr>
      <w:r w:rsidRPr="001D39D9">
        <w:rPr>
          <w:rFonts w:ascii="Arial" w:hAnsi="Arial" w:cs="Arial"/>
          <w:sz w:val="22"/>
        </w:rPr>
        <w:t>Signposting to culture specific health and treatment services</w:t>
      </w:r>
    </w:p>
    <w:p w14:paraId="3A876F86" w14:textId="77777777" w:rsidR="001D39D9" w:rsidRPr="001D39D9" w:rsidRDefault="001D39D9" w:rsidP="001D39D9">
      <w:pPr>
        <w:pStyle w:val="ListParagraph"/>
        <w:numPr>
          <w:ilvl w:val="0"/>
          <w:numId w:val="5"/>
        </w:numPr>
        <w:tabs>
          <w:tab w:val="left" w:pos="851"/>
        </w:tabs>
        <w:contextualSpacing/>
        <w:rPr>
          <w:rFonts w:ascii="Arial" w:hAnsi="Arial" w:cs="Arial"/>
          <w:sz w:val="22"/>
        </w:rPr>
      </w:pPr>
      <w:r w:rsidRPr="001D39D9">
        <w:rPr>
          <w:rFonts w:ascii="Arial" w:hAnsi="Arial" w:cs="Arial"/>
          <w:sz w:val="22"/>
        </w:rPr>
        <w:t>Signposting to legal services (including culture specific legal services if required)</w:t>
      </w:r>
    </w:p>
    <w:p w14:paraId="78CE2D6F" w14:textId="77777777" w:rsidR="001D39D9" w:rsidRPr="001D39D9" w:rsidRDefault="001D39D9" w:rsidP="001D39D9">
      <w:pPr>
        <w:pStyle w:val="ListParagraph"/>
        <w:numPr>
          <w:ilvl w:val="0"/>
          <w:numId w:val="5"/>
        </w:numPr>
        <w:tabs>
          <w:tab w:val="left" w:pos="851"/>
        </w:tabs>
        <w:contextualSpacing/>
        <w:rPr>
          <w:rFonts w:ascii="Arial" w:hAnsi="Arial" w:cs="Arial"/>
          <w:sz w:val="22"/>
        </w:rPr>
      </w:pPr>
      <w:r w:rsidRPr="001D39D9">
        <w:rPr>
          <w:rFonts w:ascii="Arial" w:hAnsi="Arial" w:cs="Arial"/>
          <w:sz w:val="22"/>
        </w:rPr>
        <w:t>Supervising or monitoring medication</w:t>
      </w:r>
    </w:p>
    <w:p w14:paraId="18B1FFA6" w14:textId="77777777" w:rsidR="001D39D9" w:rsidRPr="001D39D9" w:rsidRDefault="001D39D9" w:rsidP="001D39D9">
      <w:pPr>
        <w:pStyle w:val="ListParagraph"/>
        <w:numPr>
          <w:ilvl w:val="0"/>
          <w:numId w:val="5"/>
        </w:numPr>
        <w:tabs>
          <w:tab w:val="left" w:pos="851"/>
        </w:tabs>
        <w:contextualSpacing/>
        <w:rPr>
          <w:rFonts w:ascii="Arial" w:hAnsi="Arial" w:cs="Arial"/>
          <w:sz w:val="22"/>
        </w:rPr>
      </w:pPr>
      <w:r w:rsidRPr="001D39D9">
        <w:rPr>
          <w:rFonts w:ascii="Arial" w:hAnsi="Arial" w:cs="Arial"/>
          <w:sz w:val="22"/>
        </w:rPr>
        <w:t>Supervising or monitoring of health and well being</w:t>
      </w:r>
    </w:p>
    <w:p w14:paraId="145FAC53" w14:textId="372D2085" w:rsidR="006800AD" w:rsidRDefault="006800AD">
      <w:pPr>
        <w:spacing w:after="200" w:line="276" w:lineRule="auto"/>
        <w:jc w:val="left"/>
        <w:rPr>
          <w:rFonts w:eastAsiaTheme="majorEastAsia" w:cstheme="majorBidi"/>
          <w:b/>
          <w:bCs/>
          <w14:textOutline w14:w="9525" w14:cap="rnd" w14:cmpd="sng" w14:algn="ctr">
            <w14:noFill/>
            <w14:prstDash w14:val="solid"/>
            <w14:bevel/>
          </w14:textOutline>
        </w:rPr>
      </w:pPr>
      <w:r>
        <w:br w:type="page"/>
      </w:r>
    </w:p>
    <w:p w14:paraId="2EE0E2C5" w14:textId="5FFB8A25" w:rsidR="006800AD" w:rsidRDefault="006800AD" w:rsidP="006800AD">
      <w:pPr>
        <w:jc w:val="left"/>
        <w:rPr>
          <w:rFonts w:eastAsia="MS Mincho" w:cs="Arial"/>
          <w:b/>
          <w:lang w:eastAsia="ja-JP"/>
        </w:rPr>
      </w:pPr>
      <w:r>
        <w:rPr>
          <w:rFonts w:eastAsia="MS Mincho" w:cs="Arial"/>
          <w:b/>
          <w:lang w:eastAsia="ja-JP"/>
        </w:rPr>
        <w:lastRenderedPageBreak/>
        <w:t>APPENDIX 3</w:t>
      </w:r>
      <w:r w:rsidRPr="00FE2A02">
        <w:rPr>
          <w:rFonts w:eastAsia="MS Mincho" w:cs="Arial"/>
          <w:b/>
          <w:lang w:eastAsia="ja-JP"/>
        </w:rPr>
        <w:t xml:space="preserve">: </w:t>
      </w:r>
      <w:r w:rsidRPr="00FE2A02">
        <w:rPr>
          <w:rFonts w:eastAsia="MS Mincho" w:cs="Arial"/>
          <w:b/>
          <w:lang w:eastAsia="ja-JP"/>
        </w:rPr>
        <w:fldChar w:fldCharType="begin"/>
      </w:r>
      <w:r w:rsidRPr="00FE2A02">
        <w:rPr>
          <w:rFonts w:eastAsia="MS Mincho" w:cs="Arial"/>
          <w:b/>
          <w:lang w:eastAsia="ja-JP"/>
        </w:rPr>
        <w:instrText xml:space="preserve"> TC Appendices \l 4 \n </w:instrText>
      </w:r>
      <w:r w:rsidRPr="00FE2A02">
        <w:rPr>
          <w:rFonts w:eastAsia="MS Mincho" w:cs="Arial"/>
          <w:b/>
          <w:lang w:eastAsia="ja-JP"/>
        </w:rPr>
        <w:fldChar w:fldCharType="end"/>
      </w:r>
      <w:r>
        <w:rPr>
          <w:rFonts w:eastAsia="MS Mincho" w:cs="Arial"/>
          <w:b/>
          <w:lang w:eastAsia="ja-JP"/>
        </w:rPr>
        <w:t>DEFINITIONS</w:t>
      </w:r>
    </w:p>
    <w:p w14:paraId="046867F4" w14:textId="77777777" w:rsidR="006800AD" w:rsidRDefault="006800AD" w:rsidP="006800AD">
      <w:pPr>
        <w:jc w:val="left"/>
        <w:rPr>
          <w:rFonts w:eastAsia="MS Mincho" w:cs="Arial"/>
          <w:b/>
          <w:lang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6800AD" w14:paraId="43577B97" w14:textId="77777777" w:rsidTr="005C163A">
        <w:tc>
          <w:tcPr>
            <w:tcW w:w="2830" w:type="dxa"/>
          </w:tcPr>
          <w:p w14:paraId="4BA60F90" w14:textId="77777777" w:rsidR="006800AD" w:rsidRPr="005D4C42" w:rsidRDefault="006800AD" w:rsidP="005C163A">
            <w:pPr>
              <w:jc w:val="left"/>
              <w:rPr>
                <w:rFonts w:eastAsia="MS Mincho" w:cs="Arial"/>
                <w:lang w:eastAsia="ja-JP"/>
              </w:rPr>
            </w:pPr>
            <w:r w:rsidRPr="005D4C42">
              <w:rPr>
                <w:rFonts w:eastAsia="MS Mincho" w:cs="Arial"/>
                <w:lang w:eastAsia="ja-JP"/>
              </w:rPr>
              <w:t>Contract</w:t>
            </w:r>
          </w:p>
        </w:tc>
        <w:tc>
          <w:tcPr>
            <w:tcW w:w="6186" w:type="dxa"/>
          </w:tcPr>
          <w:p w14:paraId="3CAFE7AC" w14:textId="77777777" w:rsidR="006800AD" w:rsidRPr="005D4C42" w:rsidRDefault="006800AD" w:rsidP="005C163A">
            <w:pPr>
              <w:jc w:val="left"/>
              <w:rPr>
                <w:rFonts w:eastAsia="MS Mincho" w:cs="Arial"/>
                <w:lang w:eastAsia="ja-JP"/>
              </w:rPr>
            </w:pPr>
            <w:r>
              <w:rPr>
                <w:rFonts w:eastAsia="MS Mincho" w:cs="Arial"/>
                <w:lang w:eastAsia="ja-JP"/>
              </w:rPr>
              <w:t>The agreement to be entered into between the Council and the Provider</w:t>
            </w:r>
          </w:p>
        </w:tc>
      </w:tr>
      <w:tr w:rsidR="006800AD" w14:paraId="26E66E2F" w14:textId="77777777" w:rsidTr="005C163A">
        <w:tc>
          <w:tcPr>
            <w:tcW w:w="2830" w:type="dxa"/>
          </w:tcPr>
          <w:p w14:paraId="4C59FEC5" w14:textId="77777777" w:rsidR="006800AD" w:rsidRPr="005D4C42" w:rsidRDefault="006800AD" w:rsidP="005C163A">
            <w:pPr>
              <w:jc w:val="left"/>
              <w:rPr>
                <w:rFonts w:eastAsia="MS Mincho" w:cs="Arial"/>
                <w:lang w:eastAsia="ja-JP"/>
              </w:rPr>
            </w:pPr>
            <w:r w:rsidRPr="005D4C42">
              <w:rPr>
                <w:rFonts w:eastAsia="MS Mincho" w:cs="Arial"/>
                <w:lang w:eastAsia="ja-JP"/>
              </w:rPr>
              <w:t>Provider</w:t>
            </w:r>
          </w:p>
        </w:tc>
        <w:tc>
          <w:tcPr>
            <w:tcW w:w="6186" w:type="dxa"/>
          </w:tcPr>
          <w:p w14:paraId="338F98D2" w14:textId="77777777" w:rsidR="006800AD" w:rsidRPr="005D4C42" w:rsidRDefault="006800AD" w:rsidP="005C163A">
            <w:pPr>
              <w:jc w:val="left"/>
              <w:rPr>
                <w:rFonts w:eastAsia="MS Mincho" w:cs="Arial"/>
                <w:lang w:eastAsia="ja-JP"/>
              </w:rPr>
            </w:pPr>
            <w:r w:rsidRPr="005D4C42">
              <w:rPr>
                <w:rFonts w:eastAsia="MS Mincho" w:cs="Arial"/>
                <w:lang w:eastAsia="ja-JP"/>
              </w:rPr>
              <w:t>The organisation awarded the contract and responsible for delivering the service</w:t>
            </w:r>
          </w:p>
        </w:tc>
      </w:tr>
      <w:tr w:rsidR="006800AD" w14:paraId="4B99DA9D" w14:textId="77777777" w:rsidTr="005C163A">
        <w:tc>
          <w:tcPr>
            <w:tcW w:w="2830" w:type="dxa"/>
          </w:tcPr>
          <w:p w14:paraId="711DB5E5" w14:textId="47D7F55C" w:rsidR="006800AD" w:rsidRPr="005D4C42" w:rsidRDefault="006800AD" w:rsidP="005C163A">
            <w:pPr>
              <w:jc w:val="left"/>
              <w:rPr>
                <w:rFonts w:eastAsia="MS Mincho" w:cs="Arial"/>
                <w:lang w:eastAsia="ja-JP"/>
              </w:rPr>
            </w:pPr>
            <w:r w:rsidRPr="005D4C42">
              <w:rPr>
                <w:rFonts w:eastAsia="MS Mincho" w:cs="Arial"/>
                <w:lang w:eastAsia="ja-JP"/>
              </w:rPr>
              <w:t>Service</w:t>
            </w:r>
            <w:r>
              <w:rPr>
                <w:rFonts w:eastAsia="MS Mincho" w:cs="Arial"/>
                <w:lang w:eastAsia="ja-JP"/>
              </w:rPr>
              <w:t>(s)</w:t>
            </w:r>
          </w:p>
        </w:tc>
        <w:tc>
          <w:tcPr>
            <w:tcW w:w="6186" w:type="dxa"/>
          </w:tcPr>
          <w:p w14:paraId="1BD81492" w14:textId="69D99872" w:rsidR="006800AD" w:rsidRPr="005D4C42" w:rsidRDefault="006800AD" w:rsidP="005C163A">
            <w:pPr>
              <w:jc w:val="left"/>
              <w:rPr>
                <w:rFonts w:eastAsia="MS Mincho" w:cs="Arial"/>
                <w:lang w:eastAsia="ja-JP"/>
              </w:rPr>
            </w:pPr>
            <w:r>
              <w:rPr>
                <w:rFonts w:eastAsia="MS Mincho" w:cs="Arial"/>
                <w:lang w:eastAsia="ja-JP"/>
              </w:rPr>
              <w:t xml:space="preserve">The provision of </w:t>
            </w:r>
            <w:r w:rsidRPr="006800AD">
              <w:rPr>
                <w:rFonts w:eastAsia="MS Mincho" w:cs="Arial"/>
                <w:lang w:eastAsia="ja-JP"/>
              </w:rPr>
              <w:t>Mental Health &amp; Disabilities Floating Support</w:t>
            </w:r>
          </w:p>
        </w:tc>
      </w:tr>
      <w:tr w:rsidR="006800AD" w14:paraId="027A5BDC" w14:textId="77777777" w:rsidTr="005C163A">
        <w:tc>
          <w:tcPr>
            <w:tcW w:w="2830" w:type="dxa"/>
          </w:tcPr>
          <w:p w14:paraId="68648E00" w14:textId="77777777" w:rsidR="006800AD" w:rsidRPr="005D4C42" w:rsidRDefault="006800AD" w:rsidP="005C163A">
            <w:pPr>
              <w:jc w:val="left"/>
              <w:rPr>
                <w:rFonts w:eastAsia="MS Mincho" w:cs="Arial"/>
                <w:lang w:eastAsia="ja-JP"/>
              </w:rPr>
            </w:pPr>
            <w:r w:rsidRPr="005D4C42">
              <w:rPr>
                <w:rFonts w:eastAsia="MS Mincho" w:cs="Arial"/>
                <w:lang w:eastAsia="ja-JP"/>
              </w:rPr>
              <w:t>Service User(s)</w:t>
            </w:r>
          </w:p>
        </w:tc>
        <w:tc>
          <w:tcPr>
            <w:tcW w:w="6186" w:type="dxa"/>
          </w:tcPr>
          <w:p w14:paraId="74A89573" w14:textId="77777777" w:rsidR="006800AD" w:rsidRPr="005D4C42" w:rsidRDefault="006800AD" w:rsidP="005C163A">
            <w:pPr>
              <w:jc w:val="left"/>
              <w:rPr>
                <w:rFonts w:eastAsia="MS Mincho" w:cs="Arial"/>
                <w:lang w:eastAsia="ja-JP"/>
              </w:rPr>
            </w:pPr>
            <w:r>
              <w:rPr>
                <w:rFonts w:eastAsia="MS Mincho" w:cs="Arial"/>
                <w:lang w:eastAsia="ja-JP"/>
              </w:rPr>
              <w:t>The individual using the Service</w:t>
            </w:r>
          </w:p>
        </w:tc>
      </w:tr>
    </w:tbl>
    <w:p w14:paraId="26890E61" w14:textId="77777777" w:rsidR="006800AD" w:rsidRPr="00FE2A02" w:rsidRDefault="006800AD" w:rsidP="006800AD">
      <w:pPr>
        <w:jc w:val="left"/>
        <w:rPr>
          <w:rFonts w:eastAsia="MS Mincho" w:cs="Arial"/>
          <w:b/>
          <w:lang w:eastAsia="ja-JP"/>
        </w:rPr>
      </w:pPr>
    </w:p>
    <w:p w14:paraId="59454DB4" w14:textId="77777777" w:rsidR="00F1288C" w:rsidRDefault="00F1288C" w:rsidP="004F42AD">
      <w:pPr>
        <w:pStyle w:val="Heading3"/>
      </w:pPr>
    </w:p>
    <w:sectPr w:rsidR="00F1288C" w:rsidSect="006211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258A5A" w14:textId="77777777" w:rsidR="004C4E45" w:rsidRDefault="004C4E45" w:rsidP="008C1082">
      <w:r>
        <w:separator/>
      </w:r>
    </w:p>
  </w:endnote>
  <w:endnote w:type="continuationSeparator" w:id="0">
    <w:p w14:paraId="776DACFC" w14:textId="77777777" w:rsidR="004C4E45" w:rsidRDefault="004C4E45" w:rsidP="008C1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83CB9" w14:textId="77777777" w:rsidR="004C4E45" w:rsidRDefault="004C4E45">
    <w:pPr>
      <w:pStyle w:val="Footer"/>
      <w:jc w:val="center"/>
    </w:pPr>
  </w:p>
  <w:p w14:paraId="4E4E7706" w14:textId="77777777" w:rsidR="004C4E45" w:rsidRDefault="004C4E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29610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81664F" w14:textId="4657D252" w:rsidR="004C4E45" w:rsidRDefault="004C4E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424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E3EB7B9" w14:textId="77777777" w:rsidR="004C4E45" w:rsidRDefault="004C4E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46478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B2652E" w14:textId="271326F1" w:rsidR="004C4E45" w:rsidRDefault="004C4E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4241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49E041D8" w14:textId="77777777" w:rsidR="004C4E45" w:rsidRDefault="004C4E45">
    <w:pPr>
      <w:widowControl w:val="0"/>
      <w:autoSpaceDE w:val="0"/>
      <w:autoSpaceDN w:val="0"/>
      <w:adjustRightInd w:val="0"/>
      <w:spacing w:line="200" w:lineRule="exac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4FFA2C" w14:textId="77777777" w:rsidR="004C4E45" w:rsidRDefault="004C4E45" w:rsidP="008C1082">
      <w:r>
        <w:separator/>
      </w:r>
    </w:p>
  </w:footnote>
  <w:footnote w:type="continuationSeparator" w:id="0">
    <w:p w14:paraId="77A048F0" w14:textId="77777777" w:rsidR="004C4E45" w:rsidRDefault="004C4E45" w:rsidP="008C1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4F99"/>
    <w:multiLevelType w:val="hybridMultilevel"/>
    <w:tmpl w:val="CDE2D0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B42204"/>
    <w:multiLevelType w:val="hybridMultilevel"/>
    <w:tmpl w:val="420C1514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57E6CD3"/>
    <w:multiLevelType w:val="hybridMultilevel"/>
    <w:tmpl w:val="85DA5BB6"/>
    <w:lvl w:ilvl="0" w:tplc="C92081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81EB6"/>
    <w:multiLevelType w:val="hybridMultilevel"/>
    <w:tmpl w:val="E4DC597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9C2085A"/>
    <w:multiLevelType w:val="multilevel"/>
    <w:tmpl w:val="F7EA77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9E248A7"/>
    <w:multiLevelType w:val="hybridMultilevel"/>
    <w:tmpl w:val="5C102A70"/>
    <w:lvl w:ilvl="0" w:tplc="86E22ABE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5E34757"/>
    <w:multiLevelType w:val="hybridMultilevel"/>
    <w:tmpl w:val="02EA1776"/>
    <w:lvl w:ilvl="0" w:tplc="278C683A">
      <w:start w:val="1"/>
      <w:numFmt w:val="bullet"/>
      <w:lvlText w:val=""/>
      <w:lvlJc w:val="left"/>
      <w:pPr>
        <w:tabs>
          <w:tab w:val="num" w:pos="1355"/>
        </w:tabs>
        <w:ind w:left="13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16962BDA"/>
    <w:multiLevelType w:val="multilevel"/>
    <w:tmpl w:val="D81437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A3930D1"/>
    <w:multiLevelType w:val="hybridMultilevel"/>
    <w:tmpl w:val="205609E0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2EEE1335"/>
    <w:multiLevelType w:val="multilevel"/>
    <w:tmpl w:val="0E10CE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2EA01EC"/>
    <w:multiLevelType w:val="hybridMultilevel"/>
    <w:tmpl w:val="E422B35C"/>
    <w:lvl w:ilvl="0" w:tplc="278C683A">
      <w:start w:val="1"/>
      <w:numFmt w:val="bullet"/>
      <w:lvlText w:val=""/>
      <w:lvlJc w:val="left"/>
      <w:pPr>
        <w:tabs>
          <w:tab w:val="num" w:pos="1355"/>
        </w:tabs>
        <w:ind w:left="13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62634"/>
    <w:multiLevelType w:val="hybridMultilevel"/>
    <w:tmpl w:val="84DC63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EC4C30"/>
    <w:multiLevelType w:val="hybridMultilevel"/>
    <w:tmpl w:val="2EA026D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640782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D867CC7"/>
    <w:multiLevelType w:val="multilevel"/>
    <w:tmpl w:val="41AE0A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EC66F0A"/>
    <w:multiLevelType w:val="hybridMultilevel"/>
    <w:tmpl w:val="58A87EE6"/>
    <w:lvl w:ilvl="0" w:tplc="08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6" w15:restartNumberingAfterBreak="0">
    <w:nsid w:val="4937791A"/>
    <w:multiLevelType w:val="hybridMultilevel"/>
    <w:tmpl w:val="44F4C2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FA00239"/>
    <w:multiLevelType w:val="hybridMultilevel"/>
    <w:tmpl w:val="C14026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164223B"/>
    <w:multiLevelType w:val="multilevel"/>
    <w:tmpl w:val="B4AA8E3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2F41520"/>
    <w:multiLevelType w:val="hybridMultilevel"/>
    <w:tmpl w:val="48BCE956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5BF347F5"/>
    <w:multiLevelType w:val="hybridMultilevel"/>
    <w:tmpl w:val="7C02F0A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67BD786E"/>
    <w:multiLevelType w:val="hybridMultilevel"/>
    <w:tmpl w:val="EC1ED75C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68EF54E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0065659"/>
    <w:multiLevelType w:val="multilevel"/>
    <w:tmpl w:val="20D84E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37C1BFF"/>
    <w:multiLevelType w:val="hybridMultilevel"/>
    <w:tmpl w:val="7CC8A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3D7867"/>
    <w:multiLevelType w:val="multilevel"/>
    <w:tmpl w:val="535C473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FD029EF"/>
    <w:multiLevelType w:val="hybridMultilevel"/>
    <w:tmpl w:val="355A18F8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15"/>
  </w:num>
  <w:num w:numId="4">
    <w:abstractNumId w:val="1"/>
  </w:num>
  <w:num w:numId="5">
    <w:abstractNumId w:val="24"/>
  </w:num>
  <w:num w:numId="6">
    <w:abstractNumId w:val="5"/>
  </w:num>
  <w:num w:numId="7">
    <w:abstractNumId w:val="6"/>
  </w:num>
  <w:num w:numId="8">
    <w:abstractNumId w:val="14"/>
  </w:num>
  <w:num w:numId="9">
    <w:abstractNumId w:val="3"/>
  </w:num>
  <w:num w:numId="10">
    <w:abstractNumId w:val="12"/>
  </w:num>
  <w:num w:numId="11">
    <w:abstractNumId w:val="21"/>
  </w:num>
  <w:num w:numId="12">
    <w:abstractNumId w:val="23"/>
  </w:num>
  <w:num w:numId="13">
    <w:abstractNumId w:val="11"/>
  </w:num>
  <w:num w:numId="14">
    <w:abstractNumId w:val="2"/>
  </w:num>
  <w:num w:numId="15">
    <w:abstractNumId w:val="10"/>
  </w:num>
  <w:num w:numId="16">
    <w:abstractNumId w:val="9"/>
  </w:num>
  <w:num w:numId="17">
    <w:abstractNumId w:val="4"/>
  </w:num>
  <w:num w:numId="18">
    <w:abstractNumId w:val="25"/>
  </w:num>
  <w:num w:numId="19">
    <w:abstractNumId w:val="8"/>
  </w:num>
  <w:num w:numId="20">
    <w:abstractNumId w:val="26"/>
  </w:num>
  <w:num w:numId="21">
    <w:abstractNumId w:val="0"/>
  </w:num>
  <w:num w:numId="22">
    <w:abstractNumId w:val="17"/>
  </w:num>
  <w:num w:numId="23">
    <w:abstractNumId w:val="18"/>
  </w:num>
  <w:num w:numId="24">
    <w:abstractNumId w:val="20"/>
  </w:num>
  <w:num w:numId="25">
    <w:abstractNumId w:val="13"/>
  </w:num>
  <w:num w:numId="26">
    <w:abstractNumId w:val="22"/>
  </w:num>
  <w:num w:numId="27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851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985"/>
    <w:rsid w:val="00001EF5"/>
    <w:rsid w:val="0000354C"/>
    <w:rsid w:val="00030366"/>
    <w:rsid w:val="00032264"/>
    <w:rsid w:val="000452A7"/>
    <w:rsid w:val="0007415E"/>
    <w:rsid w:val="0008243E"/>
    <w:rsid w:val="0008663F"/>
    <w:rsid w:val="0009269C"/>
    <w:rsid w:val="000A0599"/>
    <w:rsid w:val="000C432A"/>
    <w:rsid w:val="000C6F59"/>
    <w:rsid w:val="000F1F23"/>
    <w:rsid w:val="000F3E07"/>
    <w:rsid w:val="00107C02"/>
    <w:rsid w:val="00124ADD"/>
    <w:rsid w:val="001343E4"/>
    <w:rsid w:val="00140301"/>
    <w:rsid w:val="00141450"/>
    <w:rsid w:val="001851BA"/>
    <w:rsid w:val="001865AE"/>
    <w:rsid w:val="00190639"/>
    <w:rsid w:val="00197699"/>
    <w:rsid w:val="001C4120"/>
    <w:rsid w:val="001D39D9"/>
    <w:rsid w:val="001F0574"/>
    <w:rsid w:val="001F6656"/>
    <w:rsid w:val="001F69C0"/>
    <w:rsid w:val="00200D5F"/>
    <w:rsid w:val="00206863"/>
    <w:rsid w:val="002245BF"/>
    <w:rsid w:val="00224A08"/>
    <w:rsid w:val="00227410"/>
    <w:rsid w:val="00230093"/>
    <w:rsid w:val="00235692"/>
    <w:rsid w:val="0024019B"/>
    <w:rsid w:val="0024485C"/>
    <w:rsid w:val="00245E0D"/>
    <w:rsid w:val="00247583"/>
    <w:rsid w:val="00260162"/>
    <w:rsid w:val="00262EB3"/>
    <w:rsid w:val="002737C5"/>
    <w:rsid w:val="002951B5"/>
    <w:rsid w:val="002C305F"/>
    <w:rsid w:val="002D028E"/>
    <w:rsid w:val="002D7713"/>
    <w:rsid w:val="002E2182"/>
    <w:rsid w:val="002E3B8D"/>
    <w:rsid w:val="002E701A"/>
    <w:rsid w:val="002F35FF"/>
    <w:rsid w:val="002F58A0"/>
    <w:rsid w:val="002F67C0"/>
    <w:rsid w:val="003008E3"/>
    <w:rsid w:val="00301A5C"/>
    <w:rsid w:val="003032AA"/>
    <w:rsid w:val="00311FF7"/>
    <w:rsid w:val="003140DC"/>
    <w:rsid w:val="00330C87"/>
    <w:rsid w:val="003408C7"/>
    <w:rsid w:val="00352B77"/>
    <w:rsid w:val="00352B90"/>
    <w:rsid w:val="0035505E"/>
    <w:rsid w:val="00355074"/>
    <w:rsid w:val="00370131"/>
    <w:rsid w:val="00371B3A"/>
    <w:rsid w:val="00375938"/>
    <w:rsid w:val="00382835"/>
    <w:rsid w:val="00384062"/>
    <w:rsid w:val="00385C46"/>
    <w:rsid w:val="00386F3D"/>
    <w:rsid w:val="00391919"/>
    <w:rsid w:val="00393160"/>
    <w:rsid w:val="003A614E"/>
    <w:rsid w:val="003B0AF7"/>
    <w:rsid w:val="003B3541"/>
    <w:rsid w:val="003B6151"/>
    <w:rsid w:val="003D0E47"/>
    <w:rsid w:val="003D5E42"/>
    <w:rsid w:val="003F28E5"/>
    <w:rsid w:val="003F47A7"/>
    <w:rsid w:val="00406E36"/>
    <w:rsid w:val="00424497"/>
    <w:rsid w:val="004255F1"/>
    <w:rsid w:val="004330B4"/>
    <w:rsid w:val="00450064"/>
    <w:rsid w:val="004627B1"/>
    <w:rsid w:val="00467A89"/>
    <w:rsid w:val="0049390D"/>
    <w:rsid w:val="004A4241"/>
    <w:rsid w:val="004B2C79"/>
    <w:rsid w:val="004B632D"/>
    <w:rsid w:val="004B7196"/>
    <w:rsid w:val="004C4E45"/>
    <w:rsid w:val="004D508B"/>
    <w:rsid w:val="004E6176"/>
    <w:rsid w:val="004F1169"/>
    <w:rsid w:val="004F42AD"/>
    <w:rsid w:val="004F5B89"/>
    <w:rsid w:val="005005C0"/>
    <w:rsid w:val="00513365"/>
    <w:rsid w:val="00522A62"/>
    <w:rsid w:val="00527029"/>
    <w:rsid w:val="00543D7F"/>
    <w:rsid w:val="00544BFA"/>
    <w:rsid w:val="00547D86"/>
    <w:rsid w:val="00556F70"/>
    <w:rsid w:val="00557155"/>
    <w:rsid w:val="00566774"/>
    <w:rsid w:val="00570C39"/>
    <w:rsid w:val="00576E05"/>
    <w:rsid w:val="0058067F"/>
    <w:rsid w:val="00585795"/>
    <w:rsid w:val="0058612D"/>
    <w:rsid w:val="005A34F9"/>
    <w:rsid w:val="005A641B"/>
    <w:rsid w:val="005B7AAD"/>
    <w:rsid w:val="005C18EA"/>
    <w:rsid w:val="005C6FE6"/>
    <w:rsid w:val="005D2C7F"/>
    <w:rsid w:val="005D5A23"/>
    <w:rsid w:val="005E150C"/>
    <w:rsid w:val="005E2519"/>
    <w:rsid w:val="005E4727"/>
    <w:rsid w:val="006025E1"/>
    <w:rsid w:val="00606432"/>
    <w:rsid w:val="00606568"/>
    <w:rsid w:val="00607920"/>
    <w:rsid w:val="006118B4"/>
    <w:rsid w:val="00621195"/>
    <w:rsid w:val="0062765B"/>
    <w:rsid w:val="00643531"/>
    <w:rsid w:val="00643E2A"/>
    <w:rsid w:val="006620AA"/>
    <w:rsid w:val="00667FFC"/>
    <w:rsid w:val="006709A0"/>
    <w:rsid w:val="00670FC4"/>
    <w:rsid w:val="00675650"/>
    <w:rsid w:val="006800AD"/>
    <w:rsid w:val="00682B4E"/>
    <w:rsid w:val="00685C51"/>
    <w:rsid w:val="00687660"/>
    <w:rsid w:val="00695C74"/>
    <w:rsid w:val="006A023A"/>
    <w:rsid w:val="006A2A75"/>
    <w:rsid w:val="006A410D"/>
    <w:rsid w:val="006C2CA9"/>
    <w:rsid w:val="006D3F67"/>
    <w:rsid w:val="006F0695"/>
    <w:rsid w:val="006F0D94"/>
    <w:rsid w:val="006F0F46"/>
    <w:rsid w:val="006F7FB1"/>
    <w:rsid w:val="00717837"/>
    <w:rsid w:val="00733FD5"/>
    <w:rsid w:val="007455A9"/>
    <w:rsid w:val="00753ED3"/>
    <w:rsid w:val="00755327"/>
    <w:rsid w:val="00757931"/>
    <w:rsid w:val="0076486C"/>
    <w:rsid w:val="00770E4B"/>
    <w:rsid w:val="0077154E"/>
    <w:rsid w:val="007753FB"/>
    <w:rsid w:val="00784AE3"/>
    <w:rsid w:val="007A4365"/>
    <w:rsid w:val="007A627B"/>
    <w:rsid w:val="007B285C"/>
    <w:rsid w:val="007C320E"/>
    <w:rsid w:val="007E01F1"/>
    <w:rsid w:val="007E2C0C"/>
    <w:rsid w:val="007E738E"/>
    <w:rsid w:val="008212A9"/>
    <w:rsid w:val="00823074"/>
    <w:rsid w:val="00827F8B"/>
    <w:rsid w:val="00836143"/>
    <w:rsid w:val="00841B35"/>
    <w:rsid w:val="00847B3C"/>
    <w:rsid w:val="00856CC0"/>
    <w:rsid w:val="00856EC4"/>
    <w:rsid w:val="00862B12"/>
    <w:rsid w:val="00867330"/>
    <w:rsid w:val="00873382"/>
    <w:rsid w:val="00874DD4"/>
    <w:rsid w:val="00875329"/>
    <w:rsid w:val="008757DF"/>
    <w:rsid w:val="008841E4"/>
    <w:rsid w:val="00885BFA"/>
    <w:rsid w:val="00892422"/>
    <w:rsid w:val="008A196E"/>
    <w:rsid w:val="008A19BD"/>
    <w:rsid w:val="008A58EF"/>
    <w:rsid w:val="008A6AFB"/>
    <w:rsid w:val="008A7DFC"/>
    <w:rsid w:val="008B1B21"/>
    <w:rsid w:val="008B5DFC"/>
    <w:rsid w:val="008B6306"/>
    <w:rsid w:val="008C1082"/>
    <w:rsid w:val="008D32F8"/>
    <w:rsid w:val="008D5446"/>
    <w:rsid w:val="008E04C4"/>
    <w:rsid w:val="008E0A87"/>
    <w:rsid w:val="008E2C1E"/>
    <w:rsid w:val="008E37EF"/>
    <w:rsid w:val="008F443E"/>
    <w:rsid w:val="00900210"/>
    <w:rsid w:val="00923566"/>
    <w:rsid w:val="009810BC"/>
    <w:rsid w:val="0099154B"/>
    <w:rsid w:val="0099245B"/>
    <w:rsid w:val="009A3590"/>
    <w:rsid w:val="009A6C9F"/>
    <w:rsid w:val="009B6E08"/>
    <w:rsid w:val="009D1CC8"/>
    <w:rsid w:val="009E762D"/>
    <w:rsid w:val="009F6BA5"/>
    <w:rsid w:val="00A008C4"/>
    <w:rsid w:val="00A0124B"/>
    <w:rsid w:val="00A01DEE"/>
    <w:rsid w:val="00A02B18"/>
    <w:rsid w:val="00A04B88"/>
    <w:rsid w:val="00A202CA"/>
    <w:rsid w:val="00A30966"/>
    <w:rsid w:val="00A321C8"/>
    <w:rsid w:val="00A36662"/>
    <w:rsid w:val="00A36CCD"/>
    <w:rsid w:val="00A43AB7"/>
    <w:rsid w:val="00A44C3A"/>
    <w:rsid w:val="00A563D9"/>
    <w:rsid w:val="00A5676D"/>
    <w:rsid w:val="00A607FC"/>
    <w:rsid w:val="00A711D2"/>
    <w:rsid w:val="00A80ED5"/>
    <w:rsid w:val="00A835EA"/>
    <w:rsid w:val="00A83FCF"/>
    <w:rsid w:val="00A86B41"/>
    <w:rsid w:val="00A91D07"/>
    <w:rsid w:val="00AA3DA3"/>
    <w:rsid w:val="00AB68AC"/>
    <w:rsid w:val="00AB76B3"/>
    <w:rsid w:val="00AC2267"/>
    <w:rsid w:val="00AC2AFF"/>
    <w:rsid w:val="00AD21A9"/>
    <w:rsid w:val="00AD3F7E"/>
    <w:rsid w:val="00AD79A0"/>
    <w:rsid w:val="00AE5BE1"/>
    <w:rsid w:val="00AF2239"/>
    <w:rsid w:val="00AF5595"/>
    <w:rsid w:val="00B00EDB"/>
    <w:rsid w:val="00B02F31"/>
    <w:rsid w:val="00B1298D"/>
    <w:rsid w:val="00B205FD"/>
    <w:rsid w:val="00B2750C"/>
    <w:rsid w:val="00B27F81"/>
    <w:rsid w:val="00B35ECC"/>
    <w:rsid w:val="00B36D31"/>
    <w:rsid w:val="00B402CA"/>
    <w:rsid w:val="00B424BE"/>
    <w:rsid w:val="00B57B92"/>
    <w:rsid w:val="00B61D1F"/>
    <w:rsid w:val="00B65AC6"/>
    <w:rsid w:val="00B669D0"/>
    <w:rsid w:val="00B76251"/>
    <w:rsid w:val="00B80881"/>
    <w:rsid w:val="00B82221"/>
    <w:rsid w:val="00B84CD2"/>
    <w:rsid w:val="00B921D8"/>
    <w:rsid w:val="00B95BA9"/>
    <w:rsid w:val="00BA0461"/>
    <w:rsid w:val="00BA6809"/>
    <w:rsid w:val="00BB42B8"/>
    <w:rsid w:val="00BC357F"/>
    <w:rsid w:val="00BC3985"/>
    <w:rsid w:val="00BD5861"/>
    <w:rsid w:val="00BE2364"/>
    <w:rsid w:val="00BE7688"/>
    <w:rsid w:val="00BF42C8"/>
    <w:rsid w:val="00BF6E39"/>
    <w:rsid w:val="00C07B36"/>
    <w:rsid w:val="00C11DC4"/>
    <w:rsid w:val="00C14436"/>
    <w:rsid w:val="00C14931"/>
    <w:rsid w:val="00C16318"/>
    <w:rsid w:val="00C1664D"/>
    <w:rsid w:val="00C31EEE"/>
    <w:rsid w:val="00C407B3"/>
    <w:rsid w:val="00C4519A"/>
    <w:rsid w:val="00C463BA"/>
    <w:rsid w:val="00C56A9F"/>
    <w:rsid w:val="00C65432"/>
    <w:rsid w:val="00C6799E"/>
    <w:rsid w:val="00C8534A"/>
    <w:rsid w:val="00C94392"/>
    <w:rsid w:val="00C95785"/>
    <w:rsid w:val="00CA520E"/>
    <w:rsid w:val="00CB0F30"/>
    <w:rsid w:val="00CB6506"/>
    <w:rsid w:val="00CC1ED2"/>
    <w:rsid w:val="00CC65BA"/>
    <w:rsid w:val="00CD2169"/>
    <w:rsid w:val="00CE6011"/>
    <w:rsid w:val="00D054F9"/>
    <w:rsid w:val="00D1319E"/>
    <w:rsid w:val="00D13BAC"/>
    <w:rsid w:val="00D27F24"/>
    <w:rsid w:val="00D42A80"/>
    <w:rsid w:val="00D56B57"/>
    <w:rsid w:val="00D60361"/>
    <w:rsid w:val="00D67617"/>
    <w:rsid w:val="00D67B3A"/>
    <w:rsid w:val="00D70EC9"/>
    <w:rsid w:val="00D7382C"/>
    <w:rsid w:val="00D83B1B"/>
    <w:rsid w:val="00DA548D"/>
    <w:rsid w:val="00DB6836"/>
    <w:rsid w:val="00DB6FE7"/>
    <w:rsid w:val="00DC27D5"/>
    <w:rsid w:val="00DC2DC2"/>
    <w:rsid w:val="00DC36DE"/>
    <w:rsid w:val="00DC58E1"/>
    <w:rsid w:val="00DC6922"/>
    <w:rsid w:val="00DD17AB"/>
    <w:rsid w:val="00DE0A73"/>
    <w:rsid w:val="00DE4764"/>
    <w:rsid w:val="00DF6042"/>
    <w:rsid w:val="00E00F7C"/>
    <w:rsid w:val="00E05FF9"/>
    <w:rsid w:val="00E1005B"/>
    <w:rsid w:val="00E118CE"/>
    <w:rsid w:val="00E125D1"/>
    <w:rsid w:val="00E14CB1"/>
    <w:rsid w:val="00E14F5B"/>
    <w:rsid w:val="00E17E4F"/>
    <w:rsid w:val="00E27EC2"/>
    <w:rsid w:val="00E378E1"/>
    <w:rsid w:val="00E56BF5"/>
    <w:rsid w:val="00E623FD"/>
    <w:rsid w:val="00E83F6D"/>
    <w:rsid w:val="00E86A92"/>
    <w:rsid w:val="00E918C9"/>
    <w:rsid w:val="00EA22A8"/>
    <w:rsid w:val="00EA5A43"/>
    <w:rsid w:val="00EB20C5"/>
    <w:rsid w:val="00EF3CD2"/>
    <w:rsid w:val="00F000B0"/>
    <w:rsid w:val="00F07696"/>
    <w:rsid w:val="00F1174E"/>
    <w:rsid w:val="00F1288C"/>
    <w:rsid w:val="00F2631C"/>
    <w:rsid w:val="00F36D79"/>
    <w:rsid w:val="00F459B6"/>
    <w:rsid w:val="00F5104F"/>
    <w:rsid w:val="00F5315E"/>
    <w:rsid w:val="00F60515"/>
    <w:rsid w:val="00F73720"/>
    <w:rsid w:val="00F87FED"/>
    <w:rsid w:val="00F925D8"/>
    <w:rsid w:val="00F95D60"/>
    <w:rsid w:val="00FA1BFC"/>
    <w:rsid w:val="00FA3AAE"/>
    <w:rsid w:val="00FB4F63"/>
    <w:rsid w:val="00FD1C4A"/>
    <w:rsid w:val="00FE1124"/>
    <w:rsid w:val="00FE432F"/>
    <w:rsid w:val="00FE4B37"/>
    <w:rsid w:val="00FE6803"/>
    <w:rsid w:val="00FF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1F1CCEC"/>
  <w15:docId w15:val="{9B384E4A-CE55-4E4D-9384-F73AC0F0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985"/>
    <w:pPr>
      <w:spacing w:after="0" w:line="240" w:lineRule="auto"/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39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30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F42AD"/>
    <w:pPr>
      <w:keepNext/>
      <w:keepLines/>
      <w:jc w:val="left"/>
      <w:outlineLvl w:val="2"/>
    </w:pPr>
    <w:rPr>
      <w:rFonts w:eastAsiaTheme="majorEastAsia" w:cstheme="majorBidi"/>
      <w:b/>
      <w:bCs/>
      <w14:textOutline w14:w="9525" w14:cap="rnd" w14:cmpd="sng" w14:algn="ctr">
        <w14:noFill/>
        <w14:prstDash w14:val="solid"/>
        <w14:bevel/>
      </w14:textOutline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50064"/>
    <w:pPr>
      <w:keepNext/>
      <w:keepLines/>
      <w:spacing w:before="120" w:after="6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424BE"/>
    <w:pPr>
      <w:keepNext/>
      <w:keepLines/>
      <w:spacing w:before="120" w:after="60"/>
      <w:outlineLvl w:val="4"/>
    </w:pPr>
    <w:rPr>
      <w:rFonts w:eastAsiaTheme="majorEastAsia" w:cstheme="majorBidi"/>
      <w:i/>
      <w:color w:val="000000" w:themeColor="text1"/>
    </w:rPr>
  </w:style>
  <w:style w:type="paragraph" w:styleId="Heading9">
    <w:name w:val="heading 9"/>
    <w:basedOn w:val="Normal"/>
    <w:next w:val="Normal"/>
    <w:link w:val="Heading9Char"/>
    <w:qFormat/>
    <w:rsid w:val="006118B4"/>
    <w:pPr>
      <w:keepNext/>
      <w:jc w:val="left"/>
      <w:outlineLvl w:val="8"/>
    </w:pPr>
    <w:rPr>
      <w:rFonts w:eastAsia="Times New Roman" w:cs="Arial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39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C30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F42AD"/>
    <w:rPr>
      <w:rFonts w:ascii="Arial" w:eastAsiaTheme="majorEastAsia" w:hAnsi="Arial" w:cstheme="majorBidi"/>
      <w:b/>
      <w:bCs/>
      <w14:textOutline w14:w="9525" w14:cap="rnd" w14:cmpd="sng" w14:algn="ctr">
        <w14:noFill/>
        <w14:prstDash w14:val="solid"/>
        <w14:bevel/>
      </w14:textOutline>
    </w:rPr>
  </w:style>
  <w:style w:type="character" w:customStyle="1" w:styleId="Heading4Char">
    <w:name w:val="Heading 4 Char"/>
    <w:basedOn w:val="DefaultParagraphFont"/>
    <w:link w:val="Heading4"/>
    <w:uiPriority w:val="9"/>
    <w:rsid w:val="00450064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B424BE"/>
    <w:rPr>
      <w:rFonts w:ascii="Arial" w:eastAsiaTheme="majorEastAsia" w:hAnsi="Arial" w:cstheme="majorBidi"/>
      <w:i/>
      <w:color w:val="000000" w:themeColor="text1"/>
    </w:rPr>
  </w:style>
  <w:style w:type="table" w:styleId="TableGrid">
    <w:name w:val="Table Grid"/>
    <w:basedOn w:val="TableNormal"/>
    <w:uiPriority w:val="59"/>
    <w:rsid w:val="00621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1195"/>
    <w:pPr>
      <w:ind w:left="720"/>
      <w:jc w:val="left"/>
    </w:pPr>
    <w:rPr>
      <w:rFonts w:ascii="Times New Roman" w:eastAsia="Calibri" w:hAnsi="Times New Roman" w:cs="Times New Roman"/>
      <w:sz w:val="24"/>
      <w:szCs w:val="24"/>
      <w:lang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621195"/>
    <w:pPr>
      <w:spacing w:line="276" w:lineRule="auto"/>
      <w:jc w:val="left"/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621195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FD1C4A"/>
    <w:pPr>
      <w:spacing w:after="100"/>
      <w:ind w:left="440"/>
    </w:pPr>
    <w:rPr>
      <w:sz w:val="20"/>
    </w:rPr>
  </w:style>
  <w:style w:type="character" w:styleId="Hyperlink">
    <w:name w:val="Hyperlink"/>
    <w:basedOn w:val="DefaultParagraphFont"/>
    <w:uiPriority w:val="99"/>
    <w:unhideWhenUsed/>
    <w:rsid w:val="00FD1C4A"/>
    <w:rPr>
      <w:rFonts w:ascii="Arial" w:hAnsi="Arial"/>
      <w:color w:val="0000FF" w:themeColor="hyperlink"/>
      <w:sz w:val="19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1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195"/>
    <w:rPr>
      <w:rFonts w:ascii="Tahoma" w:hAnsi="Tahoma" w:cs="Tahoma"/>
      <w:sz w:val="16"/>
      <w:szCs w:val="16"/>
    </w:rPr>
  </w:style>
  <w:style w:type="paragraph" w:styleId="TOC4">
    <w:name w:val="toc 4"/>
    <w:basedOn w:val="Normal"/>
    <w:next w:val="Normal"/>
    <w:autoRedefine/>
    <w:uiPriority w:val="39"/>
    <w:unhideWhenUsed/>
    <w:rsid w:val="00621195"/>
    <w:pPr>
      <w:spacing w:after="100"/>
      <w:ind w:left="660"/>
    </w:pPr>
  </w:style>
  <w:style w:type="paragraph" w:styleId="Header">
    <w:name w:val="header"/>
    <w:basedOn w:val="Normal"/>
    <w:link w:val="HeaderChar"/>
    <w:uiPriority w:val="99"/>
    <w:unhideWhenUsed/>
    <w:rsid w:val="008C10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1082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8C10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1082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124A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4A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4AD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4A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4ADD"/>
    <w:rPr>
      <w:rFonts w:ascii="Arial" w:hAnsi="Arial"/>
      <w:b/>
      <w:bCs/>
      <w:sz w:val="20"/>
      <w:szCs w:val="20"/>
    </w:rPr>
  </w:style>
  <w:style w:type="paragraph" w:styleId="NoSpacing">
    <w:name w:val="No Spacing"/>
    <w:rsid w:val="00247583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styleId="PageNumber">
    <w:name w:val="page number"/>
    <w:basedOn w:val="DefaultParagraphFont"/>
    <w:rsid w:val="00847B3C"/>
  </w:style>
  <w:style w:type="paragraph" w:styleId="TOC2">
    <w:name w:val="toc 2"/>
    <w:basedOn w:val="Normal"/>
    <w:next w:val="Normal"/>
    <w:autoRedefine/>
    <w:uiPriority w:val="39"/>
    <w:unhideWhenUsed/>
    <w:rsid w:val="00DE0A73"/>
    <w:pPr>
      <w:spacing w:after="100"/>
      <w:ind w:left="220"/>
    </w:pPr>
  </w:style>
  <w:style w:type="character" w:customStyle="1" w:styleId="Heading9Char">
    <w:name w:val="Heading 9 Char"/>
    <w:basedOn w:val="DefaultParagraphFont"/>
    <w:link w:val="Heading9"/>
    <w:rsid w:val="006118B4"/>
    <w:rPr>
      <w:rFonts w:ascii="Arial" w:eastAsia="Times New Roman" w:hAnsi="Arial" w:cs="Arial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0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90200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8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7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40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968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1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yperlink" Target="https://www.thurrock.gov.uk/council-procedures-and-thresholds/social-values" TargetMode="Externa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200D98310CAD465FB48C3A62E91DFCBC" version="1.0.0">
  <systemFields>
    <field name="Objective-Id">
      <value order="0">A5004413</value>
    </field>
    <field name="Objective-Title">
      <value order="0">MH_LD Floating Spec</value>
    </field>
    <field name="Objective-Description">
      <value order="0"/>
    </field>
    <field name="Objective-CreationStamp">
      <value order="0">2019-06-12T12:18:31Z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2019-06-12T12:19:33Z</value>
    </field>
    <field name="Objective-Owner">
      <value order="0">Mason, Kiri</value>
    </field>
    <field name="Objective-Path">
      <value order="0">Thurrock Global Folder:Thurrock Corporate File Plan:Procurement:Tendering:Tenders:Procurement Tenders:Procurement Tenders 2019:PS/2019/161 Mental Health and Disabilities Floating Support:Upload Documents ITT</value>
    </field>
    <field name="Objective-Parent">
      <value order="0">Upload Documents ITT</value>
    </field>
    <field name="Objective-State">
      <value order="0">Being Edited</value>
    </field>
    <field name="Objective-VersionId">
      <value order="0">vA7437448</value>
    </field>
    <field name="Objective-Version">
      <value order="0">2.1</value>
    </field>
    <field name="Objective-VersionNumber">
      <value order="0">3</value>
    </field>
    <field name="Objective-VersionComment">
      <value order="0"/>
    </field>
    <field name="Objective-FileNumber">
      <value order="0">qA342196</value>
    </field>
    <field name="Objective-Classification">
      <value order="0"/>
    </field>
    <field name="Objective-Caveats">
      <value order="0">Active Users</value>
    </field>
  </systemFields>
  <catalogues/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200D98310CAD465FB48C3A62E91DFCBC"/>
  </ds:schemaRefs>
</ds:datastoreItem>
</file>

<file path=customXml/itemProps2.xml><?xml version="1.0" encoding="utf-8"?>
<ds:datastoreItem xmlns:ds="http://schemas.openxmlformats.org/officeDocument/2006/customXml" ds:itemID="{6EB247C2-4C25-4C1E-AABB-C60BD1234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13</Pages>
  <Words>3206</Words>
  <Characters>18278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Thurrock Council</Company>
  <LinksUpToDate>false</LinksUpToDate>
  <CharactersWithSpaces>21442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Seff, Stefanie</dc:creator>
  <cp:lastModifiedBy>Mason, Kiri</cp:lastModifiedBy>
  <cp:revision>78</cp:revision>
  <cp:lastPrinted>2019-05-14T08:19:00Z</cp:lastPrinted>
  <dcterms:created xsi:type="dcterms:W3CDTF">2019-05-01T08:43:00Z</dcterms:created>
  <dcterms:modified xsi:type="dcterms:W3CDTF">2019-06-12T12:34:00Z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A5004413</vt:lpwstr>
  </property>
  <property fmtid="{D5CDD505-2E9C-101B-9397-08002B2CF9AE}" pid="4" name="Objective-Title">
    <vt:lpwstr>MH_LD Floating Spec</vt:lpwstr>
  </property>
  <property fmtid="{D5CDD505-2E9C-101B-9397-08002B2CF9AE}" pid="5" name="Objective-Description">
    <vt:lpwstr/>
  </property>
  <property fmtid="{D5CDD505-2E9C-101B-9397-08002B2CF9AE}" pid="6" name="Objective-CreationStamp">
    <vt:filetime>2019-06-12T12:18:33Z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2019-06-12T12:35:32Z</vt:filetime>
  </property>
  <property fmtid="{D5CDD505-2E9C-101B-9397-08002B2CF9AE}" pid="10" name="Objective-ModificationStamp">
    <vt:filetime>2019-06-12T12:35:32Z</vt:filetime>
  </property>
  <property fmtid="{D5CDD505-2E9C-101B-9397-08002B2CF9AE}" pid="11" name="Objective-Owner">
    <vt:lpwstr>Mason, Kiri</vt:lpwstr>
  </property>
  <property fmtid="{D5CDD505-2E9C-101B-9397-08002B2CF9AE}" pid="12" name="Objective-Path">
    <vt:lpwstr>Thurrock Global Folder:Thurrock Corporate File Plan:Procurement:Tendering:Tenders:Procurement Tenders:Procurement Tenders 2019:PS/2019/161 Mental Health and Disabilities Floating Support:Upload Documents ITT:</vt:lpwstr>
  </property>
  <property fmtid="{D5CDD505-2E9C-101B-9397-08002B2CF9AE}" pid="13" name="Objective-Parent">
    <vt:lpwstr>Upload Documents ITT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vA7437448</vt:lpwstr>
  </property>
  <property fmtid="{D5CDD505-2E9C-101B-9397-08002B2CF9AE}" pid="16" name="Objective-Version">
    <vt:lpwstr>3.0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qA342196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>groups: Active Users; </vt:lpwstr>
  </property>
  <property fmtid="{D5CDD505-2E9C-101B-9397-08002B2CF9AE}" pid="22" name="Objective-Comment">
    <vt:lpwstr/>
  </property>
</Properties>
</file>