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5A7B" w:rsidRDefault="00510621" w14:paraId="038A8770" w14:textId="77777777">
      <w:pPr>
        <w:pBdr>
          <w:top w:val="nil"/>
          <w:left w:val="nil"/>
          <w:bottom w:val="nil"/>
          <w:right w:val="nil"/>
          <w:between w:val="nil"/>
        </w:pBdr>
        <w:spacing w:before="100" w:after="300"/>
        <w:rPr>
          <w:b/>
          <w:color w:val="000000"/>
          <w:sz w:val="36"/>
          <w:szCs w:val="36"/>
        </w:rPr>
      </w:pPr>
      <w:r>
        <w:rPr>
          <w:b/>
          <w:color w:val="000000"/>
          <w:sz w:val="36"/>
          <w:szCs w:val="36"/>
        </w:rPr>
        <w:t xml:space="preserve">Schedule </w:t>
      </w:r>
      <w:bookmarkStart w:name="bmsched37" w:id="0"/>
      <w:r>
        <w:rPr>
          <w:b/>
          <w:color w:val="000000"/>
          <w:sz w:val="36"/>
          <w:szCs w:val="36"/>
        </w:rPr>
        <w:t>37</w:t>
      </w:r>
      <w:bookmarkEnd w:id="0"/>
      <w:r>
        <w:rPr>
          <w:b/>
          <w:color w:val="000000"/>
          <w:sz w:val="36"/>
          <w:szCs w:val="36"/>
        </w:rPr>
        <w:t xml:space="preserve"> (Corporate Resolution Planning)</w:t>
      </w:r>
    </w:p>
    <w:p w:rsidR="00005A7B" w:rsidRDefault="00510621" w14:paraId="0B88E072" w14:textId="77777777">
      <w:pPr>
        <w:pStyle w:val="GPSL1CLAUSEHEADING"/>
        <w:rPr>
          <w:rFonts w:eastAsia="Arial"/>
          <w:smallCaps/>
        </w:rPr>
      </w:pPr>
      <w:r>
        <w:t>Definitions</w:t>
      </w:r>
    </w:p>
    <w:p w:rsidR="00005A7B" w:rsidRDefault="00510621" w14:paraId="1D171C01" w14:textId="77777777">
      <w:pPr>
        <w:pStyle w:val="GPSL2numberedclause"/>
        <w:keepNext/>
        <w:rPr>
          <w:rFonts w:eastAsia="Arial"/>
        </w:rPr>
      </w:pPr>
      <w:r>
        <w:rPr>
          <w:rFonts w:eastAsia="Arial"/>
        </w:rPr>
        <w:t>In this Schedule, the following words shall have the following meanings and they shall supplement Schedule 1 (Definitions):</w:t>
      </w:r>
    </w:p>
    <w:tbl>
      <w:tblPr>
        <w:tblW w:w="7988" w:type="dxa"/>
        <w:tblInd w:w="1008" w:type="dxa"/>
        <w:tblLayout w:type="fixed"/>
        <w:tblLook w:val="0000" w:firstRow="0" w:lastRow="0" w:firstColumn="0" w:lastColumn="0" w:noHBand="0" w:noVBand="0"/>
      </w:tblPr>
      <w:tblGrid>
        <w:gridCol w:w="3060"/>
        <w:gridCol w:w="4928"/>
      </w:tblGrid>
      <w:tr w:rsidR="00005A7B" w14:paraId="2C39452E" w14:textId="77777777">
        <w:tc>
          <w:tcPr>
            <w:tcW w:w="3060" w:type="dxa"/>
          </w:tcPr>
          <w:p w:rsidR="00005A7B" w:rsidRDefault="00510621" w14:paraId="1A9A1ABF" w14:textId="77777777">
            <w:pPr>
              <w:pBdr>
                <w:top w:val="nil"/>
                <w:left w:val="nil"/>
                <w:bottom w:val="nil"/>
                <w:right w:val="nil"/>
                <w:between w:val="nil"/>
              </w:pBdr>
              <w:spacing w:after="120"/>
              <w:rPr>
                <w:b/>
                <w:color w:val="000000"/>
                <w:szCs w:val="24"/>
              </w:rPr>
            </w:pPr>
            <w:r>
              <w:rPr>
                <w:b/>
                <w:color w:val="000000"/>
                <w:szCs w:val="24"/>
              </w:rPr>
              <w:t>"</w:t>
            </w:r>
            <w:r>
              <w:rPr>
                <w:b/>
              </w:rPr>
              <w:t>Accounting Reference Date</w:t>
            </w:r>
            <w:r>
              <w:rPr>
                <w:b/>
                <w:color w:val="000000"/>
                <w:szCs w:val="24"/>
              </w:rPr>
              <w:t>"</w:t>
            </w:r>
          </w:p>
        </w:tc>
        <w:tc>
          <w:tcPr>
            <w:tcW w:w="4928" w:type="dxa"/>
          </w:tcPr>
          <w:p w:rsidR="00005A7B" w:rsidRDefault="00510621" w14:paraId="2500D6B3" w14:textId="77777777">
            <w:pPr>
              <w:pBdr>
                <w:top w:val="nil"/>
                <w:left w:val="nil"/>
                <w:bottom w:val="nil"/>
                <w:right w:val="nil"/>
                <w:between w:val="nil"/>
              </w:pBdr>
              <w:tabs>
                <w:tab w:val="left" w:pos="-9"/>
              </w:tabs>
              <w:spacing w:after="120"/>
              <w:rPr>
                <w:color w:val="000000"/>
                <w:szCs w:val="24"/>
              </w:rPr>
            </w:pPr>
            <w:r>
              <w:t>means in each year the date to which the Supplier prepares its annual audited financial statements;</w:t>
            </w:r>
          </w:p>
        </w:tc>
      </w:tr>
      <w:tr w:rsidR="00005A7B" w14:paraId="38F57697" w14:textId="77777777">
        <w:tc>
          <w:tcPr>
            <w:tcW w:w="3060" w:type="dxa"/>
          </w:tcPr>
          <w:p w:rsidR="00005A7B" w:rsidRDefault="00510621" w14:paraId="2C1FB95F" w14:textId="77777777">
            <w:pPr>
              <w:pBdr>
                <w:top w:val="nil"/>
                <w:left w:val="nil"/>
                <w:bottom w:val="nil"/>
                <w:right w:val="nil"/>
                <w:between w:val="nil"/>
              </w:pBdr>
              <w:spacing w:after="120"/>
              <w:rPr>
                <w:b/>
              </w:rPr>
            </w:pPr>
            <w:r>
              <w:rPr>
                <w:b/>
                <w:color w:val="000000"/>
                <w:szCs w:val="24"/>
              </w:rPr>
              <w:t>"</w:t>
            </w:r>
            <w:r>
              <w:rPr>
                <w:b/>
              </w:rPr>
              <w:t>Annual Revenue</w:t>
            </w:r>
            <w:r>
              <w:rPr>
                <w:b/>
                <w:color w:val="000000"/>
                <w:szCs w:val="24"/>
              </w:rPr>
              <w:t>"</w:t>
            </w:r>
          </w:p>
        </w:tc>
        <w:tc>
          <w:tcPr>
            <w:tcW w:w="4928" w:type="dxa"/>
          </w:tcPr>
          <w:p w:rsidR="00005A7B" w:rsidRDefault="00510621" w14:paraId="58174C2C" w14:textId="77777777">
            <w:pPr>
              <w:tabs>
                <w:tab w:val="left" w:pos="-9"/>
              </w:tabs>
              <w:spacing w:after="120"/>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5A7B" w:rsidRDefault="00510621" w14:paraId="10D22BF3" w14:textId="3F362B7B">
            <w:pPr>
              <w:pStyle w:val="DefinitionList"/>
              <w:numPr>
                <w:ilvl w:val="0"/>
                <w:numId w:val="11"/>
              </w:numPr>
              <w:rPr>
                <w:rFonts w:cs="Arial"/>
              </w:rPr>
            </w:pPr>
            <w:r>
              <w:rPr>
                <w:rFonts w:cs="Arial"/>
              </w:rPr>
              <w:t xml:space="preserve">figures for accounting periods of other than </w:t>
            </w:r>
            <w:r w:rsidR="0001208B">
              <w:rPr>
                <w:rFonts w:cs="Arial"/>
              </w:rPr>
              <w:t>twelve (</w:t>
            </w:r>
            <w:r>
              <w:rPr>
                <w:rFonts w:cs="Arial"/>
              </w:rPr>
              <w:t>12</w:t>
            </w:r>
            <w:r w:rsidR="0001208B">
              <w:rPr>
                <w:rFonts w:cs="Arial"/>
              </w:rPr>
              <w:t>)</w:t>
            </w:r>
            <w:r>
              <w:rPr>
                <w:rFonts w:cs="Arial"/>
              </w:rPr>
              <w:t xml:space="preserve"> months should be scaled pro rata to produce a proforma figure for a</w:t>
            </w:r>
            <w:r w:rsidR="0001208B">
              <w:rPr>
                <w:rFonts w:cs="Arial"/>
              </w:rPr>
              <w:t xml:space="preserve"> twelve</w:t>
            </w:r>
            <w:r>
              <w:rPr>
                <w:rFonts w:cs="Arial"/>
              </w:rPr>
              <w:t xml:space="preserve"> </w:t>
            </w:r>
            <w:r w:rsidR="0001208B">
              <w:rPr>
                <w:rFonts w:cs="Arial"/>
              </w:rPr>
              <w:t>(</w:t>
            </w:r>
            <w:r>
              <w:rPr>
                <w:rFonts w:cs="Arial"/>
              </w:rPr>
              <w:t>12</w:t>
            </w:r>
            <w:r w:rsidR="0001208B">
              <w:rPr>
                <w:rFonts w:cs="Arial"/>
              </w:rPr>
              <w:t>)</w:t>
            </w:r>
            <w:r>
              <w:rPr>
                <w:rFonts w:cs="Arial"/>
              </w:rPr>
              <w:t xml:space="preserve"> month period; and</w:t>
            </w:r>
          </w:p>
          <w:p w:rsidR="00005A7B" w:rsidRDefault="00510621" w14:paraId="69ECB555" w14:textId="77777777">
            <w:pPr>
              <w:pStyle w:val="DefinitionList"/>
              <w:numPr>
                <w:ilvl w:val="0"/>
                <w:numId w:val="11"/>
              </w:numPr>
              <w:rPr>
                <w:rFonts w:cs="Arial"/>
              </w:rPr>
            </w:pPr>
            <w:r>
              <w:rPr>
                <w:rFonts w:cs="Arial"/>
              </w:rPr>
              <w:t>where the Supplier, the Supplier Group and/or their joint ventures and Associates report in a foreign currency, revenue should be converted to British Pound Sterling at the closing exchange rate on the Accounting Reference Date;</w:t>
            </w:r>
          </w:p>
        </w:tc>
      </w:tr>
      <w:tr w:rsidR="00005A7B" w14:paraId="5AF8C5BB" w14:textId="77777777">
        <w:tc>
          <w:tcPr>
            <w:tcW w:w="3060" w:type="dxa"/>
          </w:tcPr>
          <w:p w:rsidR="00005A7B" w:rsidRDefault="00510621" w14:paraId="3BD34A3C" w14:textId="77777777">
            <w:pPr>
              <w:pBdr>
                <w:top w:val="nil"/>
                <w:left w:val="nil"/>
                <w:bottom w:val="nil"/>
                <w:right w:val="nil"/>
                <w:between w:val="nil"/>
              </w:pBdr>
              <w:spacing w:after="120"/>
              <w:rPr>
                <w:b/>
                <w:color w:val="000000"/>
                <w:szCs w:val="24"/>
              </w:rPr>
            </w:pPr>
            <w:r>
              <w:rPr>
                <w:b/>
                <w:color w:val="000000"/>
                <w:szCs w:val="24"/>
              </w:rPr>
              <w:t>"Assurance"</w:t>
            </w:r>
          </w:p>
        </w:tc>
        <w:tc>
          <w:tcPr>
            <w:tcW w:w="4928" w:type="dxa"/>
          </w:tcPr>
          <w:p w:rsidR="00005A7B" w:rsidRDefault="00510621" w14:paraId="33D3AF4C" w14:textId="77777777">
            <w:pPr>
              <w:tabs>
                <w:tab w:val="left" w:pos="-9"/>
              </w:tabs>
              <w:spacing w:after="120"/>
            </w:pPr>
            <w:r>
              <w:t>means written confirmation from a Relevant Buyer to the Supplier that the CRP Information is approved by the Relevant Buyer;</w:t>
            </w:r>
          </w:p>
        </w:tc>
      </w:tr>
      <w:tr w:rsidR="00005A7B" w14:paraId="5B0B58D9" w14:textId="77777777">
        <w:tc>
          <w:tcPr>
            <w:tcW w:w="3060" w:type="dxa"/>
          </w:tcPr>
          <w:p w:rsidR="00005A7B" w:rsidRDefault="00510621" w14:paraId="14C68FF2" w14:textId="77777777">
            <w:pPr>
              <w:pBdr>
                <w:top w:val="nil"/>
                <w:left w:val="nil"/>
                <w:bottom w:val="nil"/>
                <w:right w:val="nil"/>
                <w:between w:val="nil"/>
              </w:pBdr>
              <w:spacing w:after="120"/>
              <w:rPr>
                <w:b/>
              </w:rPr>
            </w:pPr>
            <w:r>
              <w:rPr>
                <w:b/>
                <w:color w:val="000000"/>
                <w:szCs w:val="24"/>
              </w:rPr>
              <w:t>"Cabinet Office Markets and Suppliers Team"</w:t>
            </w:r>
          </w:p>
        </w:tc>
        <w:tc>
          <w:tcPr>
            <w:tcW w:w="4928" w:type="dxa"/>
          </w:tcPr>
          <w:p w:rsidR="00005A7B" w:rsidRDefault="00510621" w14:paraId="208CF7CE" w14:textId="77777777">
            <w:pPr>
              <w:tabs>
                <w:tab w:val="left" w:pos="-9"/>
              </w:tabs>
              <w:spacing w:after="120"/>
            </w:pPr>
            <w:r>
              <w:t>means the UK Government’s team responsible for managing the relationship between government and its Strategic Suppliers, or any replacement or successor body carrying out the same function;</w:t>
            </w:r>
          </w:p>
        </w:tc>
      </w:tr>
      <w:tr w:rsidR="00005A7B" w14:paraId="337FC997" w14:textId="77777777">
        <w:tc>
          <w:tcPr>
            <w:tcW w:w="3060" w:type="dxa"/>
          </w:tcPr>
          <w:p w:rsidR="00005A7B" w:rsidRDefault="00510621" w14:paraId="5D5C73D1" w14:textId="77777777">
            <w:pPr>
              <w:pBdr>
                <w:top w:val="nil"/>
                <w:left w:val="nil"/>
                <w:bottom w:val="nil"/>
                <w:right w:val="nil"/>
                <w:between w:val="nil"/>
              </w:pBdr>
              <w:spacing w:after="120"/>
              <w:rPr>
                <w:b/>
                <w:color w:val="000000"/>
                <w:szCs w:val="24"/>
              </w:rPr>
            </w:pPr>
            <w:r>
              <w:rPr>
                <w:b/>
                <w:color w:val="000000"/>
                <w:szCs w:val="24"/>
              </w:rPr>
              <w:t>"</w:t>
            </w:r>
            <w:r>
              <w:rPr>
                <w:b/>
              </w:rPr>
              <w:t>Corporate Change Event</w:t>
            </w:r>
            <w:r>
              <w:rPr>
                <w:b/>
                <w:color w:val="000000"/>
                <w:szCs w:val="24"/>
              </w:rPr>
              <w:t>"</w:t>
            </w:r>
          </w:p>
        </w:tc>
        <w:tc>
          <w:tcPr>
            <w:tcW w:w="4928" w:type="dxa"/>
          </w:tcPr>
          <w:p w:rsidR="00005A7B" w:rsidRDefault="00510621" w14:paraId="3ED403D9" w14:textId="77777777">
            <w:pPr>
              <w:pStyle w:val="StdBodyText"/>
              <w:rPr>
                <w:rFonts w:cs="Arial"/>
              </w:rPr>
            </w:pPr>
            <w:r>
              <w:rPr>
                <w:rFonts w:cs="Arial"/>
              </w:rPr>
              <w:t>means:</w:t>
            </w:r>
          </w:p>
          <w:p w:rsidR="00005A7B" w:rsidRDefault="00510621" w14:paraId="66A47D63" w14:textId="77777777">
            <w:pPr>
              <w:numPr>
                <w:ilvl w:val="0"/>
                <w:numId w:val="19"/>
              </w:numPr>
            </w:pPr>
            <w:r>
              <w:t>any change of Control of the Supplier or a Parent Undertaking of the Supplier;</w:t>
            </w:r>
          </w:p>
          <w:p w:rsidR="00005A7B" w:rsidRDefault="00510621" w14:paraId="4F6B2BD6" w14:textId="77777777">
            <w:pPr>
              <w:pStyle w:val="DefinitionList"/>
              <w:numPr>
                <w:ilvl w:val="0"/>
                <w:numId w:val="12"/>
              </w:numPr>
              <w:rPr>
                <w:rFonts w:cs="Arial"/>
              </w:rPr>
            </w:pPr>
            <w:r>
              <w:rPr>
                <w:rFonts w:cs="Arial"/>
              </w:rPr>
              <w:t xml:space="preserve">any change of Control of any member of the Supplier Group which, in the reasonable opinion of the Buyer, could have a material adverse effect on the Services; </w:t>
            </w:r>
          </w:p>
          <w:p w:rsidR="00005A7B" w:rsidRDefault="00510621" w14:paraId="5D7D87A8" w14:textId="77777777">
            <w:pPr>
              <w:pStyle w:val="DefinitionList"/>
              <w:numPr>
                <w:ilvl w:val="0"/>
                <w:numId w:val="12"/>
              </w:numPr>
              <w:rPr>
                <w:rFonts w:cs="Arial"/>
              </w:rPr>
            </w:pPr>
            <w:r>
              <w:rPr>
                <w:rFonts w:cs="Arial"/>
              </w:rPr>
              <w:t>any change to the business of the Supplier or any member of the Supplier Group which, in the reasonable opinion of the Buyer, could have a material adverse effect on the Services;</w:t>
            </w:r>
          </w:p>
          <w:p w:rsidR="00005A7B" w:rsidRDefault="00510621" w14:paraId="33CA2CD8" w14:textId="77777777">
            <w:pPr>
              <w:pStyle w:val="DefinitionList"/>
              <w:numPr>
                <w:ilvl w:val="0"/>
                <w:numId w:val="12"/>
              </w:numPr>
              <w:rPr>
                <w:rFonts w:cs="Arial"/>
              </w:rPr>
            </w:pPr>
            <w:r>
              <w:rPr>
                <w:rFonts w:cs="Arial"/>
              </w:rPr>
              <w:t>a Class 1 Transaction taking place in relation to the shares of the Supplier or any Parent Undertaking of the Supplier whose shares are listed on the main market of the London Stock Exchange plc;</w:t>
            </w:r>
          </w:p>
          <w:p w:rsidR="00005A7B" w:rsidRDefault="00510621" w14:paraId="6E273B20" w14:textId="77777777">
            <w:pPr>
              <w:pStyle w:val="DefinitionList"/>
              <w:numPr>
                <w:ilvl w:val="0"/>
                <w:numId w:val="12"/>
              </w:numPr>
              <w:rPr>
                <w:rFonts w:cs="Arial"/>
              </w:rPr>
            </w:pPr>
            <w:bookmarkStart w:name="_Ref_ContractCompanion_9kb9Ur29B" w:id="1"/>
            <w:bookmarkStart w:name="_9kR3WTrAG86DHetjmj09ubTOACAD038SQv291am" w:id="2"/>
            <w:bookmarkStart w:name="_9kR3WTr299DIDctjmj09ubTOACAD038SQv291am" w:id="3"/>
            <w:r>
              <w:rPr>
                <w:rFonts w:cs="Arial"/>
              </w:rPr>
              <w:t>an event that could reasonably be regarded as being equivalent to a Class 1 Transaction taking place in respect of the Supplier or any Parent Undertaking of the Supplier;</w:t>
            </w:r>
            <w:bookmarkEnd w:id="1"/>
            <w:bookmarkEnd w:id="2"/>
            <w:bookmarkEnd w:id="3"/>
          </w:p>
          <w:p w:rsidR="00005A7B" w:rsidRDefault="00510621" w14:paraId="7214209A" w14:textId="12F7144F">
            <w:pPr>
              <w:pStyle w:val="DefinitionList"/>
              <w:numPr>
                <w:ilvl w:val="0"/>
                <w:numId w:val="12"/>
              </w:numPr>
              <w:rPr>
                <w:rFonts w:cs="Arial"/>
              </w:rPr>
            </w:pPr>
            <w:r>
              <w:rPr>
                <w:rFonts w:cs="Arial"/>
              </w:rPr>
              <w:t>payment of dividends by the Supplier or the ultimate Parent Undertaking of the Supplier Group exceeding</w:t>
            </w:r>
            <w:r w:rsidR="0001208B">
              <w:rPr>
                <w:rFonts w:cs="Arial"/>
              </w:rPr>
              <w:t xml:space="preserve"> twenty five percent</w:t>
            </w:r>
            <w:r>
              <w:rPr>
                <w:rFonts w:cs="Arial"/>
              </w:rPr>
              <w:t xml:space="preserve"> </w:t>
            </w:r>
            <w:r w:rsidR="0001208B">
              <w:rPr>
                <w:rFonts w:cs="Arial"/>
              </w:rPr>
              <w:t>(</w:t>
            </w:r>
            <w:r>
              <w:rPr>
                <w:rFonts w:cs="Arial"/>
              </w:rPr>
              <w:t>25%</w:t>
            </w:r>
            <w:r w:rsidR="0001208B">
              <w:rPr>
                <w:rFonts w:cs="Arial"/>
              </w:rPr>
              <w:t>)</w:t>
            </w:r>
            <w:r>
              <w:rPr>
                <w:rFonts w:cs="Arial"/>
              </w:rPr>
              <w:t xml:space="preserve"> of the Net Asset Value of the Supplier or the ultimate Parent Undertaking of the Supplier Group respectively in any </w:t>
            </w:r>
            <w:r w:rsidR="0001208B">
              <w:rPr>
                <w:rFonts w:cs="Arial"/>
              </w:rPr>
              <w:t>twelve (</w:t>
            </w:r>
            <w:r>
              <w:rPr>
                <w:rFonts w:cs="Arial"/>
              </w:rPr>
              <w:t>12</w:t>
            </w:r>
            <w:r w:rsidR="0001208B">
              <w:rPr>
                <w:rFonts w:cs="Arial"/>
              </w:rPr>
              <w:t>)</w:t>
            </w:r>
            <w:r>
              <w:rPr>
                <w:rFonts w:cs="Arial"/>
              </w:rPr>
              <w:t xml:space="preserve"> month period;</w:t>
            </w:r>
          </w:p>
          <w:p w:rsidR="00005A7B" w:rsidRDefault="00510621" w14:paraId="09339608" w14:textId="77777777">
            <w:pPr>
              <w:pStyle w:val="DefinitionList"/>
              <w:numPr>
                <w:ilvl w:val="0"/>
                <w:numId w:val="12"/>
              </w:numPr>
              <w:rPr>
                <w:rFonts w:cs="Arial"/>
              </w:rPr>
            </w:pPr>
            <w:bookmarkStart w:name="_9kR3WTrAG86DEbtjmj09ubTOACAD038SQv291am" w:id="4"/>
            <w:bookmarkStart w:name="_9kR3WTr299DICbtjmj09ubTOACAD038SQv291am" w:id="5"/>
            <w:bookmarkStart w:name="_Ref_ContractCompanion_9kb9Ur298" w:id="6"/>
            <w:r>
              <w:rPr>
                <w:rFonts w:cs="Arial"/>
              </w:rPr>
              <w:t>an order is made or an effective resolution is passed for the winding up of any member of the Supplier Group;</w:t>
            </w:r>
            <w:bookmarkEnd w:id="4"/>
            <w:bookmarkEnd w:id="5"/>
            <w:r>
              <w:rPr>
                <w:rFonts w:cs="Arial"/>
              </w:rPr>
              <w:t xml:space="preserve"> </w:t>
            </w:r>
            <w:bookmarkEnd w:id="6"/>
          </w:p>
          <w:p w:rsidR="00005A7B" w:rsidRDefault="00510621" w14:paraId="1B0F5B8B" w14:textId="77777777">
            <w:pPr>
              <w:pStyle w:val="DefinitionList"/>
              <w:numPr>
                <w:ilvl w:val="0"/>
                <w:numId w:val="12"/>
              </w:numPr>
              <w:rPr>
                <w:rFonts w:cs="Arial"/>
              </w:rPr>
            </w:pPr>
            <w:r>
              <w:rPr>
                <w:rFonts w:cs="Arial"/>
              </w:rPr>
              <w:t xml:space="preserve">any member of the Supplier Group stopping payment of its debts generally or becoming unable to pay its debts within the meaning of </w:t>
            </w:r>
            <w:bookmarkStart w:name="_9kR3WTr277DH9zrcszv1FILL7z58uWaHJDLF87J" w:id="7"/>
            <w:r>
              <w:rPr>
                <w:rFonts w:cs="Arial"/>
              </w:rPr>
              <w:t>section 123(1) of the Insolvency Act 1986</w:t>
            </w:r>
            <w:bookmarkEnd w:id="7"/>
            <w:r>
              <w:rPr>
                <w:rFonts w:cs="Arial"/>
              </w:rPr>
              <w:t xml:space="preserve"> or any member of the Supplier Group ceasing to carry on all or substantially all its business, or any compromise, composition, arrangement or agreement being </w:t>
            </w:r>
            <w:r>
              <w:rPr>
                <w:rFonts w:cs="Arial"/>
              </w:rPr>
              <w:t>made with creditors of any member of the Supplier Group;</w:t>
            </w:r>
          </w:p>
          <w:p w:rsidR="00005A7B" w:rsidRDefault="00510621" w14:paraId="3737A489" w14:textId="77777777">
            <w:pPr>
              <w:pStyle w:val="DefinitionList"/>
              <w:numPr>
                <w:ilvl w:val="0"/>
                <w:numId w:val="12"/>
              </w:numPr>
              <w:rPr>
                <w:rFonts w:cs="Arial"/>
              </w:rPr>
            </w:pPr>
            <w:r>
              <w:rPr>
                <w:rFonts w:cs="Arial"/>
              </w:rPr>
              <w:t>the appointment of a receiver, administrative receiver or administrator in respect of or over all or a material part of the undertaking or assets of any member of the Supplier Group; and/or</w:t>
            </w:r>
          </w:p>
          <w:p w:rsidR="00005A7B" w:rsidRDefault="00510621" w14:paraId="6CAFE8B8" w14:textId="306B4126">
            <w:pPr>
              <w:pStyle w:val="DefinitionList"/>
              <w:numPr>
                <w:ilvl w:val="0"/>
                <w:numId w:val="12"/>
              </w:numPr>
            </w:pPr>
            <w:r>
              <w:rPr>
                <w:rFonts w:cs="Arial"/>
              </w:rPr>
              <w:t xml:space="preserve">any process or events with an effect analogous to those in </w:t>
            </w:r>
            <w:bookmarkStart w:name="_9kMHG5YVtCIA8FJgvlol2BwdVQCECF25AUSx4B3" w:id="8"/>
            <w:r>
              <w:rPr>
                <w:rFonts w:cs="Arial"/>
              </w:rPr>
              <w:t xml:space="preserve">Paragraphs </w:t>
            </w:r>
            <w:r>
              <w:rPr>
                <w:rFonts w:cs="Arial"/>
              </w:rPr>
              <w:fldChar w:fldCharType="begin"/>
            </w:r>
            <w:r>
              <w:rPr>
                <w:rFonts w:cs="Arial"/>
              </w:rPr>
              <w:instrText xml:space="preserve"> REF _Ref_ContractCompanion_9kb9Ur29B \w \n \h \t \* MERGEFORMAT </w:instrText>
            </w:r>
            <w:r>
              <w:rPr>
                <w:rFonts w:cs="Arial"/>
              </w:rPr>
            </w:r>
            <w:r>
              <w:rPr>
                <w:rFonts w:cs="Arial"/>
              </w:rPr>
              <w:fldChar w:fldCharType="separate"/>
            </w:r>
            <w:bookmarkStart w:name="_9kMHG5YVt4BBFKFevlol2BwdVQCECF25AUSx4B3" w:id="9"/>
            <w:r w:rsidR="003D319A">
              <w:rPr>
                <w:rFonts w:cs="Arial"/>
              </w:rPr>
              <w:t>(e)</w:t>
            </w:r>
            <w:bookmarkEnd w:id="9"/>
            <w:r>
              <w:rPr>
                <w:rFonts w:cs="Arial"/>
              </w:rPr>
              <w:fldChar w:fldCharType="end"/>
            </w:r>
            <w:bookmarkEnd w:id="8"/>
            <w:r>
              <w:rPr>
                <w:rFonts w:cs="Arial"/>
              </w:rPr>
              <w:t xml:space="preserve"> to </w:t>
            </w:r>
            <w:bookmarkStart w:name="_9kMHG5YVtCIA8FGdvlol2BwdVQCECF25AUSx4B3" w:id="10"/>
            <w:r>
              <w:rPr>
                <w:rFonts w:cs="Arial"/>
              </w:rPr>
              <w:fldChar w:fldCharType="begin"/>
            </w:r>
            <w:r>
              <w:rPr>
                <w:rFonts w:cs="Arial"/>
              </w:rPr>
              <w:instrText xml:space="preserve"> REF _Ref_ContractCompanion_9kb9Ur298 \w \n \h \t \* MERGEFORMAT </w:instrText>
            </w:r>
            <w:r>
              <w:rPr>
                <w:rFonts w:cs="Arial"/>
              </w:rPr>
            </w:r>
            <w:r>
              <w:rPr>
                <w:rFonts w:cs="Arial"/>
              </w:rPr>
              <w:fldChar w:fldCharType="separate"/>
            </w:r>
            <w:bookmarkStart w:name="_9kMHG5YVt4BBFKEdvlol2BwdVQCECF25AUSx4B3" w:id="11"/>
            <w:r w:rsidR="003D319A">
              <w:rPr>
                <w:rFonts w:cs="Arial"/>
              </w:rPr>
              <w:t>(g)</w:t>
            </w:r>
            <w:bookmarkEnd w:id="11"/>
            <w:r>
              <w:rPr>
                <w:rFonts w:cs="Arial"/>
              </w:rPr>
              <w:fldChar w:fldCharType="end"/>
            </w:r>
            <w:bookmarkEnd w:id="10"/>
            <w:r>
              <w:rPr>
                <w:rFonts w:cs="Arial"/>
              </w:rPr>
              <w:t xml:space="preserve"> inclusive above occurring to a member of the Supplier Group in a jurisdiction outside England and Wales;</w:t>
            </w:r>
          </w:p>
        </w:tc>
      </w:tr>
      <w:tr w:rsidR="00005A7B" w14:paraId="31C9B75F" w14:textId="77777777">
        <w:tc>
          <w:tcPr>
            <w:tcW w:w="3060" w:type="dxa"/>
          </w:tcPr>
          <w:p w:rsidR="00005A7B" w:rsidRDefault="00510621" w14:paraId="48656B50" w14:textId="77777777">
            <w:pPr>
              <w:pBdr>
                <w:top w:val="nil"/>
                <w:left w:val="nil"/>
                <w:bottom w:val="nil"/>
                <w:right w:val="nil"/>
                <w:between w:val="nil"/>
              </w:pBdr>
              <w:spacing w:after="120"/>
              <w:rPr>
                <w:b/>
                <w:color w:val="000000"/>
                <w:szCs w:val="24"/>
              </w:rPr>
            </w:pPr>
            <w:r>
              <w:rPr>
                <w:b/>
                <w:color w:val="000000"/>
                <w:szCs w:val="24"/>
              </w:rPr>
              <w:t>"</w:t>
            </w:r>
            <w:r>
              <w:rPr>
                <w:b/>
              </w:rPr>
              <w:t>Corporate Change Event Grace Period</w:t>
            </w:r>
            <w:r>
              <w:rPr>
                <w:b/>
                <w:color w:val="000000"/>
                <w:szCs w:val="24"/>
              </w:rPr>
              <w:t>"</w:t>
            </w:r>
          </w:p>
        </w:tc>
        <w:tc>
          <w:tcPr>
            <w:tcW w:w="4928" w:type="dxa"/>
          </w:tcPr>
          <w:p w:rsidR="00005A7B" w:rsidRDefault="00510621" w14:paraId="75D2C482" w14:textId="77777777">
            <w:pPr>
              <w:tabs>
                <w:tab w:val="left" w:pos="-9"/>
              </w:tabs>
              <w:spacing w:after="120"/>
            </w:pPr>
            <w:r>
              <w:t>means a grace period agreed to by the Relevant Buyer for providing CRP Information and/or updates to Service Continuity Plan after a Corporate Change Event</w:t>
            </w:r>
          </w:p>
        </w:tc>
      </w:tr>
      <w:tr w:rsidR="00005A7B" w14:paraId="6BB53821" w14:textId="77777777">
        <w:tc>
          <w:tcPr>
            <w:tcW w:w="3060" w:type="dxa"/>
          </w:tcPr>
          <w:p w:rsidR="00005A7B" w:rsidRDefault="00510621" w14:paraId="228C9300" w14:textId="77777777">
            <w:pPr>
              <w:pBdr>
                <w:top w:val="nil"/>
                <w:left w:val="nil"/>
                <w:bottom w:val="nil"/>
                <w:right w:val="nil"/>
                <w:between w:val="nil"/>
              </w:pBdr>
              <w:spacing w:after="120"/>
              <w:rPr>
                <w:b/>
                <w:color w:val="000000"/>
                <w:szCs w:val="24"/>
              </w:rPr>
            </w:pPr>
            <w:r>
              <w:rPr>
                <w:b/>
                <w:color w:val="000000"/>
                <w:szCs w:val="24"/>
              </w:rPr>
              <w:t>"</w:t>
            </w:r>
            <w:r>
              <w:rPr>
                <w:b/>
              </w:rPr>
              <w:t>Corporate Resolvability Assessment (Structural Review)</w:t>
            </w:r>
            <w:r>
              <w:rPr>
                <w:b/>
                <w:color w:val="000000"/>
                <w:szCs w:val="24"/>
              </w:rPr>
              <w:t>"</w:t>
            </w:r>
          </w:p>
        </w:tc>
        <w:tc>
          <w:tcPr>
            <w:tcW w:w="4928" w:type="dxa"/>
          </w:tcPr>
          <w:p w:rsidR="00005A7B" w:rsidRDefault="00510621" w14:paraId="05F03887" w14:textId="52A09FF9">
            <w:pPr>
              <w:tabs>
                <w:tab w:val="left" w:pos="-9"/>
              </w:tabs>
              <w:spacing w:after="120"/>
            </w:pPr>
            <w:r>
              <w:t xml:space="preserve">means part of the CRP Information relating to the Supplier Group to be provided by the Supplier in accordance with Paragraph </w:t>
            </w:r>
            <w:r>
              <w:fldChar w:fldCharType="begin"/>
            </w:r>
            <w:r>
              <w:instrText xml:space="preserve"> REF _Ref87019906 \r \h </w:instrText>
            </w:r>
            <w:r>
              <w:fldChar w:fldCharType="separate"/>
            </w:r>
            <w:r w:rsidR="003D319A">
              <w:t>3</w:t>
            </w:r>
            <w:r>
              <w:fldChar w:fldCharType="end"/>
            </w:r>
            <w:r>
              <w:t xml:space="preserve"> and Annex </w:t>
            </w:r>
            <w:r>
              <w:fldChar w:fldCharType="begin"/>
            </w:r>
            <w:r>
              <w:instrText xml:space="preserve"> REF bmannex2 \h  \* MERGEFORMAT </w:instrText>
            </w:r>
            <w:r>
              <w:fldChar w:fldCharType="separate"/>
            </w:r>
            <w:r w:rsidRPr="003D319A" w:rsidR="003D319A">
              <w:t>2</w:t>
            </w:r>
            <w:r>
              <w:fldChar w:fldCharType="end"/>
            </w:r>
            <w:r>
              <w:t xml:space="preserve"> of this Schedule </w:t>
            </w:r>
            <w:r>
              <w:rPr>
                <w:szCs w:val="24"/>
              </w:rPr>
              <w:fldChar w:fldCharType="begin"/>
            </w:r>
            <w:r>
              <w:rPr>
                <w:szCs w:val="24"/>
              </w:rPr>
              <w:instrText xml:space="preserve"> REF bmsched37 \h  \* MERGEFORMAT </w:instrText>
            </w:r>
            <w:r>
              <w:rPr>
                <w:szCs w:val="24"/>
              </w:rPr>
            </w:r>
            <w:r>
              <w:rPr>
                <w:szCs w:val="24"/>
              </w:rPr>
              <w:fldChar w:fldCharType="separate"/>
            </w:r>
            <w:r w:rsidRPr="003D319A" w:rsidR="003D319A">
              <w:rPr>
                <w:color w:val="000000"/>
                <w:szCs w:val="24"/>
              </w:rPr>
              <w:t>37</w:t>
            </w:r>
            <w:r>
              <w:rPr>
                <w:szCs w:val="24"/>
              </w:rPr>
              <w:fldChar w:fldCharType="end"/>
            </w:r>
            <w:r>
              <w:rPr>
                <w:szCs w:val="24"/>
              </w:rPr>
              <w:t>;</w:t>
            </w:r>
          </w:p>
        </w:tc>
      </w:tr>
      <w:tr w:rsidR="00005A7B" w14:paraId="21445C94" w14:textId="77777777">
        <w:tc>
          <w:tcPr>
            <w:tcW w:w="3060" w:type="dxa"/>
          </w:tcPr>
          <w:p w:rsidR="00005A7B" w:rsidRDefault="00510621" w14:paraId="223746D2" w14:textId="77777777">
            <w:pPr>
              <w:pBdr>
                <w:top w:val="nil"/>
                <w:left w:val="nil"/>
                <w:bottom w:val="nil"/>
                <w:right w:val="nil"/>
                <w:between w:val="nil"/>
              </w:pBdr>
              <w:spacing w:after="120"/>
              <w:rPr>
                <w:b/>
                <w:color w:val="000000"/>
                <w:szCs w:val="24"/>
              </w:rPr>
            </w:pPr>
            <w:r>
              <w:rPr>
                <w:b/>
                <w:color w:val="000000"/>
                <w:szCs w:val="24"/>
              </w:rPr>
              <w:t>"Critical National Infrastructure"</w:t>
            </w:r>
          </w:p>
        </w:tc>
        <w:tc>
          <w:tcPr>
            <w:tcW w:w="4928" w:type="dxa"/>
          </w:tcPr>
          <w:p w:rsidR="00005A7B" w:rsidRDefault="00510621" w14:paraId="3DA4B171" w14:textId="77777777">
            <w:pPr>
              <w:pStyle w:val="StdBodyText"/>
              <w:rPr>
                <w:rFonts w:cs="Arial"/>
              </w:rPr>
            </w:pPr>
            <w:r>
              <w:rPr>
                <w:rFonts w:cs="Arial"/>
              </w:rPr>
              <w:t>means those critical elements of UK national infrastructure (namely assets, facilities, systems, networks or processes and the essential workers that operate and facilitate them), the loss or compromise of which could result in:</w:t>
            </w:r>
          </w:p>
          <w:p w:rsidR="00005A7B" w:rsidRDefault="00510621" w14:paraId="72381D01" w14:textId="77777777">
            <w:pPr>
              <w:pStyle w:val="DefinitionList"/>
              <w:numPr>
                <w:ilvl w:val="0"/>
                <w:numId w:val="20"/>
              </w:numPr>
              <w:rPr>
                <w:rFonts w:cs="Arial"/>
              </w:rPr>
            </w:pPr>
            <w:r>
              <w:rPr>
                <w:rFonts w:cs="Arial"/>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5A7B" w:rsidRDefault="00510621" w14:paraId="6DBDB136" w14:textId="77777777">
            <w:pPr>
              <w:pStyle w:val="DefinitionList"/>
              <w:numPr>
                <w:ilvl w:val="0"/>
                <w:numId w:val="20"/>
              </w:numPr>
            </w:pPr>
            <w:r>
              <w:rPr>
                <w:rFonts w:cs="Arial"/>
              </w:rPr>
              <w:t>significant</w:t>
            </w:r>
            <w:r>
              <w:t xml:space="preserve"> impact on the national security, national defence, or the functioning of the UK;</w:t>
            </w:r>
          </w:p>
        </w:tc>
      </w:tr>
      <w:tr w:rsidR="00005A7B" w14:paraId="5FD93749" w14:textId="77777777">
        <w:tc>
          <w:tcPr>
            <w:tcW w:w="3060" w:type="dxa"/>
          </w:tcPr>
          <w:p w:rsidR="00005A7B" w:rsidRDefault="00510621" w14:paraId="56A06C43" w14:textId="77777777">
            <w:pPr>
              <w:pBdr>
                <w:top w:val="nil"/>
                <w:left w:val="nil"/>
                <w:bottom w:val="nil"/>
                <w:right w:val="nil"/>
                <w:between w:val="nil"/>
              </w:pBdr>
              <w:spacing w:after="120"/>
              <w:rPr>
                <w:b/>
                <w:color w:val="000000"/>
                <w:szCs w:val="24"/>
              </w:rPr>
            </w:pPr>
            <w:r>
              <w:rPr>
                <w:b/>
                <w:color w:val="000000"/>
                <w:szCs w:val="24"/>
              </w:rPr>
              <w:t>"Critical Service Contract"</w:t>
            </w:r>
          </w:p>
        </w:tc>
        <w:tc>
          <w:tcPr>
            <w:tcW w:w="4928" w:type="dxa"/>
          </w:tcPr>
          <w:p w:rsidR="00005A7B" w:rsidRDefault="00510621" w14:paraId="63661FA7" w14:textId="0749548D">
            <w:pPr>
              <w:pBdr>
                <w:top w:val="nil"/>
                <w:left w:val="nil"/>
                <w:bottom w:val="nil"/>
                <w:right w:val="nil"/>
                <w:between w:val="nil"/>
              </w:pBdr>
              <w:tabs>
                <w:tab w:val="left" w:pos="-9"/>
              </w:tabs>
              <w:spacing w:after="120"/>
            </w:pPr>
            <w:r>
              <w:t xml:space="preserve">means the overall status of the Services provided under this Contract as determined by the Buyer and specified in </w:t>
            </w:r>
            <w:bookmarkStart w:name="_9kR3WTr2CC4EK1knoewrqyBIJ" w:id="12"/>
            <w:r>
              <w:t xml:space="preserve">Paragraph </w:t>
            </w:r>
            <w:bookmarkEnd w:id="12"/>
            <w:r>
              <w:fldChar w:fldCharType="begin"/>
            </w:r>
            <w:r>
              <w:instrText xml:space="preserve"> REF _Ref87018389 \r \h </w:instrText>
            </w:r>
            <w:r>
              <w:fldChar w:fldCharType="separate"/>
            </w:r>
            <w:r w:rsidR="003D319A">
              <w:t>2</w:t>
            </w:r>
            <w:r>
              <w:fldChar w:fldCharType="end"/>
            </w:r>
            <w:r>
              <w:t xml:space="preserve"> of this Schedule;</w:t>
            </w:r>
          </w:p>
        </w:tc>
      </w:tr>
      <w:tr w:rsidR="00005A7B" w14:paraId="6CD148DD" w14:textId="77777777">
        <w:tc>
          <w:tcPr>
            <w:tcW w:w="3060" w:type="dxa"/>
          </w:tcPr>
          <w:p w:rsidR="00005A7B" w:rsidRDefault="00510621" w14:paraId="2B2AE1C2" w14:textId="77777777">
            <w:pPr>
              <w:pBdr>
                <w:top w:val="nil"/>
                <w:left w:val="nil"/>
                <w:bottom w:val="nil"/>
                <w:right w:val="nil"/>
                <w:between w:val="nil"/>
              </w:pBdr>
              <w:spacing w:after="120"/>
              <w:rPr>
                <w:b/>
                <w:color w:val="000000"/>
                <w:szCs w:val="24"/>
              </w:rPr>
            </w:pPr>
            <w:r>
              <w:rPr>
                <w:b/>
                <w:color w:val="000000"/>
                <w:szCs w:val="24"/>
              </w:rPr>
              <w:t>"CRP Information"</w:t>
            </w:r>
          </w:p>
        </w:tc>
        <w:tc>
          <w:tcPr>
            <w:tcW w:w="4928" w:type="dxa"/>
          </w:tcPr>
          <w:p w:rsidR="00005A7B" w:rsidRDefault="00510621" w14:paraId="27239B15" w14:textId="77777777">
            <w:pPr>
              <w:tabs>
                <w:tab w:val="left" w:pos="-9"/>
              </w:tabs>
              <w:spacing w:after="120"/>
            </w:pPr>
            <w:r>
              <w:t>means the corporate resolution planning information, together, the:</w:t>
            </w:r>
          </w:p>
          <w:p w:rsidR="00005A7B" w:rsidP="00025639" w:rsidRDefault="00510621" w14:paraId="1C0132AC" w14:textId="52AC1697">
            <w:pPr>
              <w:pStyle w:val="DefinitionList"/>
              <w:numPr>
                <w:ilvl w:val="0"/>
                <w:numId w:val="24"/>
              </w:numPr>
              <w:rPr>
                <w:rFonts w:cs="Arial"/>
              </w:rPr>
            </w:pPr>
            <w:r>
              <w:rPr>
                <w:rFonts w:cs="Arial"/>
              </w:rPr>
              <w:t>Exposure Information (Contracts List);</w:t>
            </w:r>
          </w:p>
          <w:p w:rsidR="00005A7B" w:rsidP="00025639" w:rsidRDefault="00510621" w14:paraId="7501B33E" w14:textId="0584ADA5">
            <w:pPr>
              <w:pStyle w:val="DefinitionList"/>
              <w:numPr>
                <w:ilvl w:val="0"/>
                <w:numId w:val="24"/>
              </w:numPr>
              <w:rPr>
                <w:rFonts w:cs="Arial"/>
              </w:rPr>
            </w:pPr>
            <w:r>
              <w:rPr>
                <w:rFonts w:cs="Arial"/>
              </w:rPr>
              <w:t>Corporate Resolvability Assessment (Structural Review); and</w:t>
            </w:r>
          </w:p>
          <w:p w:rsidR="00005A7B" w:rsidP="00025639" w:rsidRDefault="00510621" w14:paraId="5D464BA8" w14:textId="41CF133F">
            <w:pPr>
              <w:pStyle w:val="DefinitionList"/>
              <w:numPr>
                <w:ilvl w:val="0"/>
                <w:numId w:val="24"/>
              </w:numPr>
            </w:pPr>
            <w:r>
              <w:rPr>
                <w:rFonts w:cs="Arial"/>
              </w:rPr>
              <w:t>Financial Information and Commentary</w:t>
            </w:r>
          </w:p>
        </w:tc>
      </w:tr>
      <w:tr w:rsidR="00005A7B" w14:paraId="039918D0" w14:textId="77777777">
        <w:tc>
          <w:tcPr>
            <w:tcW w:w="3060" w:type="dxa"/>
          </w:tcPr>
          <w:p w:rsidR="00005A7B" w:rsidRDefault="00510621" w14:paraId="33E54883" w14:textId="77777777">
            <w:pPr>
              <w:pBdr>
                <w:top w:val="nil"/>
                <w:left w:val="nil"/>
                <w:bottom w:val="nil"/>
                <w:right w:val="nil"/>
                <w:between w:val="nil"/>
              </w:pBdr>
              <w:spacing w:after="120"/>
              <w:rPr>
                <w:b/>
                <w:color w:val="000000"/>
                <w:szCs w:val="24"/>
              </w:rPr>
            </w:pPr>
            <w:r>
              <w:rPr>
                <w:b/>
                <w:color w:val="000000"/>
                <w:szCs w:val="24"/>
              </w:rPr>
              <w:t>"</w:t>
            </w:r>
            <w:r>
              <w:rPr>
                <w:b/>
              </w:rPr>
              <w:t>Exposure Information (Contracts List)</w:t>
            </w:r>
            <w:r>
              <w:rPr>
                <w:b/>
                <w:color w:val="000000"/>
                <w:szCs w:val="24"/>
              </w:rPr>
              <w:t>"</w:t>
            </w:r>
          </w:p>
        </w:tc>
        <w:tc>
          <w:tcPr>
            <w:tcW w:w="4928" w:type="dxa"/>
          </w:tcPr>
          <w:p w:rsidR="00005A7B" w:rsidRDefault="00510621" w14:paraId="7E1B97BD" w14:textId="4996036E">
            <w:pPr>
              <w:tabs>
                <w:tab w:val="left" w:pos="-9"/>
              </w:tabs>
              <w:spacing w:after="120"/>
            </w:pPr>
            <w:r>
              <w:t xml:space="preserve">means part of the CRP Information relating to the Supplier Group to be provided by the Supplier in accordance with Paragraph </w:t>
            </w:r>
            <w:r>
              <w:fldChar w:fldCharType="begin"/>
            </w:r>
            <w:r>
              <w:instrText xml:space="preserve"> REF _Ref87019906 \r \h </w:instrText>
            </w:r>
            <w:r>
              <w:fldChar w:fldCharType="separate"/>
            </w:r>
            <w:r w:rsidR="003D319A">
              <w:t>3</w:t>
            </w:r>
            <w:r>
              <w:fldChar w:fldCharType="end"/>
            </w:r>
            <w:r>
              <w:t xml:space="preserve"> and Annex </w:t>
            </w:r>
            <w:r>
              <w:fldChar w:fldCharType="begin"/>
            </w:r>
            <w:r>
              <w:instrText xml:space="preserve"> REF bmannex1 \h  \* MERGEFORMAT </w:instrText>
            </w:r>
            <w:r>
              <w:fldChar w:fldCharType="separate"/>
            </w:r>
            <w:r w:rsidRPr="003D319A" w:rsidR="003D319A">
              <w:rPr>
                <w:smallCaps/>
              </w:rPr>
              <w:t>1</w:t>
            </w:r>
            <w:r>
              <w:fldChar w:fldCharType="end"/>
            </w:r>
            <w:r>
              <w:t xml:space="preserve"> of this Schedule;</w:t>
            </w:r>
          </w:p>
        </w:tc>
      </w:tr>
      <w:tr w:rsidR="00005A7B" w14:paraId="7AEF93B8" w14:textId="77777777">
        <w:tc>
          <w:tcPr>
            <w:tcW w:w="3060" w:type="dxa"/>
          </w:tcPr>
          <w:p w:rsidR="00005A7B" w:rsidRDefault="00510621" w14:paraId="23598D73" w14:textId="77777777">
            <w:pPr>
              <w:pBdr>
                <w:top w:val="nil"/>
                <w:left w:val="nil"/>
                <w:bottom w:val="nil"/>
                <w:right w:val="nil"/>
                <w:between w:val="nil"/>
              </w:pBdr>
              <w:spacing w:after="120"/>
              <w:rPr>
                <w:b/>
                <w:color w:val="000000"/>
                <w:szCs w:val="24"/>
              </w:rPr>
            </w:pPr>
            <w:r>
              <w:rPr>
                <w:b/>
                <w:color w:val="000000"/>
                <w:szCs w:val="24"/>
              </w:rPr>
              <w:t>"</w:t>
            </w:r>
            <w:r>
              <w:rPr>
                <w:b/>
              </w:rPr>
              <w:t>Financial Information and Commentary</w:t>
            </w:r>
            <w:r>
              <w:rPr>
                <w:b/>
                <w:color w:val="000000"/>
                <w:szCs w:val="24"/>
              </w:rPr>
              <w:t>"</w:t>
            </w:r>
          </w:p>
        </w:tc>
        <w:tc>
          <w:tcPr>
            <w:tcW w:w="4928" w:type="dxa"/>
          </w:tcPr>
          <w:p w:rsidR="00005A7B" w:rsidRDefault="00510621" w14:paraId="3D943CDC" w14:textId="79EAE92C">
            <w:pPr>
              <w:tabs>
                <w:tab w:val="left" w:pos="-9"/>
              </w:tabs>
              <w:spacing w:after="120"/>
            </w:pPr>
            <w:r>
              <w:t xml:space="preserve">means part of the CRP Information relating to the Supplier Group to be provided by the Supplier in accordance with Paragraph </w:t>
            </w:r>
            <w:r>
              <w:fldChar w:fldCharType="begin"/>
            </w:r>
            <w:r>
              <w:instrText xml:space="preserve"> REF _Ref87019906 \r \h </w:instrText>
            </w:r>
            <w:r>
              <w:fldChar w:fldCharType="separate"/>
            </w:r>
            <w:r w:rsidR="003D319A">
              <w:t>3</w:t>
            </w:r>
            <w:r>
              <w:fldChar w:fldCharType="end"/>
            </w:r>
            <w:r>
              <w:t xml:space="preserve"> and Annex </w:t>
            </w:r>
            <w:r>
              <w:fldChar w:fldCharType="begin"/>
            </w:r>
            <w:r>
              <w:instrText xml:space="preserve"> REF bmannex3 \h </w:instrText>
            </w:r>
            <w:r>
              <w:fldChar w:fldCharType="separate"/>
            </w:r>
            <w:r w:rsidR="003D319A">
              <w:t>3</w:t>
            </w:r>
            <w:r>
              <w:fldChar w:fldCharType="end"/>
            </w:r>
            <w:r>
              <w:t xml:space="preserve"> of this Schedule;</w:t>
            </w:r>
          </w:p>
        </w:tc>
      </w:tr>
      <w:tr w:rsidR="00005A7B" w14:paraId="61E2AD3C" w14:textId="77777777">
        <w:tc>
          <w:tcPr>
            <w:tcW w:w="3060" w:type="dxa"/>
          </w:tcPr>
          <w:p w:rsidR="00005A7B" w:rsidRDefault="00510621" w14:paraId="5402E4D7" w14:textId="77777777">
            <w:pPr>
              <w:pBdr>
                <w:top w:val="nil"/>
                <w:left w:val="nil"/>
                <w:bottom w:val="nil"/>
                <w:right w:val="nil"/>
                <w:between w:val="nil"/>
              </w:pBdr>
              <w:spacing w:after="120"/>
              <w:rPr>
                <w:b/>
                <w:color w:val="000000"/>
                <w:szCs w:val="24"/>
              </w:rPr>
            </w:pPr>
            <w:r>
              <w:rPr>
                <w:b/>
                <w:color w:val="000000"/>
                <w:szCs w:val="24"/>
              </w:rPr>
              <w:t>"Public Sector Dependant Supplier"</w:t>
            </w:r>
          </w:p>
        </w:tc>
        <w:tc>
          <w:tcPr>
            <w:tcW w:w="4928" w:type="dxa"/>
          </w:tcPr>
          <w:p w:rsidR="00005A7B" w:rsidRDefault="00510621" w14:paraId="0E11F4A2" w14:textId="65315682">
            <w:pPr>
              <w:pBdr>
                <w:top w:val="nil"/>
                <w:left w:val="nil"/>
                <w:bottom w:val="nil"/>
                <w:right w:val="nil"/>
                <w:between w:val="nil"/>
              </w:pBdr>
              <w:tabs>
                <w:tab w:val="left" w:pos="-9"/>
              </w:tabs>
              <w:spacing w:after="120"/>
            </w:pPr>
            <w:r>
              <w:t xml:space="preserve">means a supplier where that supplier, or that supplier’s group has Annual Revenue of £50 million or more of which over </w:t>
            </w:r>
            <w:r w:rsidR="0001208B">
              <w:t>fifty percent (</w:t>
            </w:r>
            <w:r>
              <w:t>50%</w:t>
            </w:r>
            <w:r w:rsidR="0001208B">
              <w:t>)</w:t>
            </w:r>
            <w:r>
              <w:t xml:space="preserve"> is generated from UK Public Sector Business;</w:t>
            </w:r>
          </w:p>
        </w:tc>
      </w:tr>
      <w:tr w:rsidR="00005A7B" w14:paraId="4ADA4B97" w14:textId="77777777">
        <w:tc>
          <w:tcPr>
            <w:tcW w:w="3060" w:type="dxa"/>
          </w:tcPr>
          <w:p w:rsidR="00005A7B" w:rsidRDefault="00510621" w14:paraId="501CD473" w14:textId="77777777">
            <w:pPr>
              <w:pBdr>
                <w:top w:val="nil"/>
                <w:left w:val="nil"/>
                <w:bottom w:val="nil"/>
                <w:right w:val="nil"/>
                <w:between w:val="nil"/>
              </w:pBdr>
              <w:spacing w:after="120"/>
              <w:rPr>
                <w:b/>
                <w:color w:val="000000"/>
                <w:szCs w:val="24"/>
              </w:rPr>
            </w:pPr>
            <w:r>
              <w:rPr>
                <w:b/>
                <w:color w:val="000000"/>
                <w:szCs w:val="24"/>
              </w:rPr>
              <w:t>"</w:t>
            </w:r>
            <w:r>
              <w:rPr>
                <w:b/>
              </w:rPr>
              <w:t>Relevant Buyer</w:t>
            </w:r>
            <w:r>
              <w:rPr>
                <w:b/>
                <w:color w:val="000000"/>
                <w:szCs w:val="24"/>
              </w:rPr>
              <w:t>"</w:t>
            </w:r>
            <w:r>
              <w:rPr>
                <w:b/>
              </w:rPr>
              <w:t xml:space="preserve"> or </w:t>
            </w:r>
            <w:r>
              <w:rPr>
                <w:b/>
                <w:color w:val="000000"/>
                <w:szCs w:val="24"/>
              </w:rPr>
              <w:t>"</w:t>
            </w:r>
            <w:r>
              <w:rPr>
                <w:b/>
              </w:rPr>
              <w:t>Relevant Buyers</w:t>
            </w:r>
            <w:r>
              <w:rPr>
                <w:b/>
                <w:color w:val="000000"/>
                <w:szCs w:val="24"/>
              </w:rPr>
              <w:t>"</w:t>
            </w:r>
          </w:p>
        </w:tc>
        <w:tc>
          <w:tcPr>
            <w:tcW w:w="4928" w:type="dxa"/>
          </w:tcPr>
          <w:p w:rsidR="00005A7B" w:rsidRDefault="00510621" w14:paraId="7D0F3111" w14:textId="77777777">
            <w:pPr>
              <w:pBdr>
                <w:top w:val="nil"/>
                <w:left w:val="nil"/>
                <w:bottom w:val="nil"/>
                <w:right w:val="nil"/>
                <w:between w:val="nil"/>
              </w:pBdr>
              <w:tabs>
                <w:tab w:val="left" w:pos="-9"/>
              </w:tabs>
              <w:spacing w:after="120"/>
            </w:pPr>
            <w:r>
              <w:t xml:space="preserve">means the Buyer and the Cabinet Office Markets and Suppliers </w:t>
            </w:r>
            <w:bookmarkStart w:name="_9kR3WTr5DA49CcMaj" w:id="13"/>
            <w:r>
              <w:t>Team</w:t>
            </w:r>
            <w:bookmarkEnd w:id="13"/>
            <w:r>
              <w:t xml:space="preserve"> or, where the Supplier is a Strategic Supplier, the Cabinet Office Markets and Suppliers Team;</w:t>
            </w:r>
          </w:p>
        </w:tc>
      </w:tr>
      <w:tr w:rsidR="00005A7B" w14:paraId="28A48714" w14:textId="77777777">
        <w:tc>
          <w:tcPr>
            <w:tcW w:w="3060" w:type="dxa"/>
          </w:tcPr>
          <w:p w:rsidR="00005A7B" w:rsidRDefault="00510621" w14:paraId="3392C7C8" w14:textId="77777777">
            <w:pPr>
              <w:pBdr>
                <w:top w:val="nil"/>
                <w:left w:val="nil"/>
                <w:bottom w:val="nil"/>
                <w:right w:val="nil"/>
                <w:between w:val="nil"/>
              </w:pBdr>
              <w:spacing w:after="120"/>
              <w:rPr>
                <w:b/>
                <w:color w:val="000000"/>
                <w:szCs w:val="24"/>
              </w:rPr>
            </w:pPr>
            <w:r>
              <w:rPr>
                <w:b/>
                <w:color w:val="000000"/>
                <w:szCs w:val="24"/>
              </w:rPr>
              <w:t>"Strategic Suppliers"</w:t>
            </w:r>
          </w:p>
        </w:tc>
        <w:tc>
          <w:tcPr>
            <w:tcW w:w="4928" w:type="dxa"/>
          </w:tcPr>
          <w:p w:rsidR="00005A7B" w:rsidRDefault="00510621" w14:paraId="21071B06" w14:textId="7EFB32A7">
            <w:pPr>
              <w:pBdr>
                <w:top w:val="nil"/>
                <w:left w:val="nil"/>
                <w:bottom w:val="nil"/>
                <w:right w:val="nil"/>
                <w:between w:val="nil"/>
              </w:pBdr>
              <w:tabs>
                <w:tab w:val="left" w:pos="-9"/>
              </w:tabs>
              <w:spacing w:after="120"/>
            </w:pPr>
            <w:r>
              <w:t xml:space="preserve">means those suppliers to government listed at </w:t>
            </w:r>
            <w:hyperlink w:history="1" r:id="rId13">
              <w:r>
                <w:t>https://www.gov.uk/government/publications/strategic-suppliers</w:t>
              </w:r>
            </w:hyperlink>
            <w:r>
              <w:t>;</w:t>
            </w:r>
          </w:p>
        </w:tc>
      </w:tr>
      <w:tr w:rsidR="00005A7B" w14:paraId="70A5B934" w14:textId="77777777">
        <w:tc>
          <w:tcPr>
            <w:tcW w:w="3060" w:type="dxa"/>
          </w:tcPr>
          <w:p w:rsidR="00005A7B" w:rsidRDefault="00510621" w14:paraId="4ADED232" w14:textId="77777777">
            <w:pPr>
              <w:pBdr>
                <w:top w:val="nil"/>
                <w:left w:val="nil"/>
                <w:bottom w:val="nil"/>
                <w:right w:val="nil"/>
                <w:between w:val="nil"/>
              </w:pBdr>
              <w:spacing w:after="120"/>
              <w:rPr>
                <w:b/>
                <w:color w:val="000000"/>
                <w:szCs w:val="24"/>
              </w:rPr>
            </w:pPr>
            <w:r>
              <w:rPr>
                <w:b/>
                <w:color w:val="000000"/>
                <w:szCs w:val="24"/>
              </w:rPr>
              <w:t>"</w:t>
            </w:r>
            <w:r>
              <w:rPr>
                <w:b/>
              </w:rPr>
              <w:t>UK Public Sector Business</w:t>
            </w:r>
            <w:r>
              <w:rPr>
                <w:b/>
                <w:color w:val="000000"/>
                <w:szCs w:val="24"/>
              </w:rPr>
              <w:t>"</w:t>
            </w:r>
          </w:p>
        </w:tc>
        <w:tc>
          <w:tcPr>
            <w:tcW w:w="4928" w:type="dxa"/>
          </w:tcPr>
          <w:p w:rsidR="00005A7B" w:rsidRDefault="00510621" w14:paraId="6132B063" w14:textId="77777777">
            <w:pPr>
              <w:pBdr>
                <w:top w:val="nil"/>
                <w:left w:val="nil"/>
                <w:bottom w:val="nil"/>
                <w:right w:val="nil"/>
                <w:between w:val="nil"/>
              </w:pBdr>
              <w:tabs>
                <w:tab w:val="left" w:pos="-9"/>
              </w:tabs>
              <w:spacing w:after="120"/>
            </w:pPr>
            <w:r>
              <w:t xml:space="preserve">means any goods, service or works provision to UK public sector bodies, including Crown Bodies and their </w:t>
            </w:r>
            <w:bookmarkStart w:name="_9kMLCP6ZWu9A679B" w:id="14"/>
            <w:r>
              <w:t>arm's</w:t>
            </w:r>
            <w:bookmarkEnd w:id="14"/>
            <w:r>
              <w:t xml:space="preserve"> length bodies and agencies, non-departmental public bodies, NHS bodies, local authorities, health bodies, police, fire and rescue, education bodies and devolved administrations;</w:t>
            </w:r>
          </w:p>
        </w:tc>
      </w:tr>
      <w:tr w:rsidR="00005A7B" w14:paraId="2B1D5F3C" w14:textId="77777777">
        <w:tc>
          <w:tcPr>
            <w:tcW w:w="3060" w:type="dxa"/>
          </w:tcPr>
          <w:p w:rsidR="00005A7B" w:rsidRDefault="00510621" w14:paraId="20BEE7AB" w14:textId="77777777">
            <w:pPr>
              <w:pBdr>
                <w:top w:val="nil"/>
                <w:left w:val="nil"/>
                <w:bottom w:val="nil"/>
                <w:right w:val="nil"/>
                <w:between w:val="nil"/>
              </w:pBdr>
              <w:spacing w:after="120"/>
              <w:rPr>
                <w:b/>
                <w:color w:val="000000"/>
                <w:szCs w:val="24"/>
              </w:rPr>
            </w:pPr>
            <w:r>
              <w:rPr>
                <w:b/>
                <w:color w:val="000000"/>
                <w:szCs w:val="24"/>
              </w:rPr>
              <w:t>"Valid"</w:t>
            </w:r>
          </w:p>
        </w:tc>
        <w:tc>
          <w:tcPr>
            <w:tcW w:w="4928" w:type="dxa"/>
          </w:tcPr>
          <w:p w:rsidR="00005A7B" w:rsidRDefault="00510621" w14:paraId="56CA54A0" w14:textId="32F2BA42">
            <w:pPr>
              <w:pBdr>
                <w:top w:val="nil"/>
                <w:left w:val="nil"/>
                <w:bottom w:val="nil"/>
                <w:right w:val="nil"/>
                <w:between w:val="nil"/>
              </w:pBdr>
              <w:tabs>
                <w:tab w:val="left" w:pos="-9"/>
              </w:tabs>
              <w:spacing w:after="120"/>
            </w:pPr>
            <w:r>
              <w:t xml:space="preserve">in respect of an Assurance, has the meaning given to it in </w:t>
            </w:r>
            <w:bookmarkStart w:name="_9kR3WTr2CC57GfEnoewrqyBJQ" w:id="15"/>
            <w:r>
              <w:t xml:space="preserve">Paragraph </w:t>
            </w:r>
            <w:bookmarkEnd w:id="15"/>
            <w:r>
              <w:fldChar w:fldCharType="begin"/>
            </w:r>
            <w:r>
              <w:instrText xml:space="preserve"> REF _Ref87023770 \r \h </w:instrText>
            </w:r>
            <w:r>
              <w:fldChar w:fldCharType="separate"/>
            </w:r>
            <w:r w:rsidR="003D319A">
              <w:t>3.7</w:t>
            </w:r>
            <w:r>
              <w:fldChar w:fldCharType="end"/>
            </w:r>
            <w:r>
              <w:t xml:space="preserve"> of this Schedule;</w:t>
            </w:r>
          </w:p>
        </w:tc>
      </w:tr>
    </w:tbl>
    <w:p w:rsidR="00005A7B" w:rsidRDefault="00005A7B" w14:paraId="20DB43DC" w14:textId="77777777">
      <w:pPr>
        <w:pBdr>
          <w:top w:val="nil"/>
          <w:left w:val="nil"/>
          <w:bottom w:val="nil"/>
          <w:right w:val="nil"/>
          <w:between w:val="nil"/>
        </w:pBdr>
        <w:spacing w:before="100" w:after="200"/>
        <w:rPr>
          <w:rFonts w:ascii="Arial Bold" w:hAnsi="Arial Bold" w:eastAsia="Arial Bold" w:cs="Arial Bold"/>
          <w:b/>
          <w:smallCaps/>
          <w:color w:val="000000"/>
          <w:szCs w:val="24"/>
        </w:rPr>
      </w:pPr>
    </w:p>
    <w:p w:rsidR="00005A7B" w:rsidRDefault="00510621" w14:paraId="16C71834" w14:textId="77777777">
      <w:pPr>
        <w:pStyle w:val="AnnexHeading"/>
        <w:numPr>
          <w:ilvl w:val="0"/>
          <w:numId w:val="0"/>
        </w:numPr>
        <w:ind w:left="720" w:hanging="720"/>
        <w:jc w:val="left"/>
      </w:pPr>
      <w:r>
        <w:t xml:space="preserve">CORPORATE RESOLUTION PLANNING </w:t>
      </w:r>
    </w:p>
    <w:p w:rsidR="00005A7B" w:rsidRDefault="00510621" w14:paraId="6EF84F17" w14:textId="77777777">
      <w:pPr>
        <w:pStyle w:val="GPSL1CLAUSEHEADING"/>
        <w:rPr>
          <w:rFonts w:hint="eastAsia"/>
        </w:rPr>
      </w:pPr>
      <w:bookmarkStart w:name="_heading=h.3dy6vkm" w:colFirst="0" w:colLast="0" w:id="16"/>
      <w:bookmarkStart w:name="_heading=h.2grqrue" w:colFirst="0" w:colLast="0" w:id="17"/>
      <w:bookmarkStart w:name="_heading=h.vx1227" w:colFirst="0" w:colLast="0" w:id="18"/>
      <w:bookmarkStart w:name="_Ref87018389" w:id="19"/>
      <w:bookmarkEnd w:id="16"/>
      <w:bookmarkEnd w:id="17"/>
      <w:bookmarkEnd w:id="18"/>
      <w:r>
        <w:t>Service Status and Supplier Status</w:t>
      </w:r>
      <w:bookmarkEnd w:id="19"/>
    </w:p>
    <w:p w:rsidR="00005A7B" w:rsidRDefault="00510621" w14:paraId="46FF1B25" w14:textId="72274AE2">
      <w:pPr>
        <w:pStyle w:val="GPSL2numberedclause"/>
        <w:keepNext/>
      </w:pPr>
      <w:bookmarkStart w:name="_heading=h.3fwokq0" w:colFirst="0" w:colLast="0" w:id="20"/>
      <w:bookmarkStart w:name="_Ref87020015" w:id="21"/>
      <w:bookmarkEnd w:id="20"/>
      <w:r>
        <w:t xml:space="preserve">This </w:t>
      </w:r>
      <w:r>
        <w:rPr>
          <w:rFonts w:eastAsia="Arial"/>
        </w:rPr>
        <w:t>Contract</w:t>
      </w:r>
      <w:r>
        <w:t xml:space="preserve"> </w:t>
      </w:r>
      <w:r w:rsidRPr="00C4587E">
        <w:rPr>
          <w:b/>
        </w:rPr>
        <w:t>is</w:t>
      </w:r>
      <w:r>
        <w:t xml:space="preserve"> a Critical Service Contract.</w:t>
      </w:r>
      <w:bookmarkEnd w:id="21"/>
      <w:r>
        <w:t xml:space="preserve"> </w:t>
      </w:r>
    </w:p>
    <w:p w:rsidR="00005A7B" w:rsidRDefault="00510621" w14:paraId="63591E59" w14:textId="7EC7D02C">
      <w:pPr>
        <w:pStyle w:val="GPSL2numberedclause"/>
        <w:keepNext/>
        <w:rPr>
          <w:color w:val="000000"/>
          <w:szCs w:val="24"/>
        </w:rPr>
      </w:pPr>
      <w:r>
        <w:rPr>
          <w:color w:val="000000"/>
          <w:szCs w:val="24"/>
        </w:rPr>
        <w:t xml:space="preserve">The Supplier shall notify the </w:t>
      </w:r>
      <w:sdt>
        <w:sdtPr>
          <w:tag w:val="goog_rdk_2"/>
          <w:id w:val="1889060330"/>
        </w:sdtPr>
        <w:sdtEndPr/>
        <w:sdtContent/>
      </w:sdt>
      <w:r>
        <w:rPr>
          <w:color w:val="000000"/>
          <w:szCs w:val="24"/>
        </w:rPr>
        <w:t xml:space="preserve">Buyer and the Cabinet Office Markets and Suppliers </w:t>
      </w:r>
      <w:r>
        <w:rPr>
          <w:rFonts w:eastAsia="Arial"/>
        </w:rPr>
        <w:t>Team</w:t>
      </w:r>
      <w:r>
        <w:rPr>
          <w:color w:val="000000"/>
          <w:szCs w:val="24"/>
        </w:rPr>
        <w:t>, in writing within</w:t>
      </w:r>
      <w:r w:rsidR="00A62B47">
        <w:rPr>
          <w:color w:val="000000"/>
          <w:szCs w:val="24"/>
        </w:rPr>
        <w:t xml:space="preserve"> five</w:t>
      </w:r>
      <w:r>
        <w:rPr>
          <w:color w:val="000000"/>
          <w:szCs w:val="24"/>
        </w:rPr>
        <w:t xml:space="preserve"> </w:t>
      </w:r>
      <w:r w:rsidR="00A62B47">
        <w:rPr>
          <w:color w:val="000000"/>
          <w:szCs w:val="24"/>
        </w:rPr>
        <w:t>(</w:t>
      </w:r>
      <w:r>
        <w:rPr>
          <w:color w:val="000000"/>
          <w:szCs w:val="24"/>
        </w:rPr>
        <w:t>5</w:t>
      </w:r>
      <w:r w:rsidR="00A62B47">
        <w:rPr>
          <w:color w:val="000000"/>
          <w:szCs w:val="24"/>
        </w:rPr>
        <w:t>)</w:t>
      </w:r>
      <w:r>
        <w:rPr>
          <w:color w:val="000000"/>
          <w:szCs w:val="24"/>
        </w:rPr>
        <w:t xml:space="preserve"> Working Days of the Effective Date and throughout the Term within </w:t>
      </w:r>
      <w:r w:rsidR="00A62B47">
        <w:rPr>
          <w:color w:val="000000"/>
          <w:szCs w:val="24"/>
        </w:rPr>
        <w:t>one hundred and twenty (</w:t>
      </w:r>
      <w:r>
        <w:rPr>
          <w:color w:val="000000"/>
          <w:szCs w:val="24"/>
        </w:rPr>
        <w:t>120</w:t>
      </w:r>
      <w:r w:rsidR="00A62B47">
        <w:rPr>
          <w:color w:val="000000"/>
          <w:szCs w:val="24"/>
        </w:rPr>
        <w:t>)</w:t>
      </w:r>
      <w:r>
        <w:rPr>
          <w:color w:val="000000"/>
          <w:szCs w:val="24"/>
        </w:rPr>
        <w:t xml:space="preserve"> days after each Accounting Reference Date as to whether or not it is a Public Sector Dependent Supplier. The contact email address for the Markets and Suppliers Team is resolution.planning@cabinetoffice.gov.uk.</w:t>
      </w:r>
    </w:p>
    <w:p w:rsidR="00005A7B" w:rsidRDefault="00510621" w14:paraId="6CEE2335" w14:textId="77777777">
      <w:pPr>
        <w:pStyle w:val="GPSL1CLAUSEHEADING"/>
        <w:rPr>
          <w:rFonts w:hint="eastAsia"/>
          <w:b w:val="0"/>
          <w:color w:val="000000"/>
          <w:szCs w:val="24"/>
        </w:rPr>
      </w:pPr>
      <w:bookmarkStart w:name="_heading=h.1v1yuxt" w:colFirst="0" w:colLast="0" w:id="22"/>
      <w:bookmarkStart w:name="_Ref87019906" w:id="23"/>
      <w:bookmarkEnd w:id="22"/>
      <w:r>
        <w:t>Provision</w:t>
      </w:r>
      <w:r>
        <w:rPr>
          <w:color w:val="000000"/>
          <w:szCs w:val="24"/>
        </w:rPr>
        <w:t xml:space="preserve"> of Corporate Resolution Planning </w:t>
      </w:r>
      <w:sdt>
        <w:sdtPr>
          <w:tag w:val="goog_rdk_3"/>
          <w:id w:val="1168838435"/>
        </w:sdtPr>
        <w:sdtEndPr/>
        <w:sdtContent>
          <w:r>
            <w:rPr>
              <w:color w:val="000000"/>
              <w:szCs w:val="24"/>
            </w:rPr>
            <w:t xml:space="preserve">(CRP) </w:t>
          </w:r>
        </w:sdtContent>
      </w:sdt>
      <w:r>
        <w:rPr>
          <w:color w:val="000000"/>
          <w:szCs w:val="24"/>
        </w:rPr>
        <w:t>Information</w:t>
      </w:r>
      <w:bookmarkEnd w:id="23"/>
    </w:p>
    <w:p w:rsidR="00005A7B" w:rsidRDefault="00510621" w14:paraId="06C99128" w14:textId="0CDDB36F">
      <w:pPr>
        <w:pStyle w:val="GPSL2numberedclause"/>
        <w:keepNext/>
        <w:rPr>
          <w:rFonts w:eastAsia="Arial"/>
        </w:rPr>
      </w:pPr>
      <w:bookmarkStart w:name="_heading=h.4f1mdlm" w:colFirst="0" w:colLast="0" w:id="24"/>
      <w:bookmarkEnd w:id="24"/>
      <w:r>
        <w:rPr>
          <w:rFonts w:eastAsia="Arial"/>
        </w:rPr>
        <w:t xml:space="preserve">Paragraphs </w:t>
      </w:r>
      <w:r>
        <w:rPr>
          <w:rFonts w:eastAsia="Arial"/>
        </w:rPr>
        <w:fldChar w:fldCharType="begin"/>
      </w:r>
      <w:r>
        <w:rPr>
          <w:rFonts w:eastAsia="Arial"/>
        </w:rPr>
        <w:instrText xml:space="preserve"> REF _Ref87019906 \r \h </w:instrText>
      </w:r>
      <w:r>
        <w:rPr>
          <w:rFonts w:eastAsia="Arial"/>
        </w:rPr>
      </w:r>
      <w:r>
        <w:rPr>
          <w:rFonts w:eastAsia="Arial"/>
        </w:rPr>
        <w:fldChar w:fldCharType="separate"/>
      </w:r>
      <w:r w:rsidR="003D319A">
        <w:rPr>
          <w:rFonts w:eastAsia="Arial"/>
        </w:rPr>
        <w:t>3</w:t>
      </w:r>
      <w:r>
        <w:rPr>
          <w:rFonts w:eastAsia="Arial"/>
        </w:rPr>
        <w:fldChar w:fldCharType="end"/>
      </w:r>
      <w:r>
        <w:rPr>
          <w:rFonts w:eastAsia="Arial"/>
        </w:rPr>
        <w:t xml:space="preserve"> to </w:t>
      </w:r>
      <w:r>
        <w:rPr>
          <w:rFonts w:eastAsia="Arial"/>
        </w:rPr>
        <w:fldChar w:fldCharType="begin"/>
      </w:r>
      <w:r>
        <w:rPr>
          <w:rFonts w:eastAsia="Arial"/>
        </w:rPr>
        <w:instrText xml:space="preserve"> REF _Ref87019913 \r \h </w:instrText>
      </w:r>
      <w:r>
        <w:rPr>
          <w:rFonts w:eastAsia="Arial"/>
        </w:rPr>
      </w:r>
      <w:r>
        <w:rPr>
          <w:rFonts w:eastAsia="Arial"/>
        </w:rPr>
        <w:fldChar w:fldCharType="separate"/>
      </w:r>
      <w:r w:rsidR="003D319A">
        <w:rPr>
          <w:rFonts w:eastAsia="Arial"/>
        </w:rPr>
        <w:t>5</w:t>
      </w:r>
      <w:r>
        <w:rPr>
          <w:rFonts w:eastAsia="Arial"/>
        </w:rPr>
        <w:fldChar w:fldCharType="end"/>
      </w:r>
      <w:r>
        <w:rPr>
          <w:rFonts w:eastAsia="Arial"/>
        </w:rPr>
        <w:t xml:space="preserve"> shall apply if this Contract has been specified as a Critical Service Contract under Paragraph </w:t>
      </w:r>
      <w:r>
        <w:rPr>
          <w:rFonts w:eastAsia="Arial"/>
        </w:rPr>
        <w:fldChar w:fldCharType="begin"/>
      </w:r>
      <w:r>
        <w:rPr>
          <w:rFonts w:eastAsia="Arial"/>
        </w:rPr>
        <w:instrText xml:space="preserve"> REF _Ref87020015 \r \h </w:instrText>
      </w:r>
      <w:r>
        <w:rPr>
          <w:rFonts w:eastAsia="Arial"/>
        </w:rPr>
      </w:r>
      <w:r>
        <w:rPr>
          <w:rFonts w:eastAsia="Arial"/>
        </w:rPr>
        <w:fldChar w:fldCharType="separate"/>
      </w:r>
      <w:r w:rsidR="003D319A">
        <w:rPr>
          <w:rFonts w:eastAsia="Arial"/>
        </w:rPr>
        <w:t>2.1</w:t>
      </w:r>
      <w:r>
        <w:rPr>
          <w:rFonts w:eastAsia="Arial"/>
        </w:rPr>
        <w:fldChar w:fldCharType="end"/>
      </w:r>
      <w:r>
        <w:rPr>
          <w:rFonts w:eastAsia="Arial"/>
        </w:rPr>
        <w:t xml:space="preserve"> of this Schedule or the Supplier is or becomes a Public Sector Dependent Supplier.</w:t>
      </w:r>
    </w:p>
    <w:p w:rsidR="00005A7B" w:rsidRDefault="00510621" w14:paraId="7DD26A65" w14:textId="7404026D">
      <w:pPr>
        <w:pStyle w:val="GPSL2numberedclause"/>
        <w:keepNext/>
        <w:rPr>
          <w:color w:val="000000"/>
          <w:szCs w:val="24"/>
        </w:rPr>
      </w:pPr>
      <w:bookmarkStart w:name="_heading=h.2u6wntf" w:colFirst="0" w:colLast="0" w:id="25"/>
      <w:bookmarkStart w:name="_Ref87020754" w:id="26"/>
      <w:bookmarkEnd w:id="25"/>
      <w:r>
        <w:rPr>
          <w:rFonts w:eastAsia="Arial"/>
        </w:rPr>
        <w:t>Subject</w:t>
      </w:r>
      <w:r>
        <w:rPr>
          <w:color w:val="000000"/>
          <w:szCs w:val="24"/>
        </w:rPr>
        <w:t xml:space="preserve"> to Paragraphs </w:t>
      </w:r>
      <w:r>
        <w:rPr>
          <w:color w:val="000000"/>
          <w:szCs w:val="24"/>
        </w:rPr>
        <w:fldChar w:fldCharType="begin"/>
      </w:r>
      <w:r>
        <w:rPr>
          <w:color w:val="000000"/>
          <w:szCs w:val="24"/>
        </w:rPr>
        <w:instrText xml:space="preserve"> REF _Ref87020030 \r \h </w:instrText>
      </w:r>
      <w:r>
        <w:rPr>
          <w:color w:val="000000"/>
          <w:szCs w:val="24"/>
        </w:rPr>
      </w:r>
      <w:r>
        <w:rPr>
          <w:color w:val="000000"/>
          <w:szCs w:val="24"/>
        </w:rPr>
        <w:fldChar w:fldCharType="separate"/>
      </w:r>
      <w:r w:rsidR="003D319A">
        <w:rPr>
          <w:color w:val="000000"/>
          <w:szCs w:val="24"/>
        </w:rPr>
        <w:t>3.6</w:t>
      </w:r>
      <w:r>
        <w:rPr>
          <w:color w:val="000000"/>
          <w:szCs w:val="24"/>
        </w:rPr>
        <w:fldChar w:fldCharType="end"/>
      </w:r>
      <w:r>
        <w:rPr>
          <w:color w:val="000000"/>
          <w:szCs w:val="24"/>
        </w:rPr>
        <w:t xml:space="preserve">, </w:t>
      </w:r>
      <w:r>
        <w:rPr>
          <w:color w:val="000000"/>
          <w:szCs w:val="24"/>
        </w:rPr>
        <w:fldChar w:fldCharType="begin"/>
      </w:r>
      <w:r>
        <w:rPr>
          <w:color w:val="000000"/>
          <w:szCs w:val="24"/>
        </w:rPr>
        <w:instrText xml:space="preserve"> REF _Ref87020038 \r \h </w:instrText>
      </w:r>
      <w:r>
        <w:rPr>
          <w:color w:val="000000"/>
          <w:szCs w:val="24"/>
        </w:rPr>
      </w:r>
      <w:r>
        <w:rPr>
          <w:color w:val="000000"/>
          <w:szCs w:val="24"/>
        </w:rPr>
        <w:fldChar w:fldCharType="separate"/>
      </w:r>
      <w:r w:rsidR="003D319A">
        <w:rPr>
          <w:color w:val="000000"/>
          <w:szCs w:val="24"/>
        </w:rPr>
        <w:t>3.10</w:t>
      </w:r>
      <w:r>
        <w:rPr>
          <w:color w:val="000000"/>
          <w:szCs w:val="24"/>
        </w:rPr>
        <w:fldChar w:fldCharType="end"/>
      </w:r>
      <w:r>
        <w:rPr>
          <w:color w:val="000000"/>
          <w:szCs w:val="24"/>
        </w:rPr>
        <w:t xml:space="preserve"> and </w:t>
      </w:r>
      <w:r>
        <w:rPr>
          <w:color w:val="000000"/>
          <w:szCs w:val="24"/>
        </w:rPr>
        <w:fldChar w:fldCharType="begin"/>
      </w:r>
      <w:r>
        <w:rPr>
          <w:color w:val="000000"/>
          <w:szCs w:val="24"/>
        </w:rPr>
        <w:instrText xml:space="preserve"> REF _Ref87020043 \r \h </w:instrText>
      </w:r>
      <w:r>
        <w:rPr>
          <w:color w:val="000000"/>
          <w:szCs w:val="24"/>
        </w:rPr>
      </w:r>
      <w:r>
        <w:rPr>
          <w:color w:val="000000"/>
          <w:szCs w:val="24"/>
        </w:rPr>
        <w:fldChar w:fldCharType="separate"/>
      </w:r>
      <w:r w:rsidR="003D319A">
        <w:rPr>
          <w:color w:val="000000"/>
          <w:szCs w:val="24"/>
        </w:rPr>
        <w:t>3.11</w:t>
      </w:r>
      <w:r>
        <w:rPr>
          <w:color w:val="000000"/>
          <w:szCs w:val="24"/>
        </w:rPr>
        <w:fldChar w:fldCharType="end"/>
      </w:r>
      <w:r>
        <w:rPr>
          <w:color w:val="000000"/>
          <w:szCs w:val="24"/>
        </w:rPr>
        <w:t xml:space="preserve"> of this Schedule:</w:t>
      </w:r>
      <w:bookmarkEnd w:id="26"/>
    </w:p>
    <w:p w:rsidR="00005A7B" w:rsidP="00025639" w:rsidRDefault="00510621" w14:paraId="0C488DBF" w14:textId="3CBC0691">
      <w:pPr>
        <w:numPr>
          <w:ilvl w:val="3"/>
          <w:numId w:val="1"/>
        </w:numPr>
        <w:pBdr>
          <w:top w:val="nil"/>
          <w:left w:val="nil"/>
          <w:bottom w:val="nil"/>
          <w:right w:val="nil"/>
          <w:between w:val="nil"/>
        </w:pBdr>
        <w:tabs>
          <w:tab w:val="left" w:pos="1803"/>
        </w:tabs>
        <w:spacing w:before="100" w:after="200"/>
        <w:ind w:hanging="952"/>
        <w:rPr>
          <w:color w:val="000000"/>
          <w:szCs w:val="24"/>
        </w:rPr>
      </w:pPr>
      <w:bookmarkStart w:name="_heading=h.19c6y18" w:colFirst="0" w:colLast="0" w:id="27"/>
      <w:bookmarkStart w:name="_Ref87020649" w:id="28"/>
      <w:bookmarkEnd w:id="27"/>
      <w:r>
        <w:rPr>
          <w:color w:val="000000"/>
          <w:szCs w:val="24"/>
        </w:rPr>
        <w:t xml:space="preserve">where this Contract is a Critical Service Contract, the Supplier shall provide the Relevant Buyer or Relevant Buyers with the CRP Information within </w:t>
      </w:r>
      <w:r w:rsidR="00A62B47">
        <w:rPr>
          <w:color w:val="000000"/>
          <w:szCs w:val="24"/>
        </w:rPr>
        <w:t>sixty (</w:t>
      </w:r>
      <w:r>
        <w:rPr>
          <w:color w:val="000000"/>
          <w:szCs w:val="24"/>
        </w:rPr>
        <w:t>60</w:t>
      </w:r>
      <w:r w:rsidR="00A62B47">
        <w:rPr>
          <w:color w:val="000000"/>
          <w:szCs w:val="24"/>
        </w:rPr>
        <w:t>)</w:t>
      </w:r>
      <w:r>
        <w:rPr>
          <w:color w:val="000000"/>
          <w:szCs w:val="24"/>
        </w:rPr>
        <w:t xml:space="preserve"> days of the Effective Date; and</w:t>
      </w:r>
      <w:bookmarkEnd w:id="28"/>
    </w:p>
    <w:p w:rsidR="00005A7B" w:rsidP="00025639" w:rsidRDefault="00510621" w14:paraId="56727EF9" w14:textId="0792568E">
      <w:pPr>
        <w:numPr>
          <w:ilvl w:val="3"/>
          <w:numId w:val="1"/>
        </w:numPr>
        <w:pBdr>
          <w:top w:val="nil"/>
          <w:left w:val="nil"/>
          <w:bottom w:val="nil"/>
          <w:right w:val="nil"/>
          <w:between w:val="nil"/>
        </w:pBdr>
        <w:tabs>
          <w:tab w:val="left" w:pos="1803"/>
        </w:tabs>
        <w:spacing w:before="100" w:after="200"/>
        <w:ind w:hanging="952"/>
        <w:rPr>
          <w:color w:val="000000"/>
          <w:szCs w:val="24"/>
        </w:rPr>
      </w:pPr>
      <w:bookmarkStart w:name="_heading=h.3tbugp1" w:colFirst="0" w:colLast="0" w:id="29"/>
      <w:bookmarkEnd w:id="29"/>
      <w:r>
        <w:rPr>
          <w:color w:val="000000"/>
          <w:szCs w:val="24"/>
        </w:rPr>
        <w:t xml:space="preserve">except where it has already been provided in accordance with Paragraph </w:t>
      </w:r>
      <w:r>
        <w:rPr>
          <w:color w:val="000000"/>
          <w:szCs w:val="24"/>
        </w:rPr>
        <w:fldChar w:fldCharType="begin"/>
      </w:r>
      <w:r>
        <w:rPr>
          <w:color w:val="000000"/>
          <w:szCs w:val="24"/>
        </w:rPr>
        <w:instrText xml:space="preserve"> REF _Ref87020754 \r \h </w:instrText>
      </w:r>
      <w:r>
        <w:rPr>
          <w:color w:val="000000"/>
          <w:szCs w:val="24"/>
        </w:rPr>
      </w:r>
      <w:r>
        <w:rPr>
          <w:color w:val="000000"/>
          <w:szCs w:val="24"/>
        </w:rPr>
        <w:fldChar w:fldCharType="separate"/>
      </w:r>
      <w:r w:rsidR="003D319A">
        <w:rPr>
          <w:color w:val="000000"/>
          <w:szCs w:val="24"/>
        </w:rPr>
        <w:t>3.2</w:t>
      </w:r>
      <w:r>
        <w:rPr>
          <w:color w:val="000000"/>
          <w:szCs w:val="24"/>
        </w:rPr>
        <w:fldChar w:fldCharType="end"/>
      </w:r>
      <w:r>
        <w:rPr>
          <w:color w:val="000000"/>
          <w:szCs w:val="24"/>
        </w:rPr>
        <w:fldChar w:fldCharType="begin"/>
      </w:r>
      <w:r>
        <w:rPr>
          <w:color w:val="000000"/>
          <w:szCs w:val="24"/>
        </w:rPr>
        <w:instrText xml:space="preserve"> REF _Ref87020649 \r \h </w:instrText>
      </w:r>
      <w:r>
        <w:rPr>
          <w:color w:val="000000"/>
          <w:szCs w:val="24"/>
        </w:rPr>
      </w:r>
      <w:r>
        <w:rPr>
          <w:color w:val="000000"/>
          <w:szCs w:val="24"/>
        </w:rPr>
        <w:fldChar w:fldCharType="separate"/>
      </w:r>
      <w:r w:rsidR="003D319A">
        <w:rPr>
          <w:color w:val="000000"/>
          <w:szCs w:val="24"/>
        </w:rPr>
        <w:t>(a)</w:t>
      </w:r>
      <w:r>
        <w:rPr>
          <w:color w:val="000000"/>
          <w:szCs w:val="24"/>
        </w:rPr>
        <w:fldChar w:fldCharType="end"/>
      </w:r>
      <w:r>
        <w:rPr>
          <w:color w:val="000000"/>
          <w:szCs w:val="24"/>
        </w:rPr>
        <w:t xml:space="preserve"> where the Supplier is a Public Sector Dependent Supplier, it shall provide the Relevant Buyer or Relevant Buyers with the CRP Information within</w:t>
      </w:r>
      <w:r w:rsidR="00A62B47">
        <w:rPr>
          <w:color w:val="000000"/>
          <w:szCs w:val="24"/>
        </w:rPr>
        <w:t xml:space="preserve"> sixty</w:t>
      </w:r>
      <w:r>
        <w:rPr>
          <w:color w:val="000000"/>
          <w:szCs w:val="24"/>
        </w:rPr>
        <w:t xml:space="preserve"> </w:t>
      </w:r>
      <w:r w:rsidR="00A62B47">
        <w:rPr>
          <w:color w:val="000000"/>
          <w:szCs w:val="24"/>
        </w:rPr>
        <w:t>(</w:t>
      </w:r>
      <w:r>
        <w:rPr>
          <w:color w:val="000000"/>
          <w:szCs w:val="24"/>
        </w:rPr>
        <w:t>60</w:t>
      </w:r>
      <w:r w:rsidR="00A62B47">
        <w:rPr>
          <w:color w:val="000000"/>
          <w:szCs w:val="24"/>
        </w:rPr>
        <w:t>)</w:t>
      </w:r>
      <w:r>
        <w:rPr>
          <w:color w:val="000000"/>
          <w:szCs w:val="24"/>
        </w:rPr>
        <w:t xml:space="preserve"> days of the date of the Relevant Buyer’s or Relevant Buyers’ request.</w:t>
      </w:r>
    </w:p>
    <w:p w:rsidR="00005A7B" w:rsidRDefault="00510621" w14:paraId="017E0535" w14:textId="2E4287A1">
      <w:pPr>
        <w:pStyle w:val="GPSL2numberedclause"/>
        <w:keepNext/>
        <w:rPr>
          <w:color w:val="000000"/>
          <w:szCs w:val="24"/>
        </w:rPr>
      </w:pPr>
      <w:bookmarkStart w:name="_heading=h.28h4qwu" w:colFirst="0" w:colLast="0" w:id="30"/>
      <w:bookmarkStart w:name="_Ref87023645" w:id="31"/>
      <w:bookmarkEnd w:id="30"/>
      <w:r>
        <w:rPr>
          <w:color w:val="000000"/>
          <w:szCs w:val="24"/>
        </w:rPr>
        <w:t xml:space="preserve">The Supplier shall ensure that the CRP Information provided pursuant to Paragraphs </w:t>
      </w:r>
      <w:r>
        <w:rPr>
          <w:color w:val="000000"/>
          <w:szCs w:val="24"/>
        </w:rPr>
        <w:fldChar w:fldCharType="begin"/>
      </w:r>
      <w:r>
        <w:rPr>
          <w:color w:val="000000"/>
          <w:szCs w:val="24"/>
        </w:rPr>
        <w:instrText xml:space="preserve"> REF _Ref87020754 \r \h </w:instrText>
      </w:r>
      <w:r>
        <w:rPr>
          <w:color w:val="000000"/>
          <w:szCs w:val="24"/>
        </w:rPr>
      </w:r>
      <w:r>
        <w:rPr>
          <w:color w:val="000000"/>
          <w:szCs w:val="24"/>
        </w:rPr>
        <w:fldChar w:fldCharType="separate"/>
      </w:r>
      <w:r w:rsidR="003D319A">
        <w:rPr>
          <w:color w:val="000000"/>
          <w:szCs w:val="24"/>
        </w:rPr>
        <w:t>3.2</w:t>
      </w:r>
      <w:r>
        <w:rPr>
          <w:color w:val="000000"/>
          <w:szCs w:val="24"/>
        </w:rPr>
        <w:fldChar w:fldCharType="end"/>
      </w:r>
      <w:r>
        <w:rPr>
          <w:color w:val="000000"/>
          <w:szCs w:val="24"/>
        </w:rPr>
        <w:t>,</w:t>
      </w:r>
      <w:r>
        <w:rPr>
          <w:color w:val="000000"/>
          <w:szCs w:val="24"/>
        </w:rPr>
        <w:fldChar w:fldCharType="begin"/>
      </w:r>
      <w:r>
        <w:rPr>
          <w:color w:val="000000"/>
          <w:szCs w:val="24"/>
        </w:rPr>
        <w:instrText xml:space="preserve"> REF _Ref87020780 \r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t xml:space="preserve"> and </w:t>
      </w:r>
      <w:r>
        <w:rPr>
          <w:color w:val="000000"/>
          <w:szCs w:val="24"/>
        </w:rPr>
        <w:fldChar w:fldCharType="begin"/>
      </w:r>
      <w:r>
        <w:rPr>
          <w:color w:val="000000"/>
          <w:szCs w:val="24"/>
        </w:rPr>
        <w:instrText xml:space="preserve"> REF _Ref87020788 \r \h </w:instrText>
      </w:r>
      <w:r>
        <w:rPr>
          <w:color w:val="000000"/>
          <w:szCs w:val="24"/>
        </w:rPr>
      </w:r>
      <w:r>
        <w:rPr>
          <w:color w:val="000000"/>
          <w:szCs w:val="24"/>
        </w:rPr>
        <w:fldChar w:fldCharType="separate"/>
      </w:r>
      <w:r w:rsidR="003D319A">
        <w:rPr>
          <w:color w:val="000000"/>
          <w:szCs w:val="24"/>
        </w:rPr>
        <w:t>3.9</w:t>
      </w:r>
      <w:r>
        <w:rPr>
          <w:color w:val="000000"/>
          <w:szCs w:val="24"/>
        </w:rPr>
        <w:fldChar w:fldCharType="end"/>
      </w:r>
      <w:r>
        <w:rPr>
          <w:color w:val="000000"/>
          <w:szCs w:val="24"/>
        </w:rPr>
        <w:t xml:space="preserve"> of this Schedule:</w:t>
      </w:r>
      <w:bookmarkEnd w:id="31"/>
    </w:p>
    <w:p w:rsidR="00005A7B" w:rsidP="00025639" w:rsidRDefault="00510621" w14:paraId="5A9A6133" w14:textId="77777777">
      <w:pPr>
        <w:numPr>
          <w:ilvl w:val="3"/>
          <w:numId w:val="25"/>
        </w:numPr>
        <w:pBdr>
          <w:top w:val="nil"/>
          <w:left w:val="nil"/>
          <w:bottom w:val="nil"/>
          <w:right w:val="nil"/>
          <w:between w:val="nil"/>
        </w:pBdr>
        <w:tabs>
          <w:tab w:val="left" w:pos="1803"/>
        </w:tabs>
        <w:spacing w:before="100" w:after="200"/>
        <w:ind w:hanging="952"/>
        <w:rPr>
          <w:color w:val="000000"/>
          <w:szCs w:val="24"/>
        </w:rPr>
      </w:pPr>
      <w:r>
        <w:rPr>
          <w:color w:val="000000"/>
          <w:szCs w:val="24"/>
        </w:rPr>
        <w:t>is full, comprehensive, accurate and up to date;</w:t>
      </w:r>
    </w:p>
    <w:p w:rsidR="00005A7B" w:rsidP="00025639" w:rsidRDefault="00510621" w14:paraId="6F8FBC0A" w14:textId="77777777">
      <w:pPr>
        <w:keepNext/>
        <w:numPr>
          <w:ilvl w:val="3"/>
          <w:numId w:val="1"/>
        </w:numPr>
        <w:pBdr>
          <w:top w:val="nil"/>
          <w:left w:val="nil"/>
          <w:bottom w:val="nil"/>
          <w:right w:val="nil"/>
          <w:between w:val="nil"/>
        </w:pBdr>
        <w:tabs>
          <w:tab w:val="left" w:pos="1803"/>
        </w:tabs>
        <w:spacing w:before="100" w:after="200"/>
        <w:ind w:hanging="952"/>
        <w:rPr>
          <w:color w:val="000000"/>
          <w:szCs w:val="24"/>
        </w:rPr>
      </w:pPr>
      <w:r>
        <w:rPr>
          <w:color w:val="000000"/>
          <w:szCs w:val="24"/>
        </w:rPr>
        <w:t xml:space="preserve">is split into </w:t>
      </w:r>
      <w:sdt>
        <w:sdtPr>
          <w:rPr>
            <w:color w:val="000000"/>
            <w:szCs w:val="24"/>
          </w:rPr>
          <w:tag w:val="goog_rdk_5"/>
          <w:id w:val="862175310"/>
        </w:sdtPr>
        <w:sdtEndPr/>
        <w:sdtContent>
          <w:r>
            <w:rPr>
              <w:color w:val="000000"/>
              <w:szCs w:val="24"/>
            </w:rPr>
            <w:t xml:space="preserve">three </w:t>
          </w:r>
        </w:sdtContent>
      </w:sdt>
      <w:r>
        <w:rPr>
          <w:color w:val="000000"/>
          <w:szCs w:val="24"/>
        </w:rPr>
        <w:t>parts:</w:t>
      </w:r>
    </w:p>
    <w:p w:rsidR="00005A7B" w:rsidRDefault="00D87FD9" w14:paraId="782DC11E" w14:textId="77777777">
      <w:pPr>
        <w:numPr>
          <w:ilvl w:val="4"/>
          <w:numId w:val="1"/>
        </w:numPr>
        <w:pBdr>
          <w:top w:val="nil"/>
          <w:left w:val="nil"/>
          <w:bottom w:val="nil"/>
          <w:right w:val="nil"/>
          <w:between w:val="nil"/>
        </w:pBdr>
        <w:tabs>
          <w:tab w:val="left" w:pos="720"/>
          <w:tab w:val="left" w:pos="2523"/>
        </w:tabs>
        <w:spacing w:before="100" w:after="200"/>
        <w:rPr>
          <w:color w:val="000000"/>
          <w:szCs w:val="24"/>
        </w:rPr>
      </w:pPr>
      <w:sdt>
        <w:sdtPr>
          <w:tag w:val="goog_rdk_7"/>
          <w:id w:val="-460737140"/>
        </w:sdtPr>
        <w:sdtEndPr/>
        <w:sdtContent>
          <w:r w:rsidR="00510621">
            <w:rPr>
              <w:color w:val="000000"/>
              <w:szCs w:val="24"/>
            </w:rPr>
            <w:t>Exposure Information (Contracts List)</w:t>
          </w:r>
          <w:r w:rsidR="00510621">
            <w:t xml:space="preserve"> </w:t>
          </w:r>
        </w:sdtContent>
      </w:sdt>
      <w:sdt>
        <w:sdtPr>
          <w:tag w:val="goog_rdk_8"/>
          <w:id w:val="390700950"/>
          <w:showingPlcHdr/>
        </w:sdtPr>
        <w:sdtEndPr/>
        <w:sdtContent>
          <w:r w:rsidR="00510621">
            <w:t xml:space="preserve">     </w:t>
          </w:r>
        </w:sdtContent>
      </w:sdt>
    </w:p>
    <w:p w:rsidR="00005A7B" w:rsidRDefault="00D87FD9" w14:paraId="0E5694E9" w14:textId="77777777">
      <w:pPr>
        <w:numPr>
          <w:ilvl w:val="4"/>
          <w:numId w:val="1"/>
        </w:numPr>
        <w:pBdr>
          <w:top w:val="nil"/>
          <w:left w:val="nil"/>
          <w:bottom w:val="nil"/>
          <w:right w:val="nil"/>
          <w:between w:val="nil"/>
        </w:pBdr>
        <w:tabs>
          <w:tab w:val="left" w:pos="720"/>
          <w:tab w:val="left" w:pos="2523"/>
        </w:tabs>
        <w:spacing w:before="100" w:after="200"/>
        <w:rPr>
          <w:color w:val="000000"/>
          <w:szCs w:val="24"/>
        </w:rPr>
      </w:pPr>
      <w:sdt>
        <w:sdtPr>
          <w:tag w:val="goog_rdk_11"/>
          <w:id w:val="-1481068415"/>
        </w:sdtPr>
        <w:sdtEndPr/>
        <w:sdtContent>
          <w:r w:rsidR="00510621">
            <w:rPr>
              <w:color w:val="000000"/>
              <w:szCs w:val="24"/>
            </w:rPr>
            <w:t>Corporate Resolvability Assessment (Structural Review);</w:t>
          </w:r>
        </w:sdtContent>
      </w:sdt>
    </w:p>
    <w:p w:rsidR="00005A7B" w:rsidRDefault="00510621" w14:paraId="2A9B6F9C" w14:textId="77777777">
      <w:pPr>
        <w:numPr>
          <w:ilvl w:val="4"/>
          <w:numId w:val="1"/>
        </w:numPr>
        <w:pBdr>
          <w:top w:val="nil"/>
          <w:left w:val="nil"/>
          <w:bottom w:val="nil"/>
          <w:right w:val="nil"/>
          <w:between w:val="nil"/>
        </w:pBdr>
        <w:tabs>
          <w:tab w:val="left" w:pos="720"/>
          <w:tab w:val="left" w:pos="2523"/>
        </w:tabs>
        <w:spacing w:before="100" w:after="200"/>
        <w:rPr>
          <w:color w:val="000000"/>
          <w:szCs w:val="24"/>
        </w:rPr>
      </w:pPr>
      <w:r>
        <w:rPr>
          <w:color w:val="000000"/>
          <w:szCs w:val="24"/>
        </w:rPr>
        <w:t>Financial Information and Commentary</w:t>
      </w:r>
    </w:p>
    <w:p w:rsidR="00005A7B" w:rsidRDefault="00510621" w14:paraId="281579A8" w14:textId="768D7F53">
      <w:pPr>
        <w:pBdr>
          <w:top w:val="nil"/>
          <w:left w:val="nil"/>
          <w:bottom w:val="nil"/>
          <w:right w:val="nil"/>
          <w:between w:val="nil"/>
        </w:pBdr>
        <w:spacing w:before="100" w:after="200"/>
        <w:ind w:left="1803"/>
        <w:rPr>
          <w:color w:val="000000"/>
          <w:szCs w:val="24"/>
        </w:rPr>
      </w:pPr>
      <w:bookmarkStart w:name="_heading=h.nmf14n" w:colFirst="0" w:colLast="0" w:id="32"/>
      <w:bookmarkEnd w:id="32"/>
      <w:r>
        <w:rPr>
          <w:color w:val="000000"/>
          <w:szCs w:val="24"/>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w:history="1" r:id="rId14">
        <w:r>
          <w:rPr>
            <w:rStyle w:val="Hyperlink"/>
          </w:rPr>
          <w:t>https://www.gov.uk/government/publications/the-sourcing-and-consultancy-playbooks</w:t>
        </w:r>
      </w:hyperlink>
      <w:r>
        <w:t xml:space="preserve"> </w:t>
      </w:r>
      <w:r>
        <w:rPr>
          <w:color w:val="000000"/>
          <w:szCs w:val="24"/>
        </w:rPr>
        <w:t>and contains the level of detail required (adapted as necessary to the Supplier’s circumstances);</w:t>
      </w:r>
    </w:p>
    <w:p w:rsidR="00005A7B" w:rsidP="00025639" w:rsidRDefault="00510621" w14:paraId="5AE8EE88" w14:textId="77777777">
      <w:pPr>
        <w:numPr>
          <w:ilvl w:val="3"/>
          <w:numId w:val="25"/>
        </w:numPr>
        <w:pBdr>
          <w:top w:val="nil"/>
          <w:left w:val="nil"/>
          <w:bottom w:val="nil"/>
          <w:right w:val="nil"/>
          <w:between w:val="nil"/>
        </w:pBdr>
        <w:tabs>
          <w:tab w:val="left" w:pos="1803"/>
        </w:tabs>
        <w:spacing w:before="100" w:after="200"/>
        <w:ind w:hanging="952"/>
        <w:rPr>
          <w:color w:val="000000"/>
          <w:szCs w:val="24"/>
        </w:rPr>
      </w:pPr>
      <w:r>
        <w:rPr>
          <w:color w:val="000000"/>
          <w:szCs w:val="24"/>
        </w:rPr>
        <w:t>incorporates any additional commentary, supporting documents and evidence which would reasonably be required by the Relevant Buyer or Relevant Buyers to understand and consider the information for approval;</w:t>
      </w:r>
    </w:p>
    <w:p w:rsidR="00005A7B" w:rsidP="00025639" w:rsidRDefault="00510621" w14:paraId="3513C2B4" w14:textId="77777777">
      <w:pPr>
        <w:numPr>
          <w:ilvl w:val="3"/>
          <w:numId w:val="25"/>
        </w:numPr>
        <w:pBdr>
          <w:top w:val="nil"/>
          <w:left w:val="nil"/>
          <w:bottom w:val="nil"/>
          <w:right w:val="nil"/>
          <w:between w:val="nil"/>
        </w:pBdr>
        <w:tabs>
          <w:tab w:val="left" w:pos="1803"/>
        </w:tabs>
        <w:spacing w:before="100" w:after="200"/>
        <w:ind w:hanging="952"/>
        <w:rPr>
          <w:color w:val="000000"/>
          <w:szCs w:val="24"/>
        </w:rPr>
      </w:pPr>
      <w:r>
        <w:rPr>
          <w:color w:val="000000"/>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rsidR="00005A7B" w:rsidP="00025639" w:rsidRDefault="00510621" w14:paraId="5221516D" w14:textId="77777777">
      <w:pPr>
        <w:numPr>
          <w:ilvl w:val="3"/>
          <w:numId w:val="25"/>
        </w:numPr>
        <w:pBdr>
          <w:top w:val="nil"/>
          <w:left w:val="nil"/>
          <w:bottom w:val="nil"/>
          <w:right w:val="nil"/>
          <w:between w:val="nil"/>
        </w:pBdr>
        <w:tabs>
          <w:tab w:val="left" w:pos="1803"/>
        </w:tabs>
        <w:spacing w:before="100" w:after="200"/>
        <w:ind w:hanging="952"/>
        <w:rPr>
          <w:color w:val="000000"/>
          <w:szCs w:val="24"/>
        </w:rPr>
      </w:pPr>
      <w:bookmarkStart w:name="_heading=h.37m2jsg" w:colFirst="0" w:colLast="0" w:id="33"/>
      <w:bookmarkEnd w:id="33"/>
      <w:r>
        <w:rPr>
          <w:color w:val="000000"/>
          <w:szCs w:val="24"/>
        </w:rPr>
        <w:t>complies with the requirements set out at Annex 1 (Exposure Information (Contracts List)), Annex 2 (Corporate Resolvability Assessment (Structural Review)) and Annex 3 (Financial Information and Commentary) respectively.</w:t>
      </w:r>
    </w:p>
    <w:p w:rsidR="00005A7B" w:rsidRDefault="00510621" w14:paraId="633D9ADD" w14:textId="7DE1D0E5">
      <w:pPr>
        <w:pStyle w:val="GPSL2numberedclause"/>
        <w:keepNext/>
        <w:rPr>
          <w:color w:val="000000"/>
          <w:szCs w:val="24"/>
        </w:rPr>
      </w:pPr>
      <w:bookmarkStart w:name="_heading=h.1mrcu09" w:colFirst="0" w:colLast="0" w:id="34"/>
      <w:bookmarkEnd w:id="34"/>
      <w:r>
        <w:rPr>
          <w:color w:val="000000"/>
          <w:szCs w:val="24"/>
        </w:rPr>
        <w:t xml:space="preserve">Following </w:t>
      </w:r>
      <w:r>
        <w:rPr>
          <w:rFonts w:eastAsia="Arial"/>
        </w:rPr>
        <w:t>receipt</w:t>
      </w:r>
      <w:r>
        <w:rPr>
          <w:color w:val="000000"/>
          <w:szCs w:val="24"/>
        </w:rPr>
        <w:t xml:space="preserve"> by the Relevant Buyer or Relevant Buyers of the CRP Information pursuant to Paragraphs </w:t>
      </w:r>
      <w:r>
        <w:rPr>
          <w:color w:val="000000"/>
          <w:szCs w:val="24"/>
        </w:rPr>
        <w:fldChar w:fldCharType="begin"/>
      </w:r>
      <w:r>
        <w:rPr>
          <w:color w:val="000000"/>
          <w:szCs w:val="24"/>
        </w:rPr>
        <w:instrText xml:space="preserve"> REF _Ref87020754 \r \h </w:instrText>
      </w:r>
      <w:r>
        <w:rPr>
          <w:color w:val="000000"/>
          <w:szCs w:val="24"/>
        </w:rPr>
      </w:r>
      <w:r>
        <w:rPr>
          <w:color w:val="000000"/>
          <w:szCs w:val="24"/>
        </w:rPr>
        <w:fldChar w:fldCharType="separate"/>
      </w:r>
      <w:r w:rsidR="003D319A">
        <w:rPr>
          <w:color w:val="000000"/>
          <w:szCs w:val="24"/>
        </w:rPr>
        <w:t>3.2</w:t>
      </w:r>
      <w:r>
        <w:rPr>
          <w:color w:val="000000"/>
          <w:szCs w:val="24"/>
        </w:rPr>
        <w:fldChar w:fldCharType="end"/>
      </w:r>
      <w:r>
        <w:rPr>
          <w:color w:val="000000"/>
          <w:szCs w:val="24"/>
        </w:rPr>
        <w:t xml:space="preserve">, </w:t>
      </w:r>
      <w:r>
        <w:rPr>
          <w:color w:val="000000"/>
          <w:szCs w:val="24"/>
        </w:rPr>
        <w:fldChar w:fldCharType="begin"/>
      </w:r>
      <w:r>
        <w:rPr>
          <w:color w:val="000000"/>
          <w:szCs w:val="24"/>
        </w:rPr>
        <w:instrText xml:space="preserve"> REF _Ref87020780 \r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t xml:space="preserve"> and </w:t>
      </w:r>
      <w:r>
        <w:rPr>
          <w:color w:val="000000"/>
          <w:szCs w:val="24"/>
        </w:rPr>
        <w:fldChar w:fldCharType="begin"/>
      </w:r>
      <w:r>
        <w:rPr>
          <w:color w:val="000000"/>
          <w:szCs w:val="24"/>
        </w:rPr>
        <w:instrText xml:space="preserve"> REF _Ref87020788 \r \h </w:instrText>
      </w:r>
      <w:r>
        <w:rPr>
          <w:color w:val="000000"/>
          <w:szCs w:val="24"/>
        </w:rPr>
      </w:r>
      <w:r>
        <w:rPr>
          <w:color w:val="000000"/>
          <w:szCs w:val="24"/>
        </w:rPr>
        <w:fldChar w:fldCharType="separate"/>
      </w:r>
      <w:r w:rsidR="003D319A">
        <w:rPr>
          <w:color w:val="000000"/>
          <w:szCs w:val="24"/>
        </w:rPr>
        <w:t>3.9</w:t>
      </w:r>
      <w:r>
        <w:rPr>
          <w:color w:val="000000"/>
          <w:szCs w:val="24"/>
        </w:rPr>
        <w:fldChar w:fldCharType="end"/>
      </w:r>
      <w:r>
        <w:rPr>
          <w:color w:val="000000"/>
          <w:szCs w:val="24"/>
        </w:rPr>
        <w:t xml:space="preserve"> of this Schedule, the Buyer shall procure that the Relevant Buyer or Relevant Buyers discuss in good faith the contents of the CRP Information with the Supplier and no later than 60 days after the date on which the CRP Information was delivered by the Supplier and either provide an Assurance to the Supplier that Relevant Buyer or Relevant Buyers approve the CRP Information or that Relevant Buyer or Relevant Buyers reject the CRP Information.</w:t>
      </w:r>
    </w:p>
    <w:p w:rsidR="00005A7B" w:rsidRDefault="00510621" w14:paraId="4D6AE913" w14:textId="77777777">
      <w:pPr>
        <w:pStyle w:val="GPSL2numberedclause"/>
        <w:keepNext/>
        <w:rPr>
          <w:color w:val="000000"/>
          <w:szCs w:val="24"/>
        </w:rPr>
      </w:pPr>
      <w:bookmarkStart w:name="_heading=h.46r0co2" w:colFirst="0" w:colLast="0" w:id="35"/>
      <w:bookmarkStart w:name="_Ref87023650" w:id="36"/>
      <w:bookmarkEnd w:id="35"/>
      <w:r>
        <w:rPr>
          <w:color w:val="000000"/>
          <w:szCs w:val="24"/>
        </w:rPr>
        <w:t xml:space="preserve">If the </w:t>
      </w:r>
      <w:r>
        <w:rPr>
          <w:rFonts w:eastAsia="Arial"/>
        </w:rPr>
        <w:t>Relevant</w:t>
      </w:r>
      <w:r>
        <w:rPr>
          <w:color w:val="000000"/>
          <w:szCs w:val="24"/>
        </w:rPr>
        <w:t xml:space="preserve"> Buyer or Relevant Buyers reject the CRP Information:</w:t>
      </w:r>
      <w:bookmarkEnd w:id="36"/>
    </w:p>
    <w:p w:rsidR="00005A7B" w:rsidP="00C87440" w:rsidRDefault="00510621" w14:paraId="197C611C" w14:textId="77777777">
      <w:pPr>
        <w:numPr>
          <w:ilvl w:val="3"/>
          <w:numId w:val="33"/>
        </w:numPr>
        <w:pBdr>
          <w:top w:val="nil"/>
          <w:left w:val="nil"/>
          <w:bottom w:val="nil"/>
          <w:right w:val="nil"/>
          <w:between w:val="nil"/>
        </w:pBdr>
        <w:tabs>
          <w:tab w:val="left" w:pos="1803"/>
        </w:tabs>
        <w:spacing w:before="100" w:after="200"/>
        <w:ind w:hanging="952"/>
        <w:rPr>
          <w:color w:val="000000"/>
          <w:szCs w:val="24"/>
        </w:rPr>
      </w:pPr>
      <w:r>
        <w:rPr>
          <w:color w:val="000000"/>
          <w:szCs w:val="24"/>
        </w:rPr>
        <w:t>the Buyer shall (and shall procure that the Cabinet Office Markets and Suppliers Team shall) inform the Supplier in writing of its reasons for its rejection; and</w:t>
      </w:r>
    </w:p>
    <w:p w:rsidR="00005A7B" w:rsidP="00025639" w:rsidRDefault="00510621" w14:paraId="53A63587" w14:textId="4F92A9A7">
      <w:pPr>
        <w:numPr>
          <w:ilvl w:val="3"/>
          <w:numId w:val="25"/>
        </w:numPr>
        <w:pBdr>
          <w:top w:val="nil"/>
          <w:left w:val="nil"/>
          <w:bottom w:val="nil"/>
          <w:right w:val="nil"/>
          <w:between w:val="nil"/>
        </w:pBdr>
        <w:tabs>
          <w:tab w:val="left" w:pos="1803"/>
        </w:tabs>
        <w:spacing w:before="100" w:after="200"/>
        <w:ind w:hanging="952"/>
        <w:rPr>
          <w:color w:val="000000"/>
          <w:szCs w:val="24"/>
        </w:rPr>
      </w:pPr>
      <w:bookmarkStart w:name="_heading=h.2lwamvv" w:colFirst="0" w:colLast="0" w:id="37"/>
      <w:bookmarkEnd w:id="37"/>
      <w:r>
        <w:rPr>
          <w:color w:val="000000"/>
          <w:szCs w:val="24"/>
        </w:rPr>
        <w:t>the Supplier shall revise the CRP Information, taking reasonable account of the Relevant Buyer’s or Relevant Buyers’ comments, and shall re-submit the CRP Information to the Relevant Buyer or Relevant Buyers for approval within</w:t>
      </w:r>
      <w:r w:rsidR="00A62B47">
        <w:rPr>
          <w:color w:val="000000"/>
          <w:szCs w:val="24"/>
        </w:rPr>
        <w:t xml:space="preserve"> thirty</w:t>
      </w:r>
      <w:r>
        <w:rPr>
          <w:color w:val="000000"/>
          <w:szCs w:val="24"/>
        </w:rPr>
        <w:t xml:space="preserve"> </w:t>
      </w:r>
      <w:r w:rsidR="00A62B47">
        <w:rPr>
          <w:color w:val="000000"/>
          <w:szCs w:val="24"/>
        </w:rPr>
        <w:t>(</w:t>
      </w:r>
      <w:r>
        <w:rPr>
          <w:color w:val="000000"/>
          <w:szCs w:val="24"/>
        </w:rPr>
        <w:t>30</w:t>
      </w:r>
      <w:r w:rsidR="00A62B47">
        <w:rPr>
          <w:color w:val="000000"/>
          <w:szCs w:val="24"/>
        </w:rPr>
        <w:t>)</w:t>
      </w:r>
      <w:r>
        <w:rPr>
          <w:color w:val="000000"/>
          <w:szCs w:val="24"/>
        </w:rPr>
        <w:t xml:space="preserve"> days of the date of the Relevant Buyer’s or Relevant Buyers’ rejection. The provisions of Paragraphs </w:t>
      </w:r>
      <w:r>
        <w:rPr>
          <w:color w:val="000000"/>
          <w:szCs w:val="24"/>
        </w:rPr>
        <w:fldChar w:fldCharType="begin"/>
      </w:r>
      <w:r>
        <w:rPr>
          <w:color w:val="000000"/>
          <w:szCs w:val="24"/>
        </w:rPr>
        <w:instrText xml:space="preserve"> REF _Ref87023645 \r \h </w:instrText>
      </w:r>
      <w:r w:rsidR="00025639">
        <w:rPr>
          <w:color w:val="000000"/>
          <w:szCs w:val="24"/>
        </w:rPr>
        <w:instrText xml:space="preserve"> \* MERGEFORMAT </w:instrText>
      </w:r>
      <w:r>
        <w:rPr>
          <w:color w:val="000000"/>
          <w:szCs w:val="24"/>
        </w:rPr>
      </w:r>
      <w:r>
        <w:rPr>
          <w:color w:val="000000"/>
          <w:szCs w:val="24"/>
        </w:rPr>
        <w:fldChar w:fldCharType="separate"/>
      </w:r>
      <w:r w:rsidR="003D319A">
        <w:rPr>
          <w:color w:val="000000"/>
          <w:szCs w:val="24"/>
        </w:rPr>
        <w:t>3.3</w:t>
      </w:r>
      <w:r>
        <w:rPr>
          <w:color w:val="000000"/>
          <w:szCs w:val="24"/>
        </w:rPr>
        <w:fldChar w:fldCharType="end"/>
      </w:r>
      <w:r>
        <w:rPr>
          <w:color w:val="000000"/>
          <w:szCs w:val="24"/>
        </w:rPr>
        <w:t xml:space="preserve"> to </w:t>
      </w:r>
      <w:r>
        <w:rPr>
          <w:color w:val="000000"/>
          <w:szCs w:val="24"/>
        </w:rPr>
        <w:fldChar w:fldCharType="begin"/>
      </w:r>
      <w:r>
        <w:rPr>
          <w:color w:val="000000"/>
          <w:szCs w:val="24"/>
        </w:rPr>
        <w:instrText xml:space="preserve"> REF _Ref87023650 \r \h </w:instrText>
      </w:r>
      <w:r w:rsidR="00025639">
        <w:rPr>
          <w:color w:val="000000"/>
          <w:szCs w:val="24"/>
        </w:rPr>
        <w:instrText xml:space="preserve"> \* MERGEFORMAT </w:instrText>
      </w:r>
      <w:r>
        <w:rPr>
          <w:color w:val="000000"/>
          <w:szCs w:val="24"/>
        </w:rPr>
      </w:r>
      <w:r>
        <w:rPr>
          <w:color w:val="000000"/>
          <w:szCs w:val="24"/>
        </w:rPr>
        <w:fldChar w:fldCharType="separate"/>
      </w:r>
      <w:r w:rsidR="003D319A">
        <w:rPr>
          <w:color w:val="000000"/>
          <w:szCs w:val="24"/>
        </w:rPr>
        <w:t>3.5</w:t>
      </w:r>
      <w:r>
        <w:rPr>
          <w:color w:val="000000"/>
          <w:szCs w:val="24"/>
        </w:rPr>
        <w:fldChar w:fldCharType="end"/>
      </w:r>
      <w:r>
        <w:rPr>
          <w:color w:val="000000"/>
          <w:szCs w:val="24"/>
        </w:rPr>
        <w:t xml:space="preserve"> of this Schedule shall apply again to any resubmitted CRP Information provided that either Party may refer any disputed matters for resolution by the Dispute Resolution Procedure at any time.</w:t>
      </w:r>
    </w:p>
    <w:p w:rsidR="00005A7B" w:rsidRDefault="00510621" w14:paraId="2A606B63" w14:textId="58DEE4AF">
      <w:pPr>
        <w:pStyle w:val="GPSL2numberedclause"/>
        <w:keepNext/>
        <w:rPr>
          <w:color w:val="000000"/>
          <w:szCs w:val="24"/>
        </w:rPr>
      </w:pPr>
      <w:bookmarkStart w:name="_heading=h.111kx3o" w:colFirst="0" w:colLast="0" w:id="38"/>
      <w:bookmarkStart w:name="_Ref87020030" w:id="39"/>
      <w:bookmarkEnd w:id="38"/>
      <w:r>
        <w:rPr>
          <w:color w:val="000000"/>
          <w:szCs w:val="24"/>
        </w:rPr>
        <w:t xml:space="preserve">Where the Supplier or a member of the Supplier Group has already provided CRP </w:t>
      </w:r>
      <w:r>
        <w:rPr>
          <w:rFonts w:eastAsia="Arial"/>
        </w:rPr>
        <w:t>Information</w:t>
      </w:r>
      <w:r>
        <w:rPr>
          <w:color w:val="000000"/>
          <w:szCs w:val="24"/>
        </w:rPr>
        <w:t xml:space="preserve"> to a Crown Body or the Cabinet Office Markets and Suppliers Team (or, in the case of a Strategic Supplier, solely to the Cabinet Office Markets and Suppliers Team) and has received an Assurance of its CRP Information from that Crown Body and the Cabinet Office Markets and Suppliers Team (or, in the case of a Strategic Supplier, solely from the Cabinet Office Markets and Suppliers Team), then provided that the Assurance remains Valid on the date by which the CRP Information would otherwise be required, the Supplier shall not be required to provide the CRP Information under Paragraph </w:t>
      </w:r>
      <w:r>
        <w:rPr>
          <w:color w:val="000000"/>
          <w:szCs w:val="24"/>
        </w:rPr>
        <w:fldChar w:fldCharType="begin"/>
      </w:r>
      <w:r>
        <w:rPr>
          <w:color w:val="000000"/>
          <w:szCs w:val="24"/>
        </w:rPr>
        <w:instrText xml:space="preserve"> REF _Ref87020754 \r \h </w:instrText>
      </w:r>
      <w:r>
        <w:rPr>
          <w:color w:val="000000"/>
          <w:szCs w:val="24"/>
        </w:rPr>
      </w:r>
      <w:r>
        <w:rPr>
          <w:color w:val="000000"/>
          <w:szCs w:val="24"/>
        </w:rPr>
        <w:fldChar w:fldCharType="separate"/>
      </w:r>
      <w:r w:rsidR="003D319A">
        <w:rPr>
          <w:color w:val="000000"/>
          <w:szCs w:val="24"/>
        </w:rPr>
        <w:t>3.2</w:t>
      </w:r>
      <w:r>
        <w:rPr>
          <w:color w:val="000000"/>
          <w:szCs w:val="24"/>
        </w:rPr>
        <w:fldChar w:fldCharType="end"/>
      </w:r>
      <w:r>
        <w:rPr>
          <w:color w:val="000000"/>
          <w:szCs w:val="24"/>
        </w:rPr>
        <w:t xml:space="preserve"> if it provides a copy of the Valid Assurance to the Relevant Buyer or Relevant Buyers on or before the date on which the CRP Information would otherwise have been required.</w:t>
      </w:r>
      <w:bookmarkEnd w:id="39"/>
    </w:p>
    <w:p w:rsidR="00005A7B" w:rsidRDefault="00510621" w14:paraId="50048BA8" w14:textId="361C8331">
      <w:pPr>
        <w:pStyle w:val="GPSL2numberedclause"/>
        <w:keepNext/>
        <w:rPr>
          <w:color w:val="000000"/>
          <w:szCs w:val="24"/>
        </w:rPr>
      </w:pPr>
      <w:bookmarkStart w:name="_heading=h.3l18frh" w:colFirst="0" w:colLast="0" w:id="40"/>
      <w:bookmarkStart w:name="_Ref87023770" w:id="41"/>
      <w:bookmarkEnd w:id="40"/>
      <w:r>
        <w:rPr>
          <w:color w:val="000000"/>
          <w:szCs w:val="24"/>
        </w:rPr>
        <w:t xml:space="preserve">An Assurance shall be deemed Valid for the purposes of Paragraph </w:t>
      </w:r>
      <w:r>
        <w:rPr>
          <w:color w:val="000000"/>
          <w:szCs w:val="24"/>
        </w:rPr>
        <w:fldChar w:fldCharType="begin"/>
      </w:r>
      <w:r>
        <w:rPr>
          <w:color w:val="000000"/>
          <w:szCs w:val="24"/>
        </w:rPr>
        <w:instrText xml:space="preserve"> REF _Ref87020030 \r \h </w:instrText>
      </w:r>
      <w:r>
        <w:rPr>
          <w:color w:val="000000"/>
          <w:szCs w:val="24"/>
        </w:rPr>
      </w:r>
      <w:r>
        <w:rPr>
          <w:color w:val="000000"/>
          <w:szCs w:val="24"/>
        </w:rPr>
        <w:fldChar w:fldCharType="separate"/>
      </w:r>
      <w:r w:rsidR="003D319A">
        <w:rPr>
          <w:color w:val="000000"/>
          <w:szCs w:val="24"/>
        </w:rPr>
        <w:t>3.6</w:t>
      </w:r>
      <w:r>
        <w:rPr>
          <w:color w:val="000000"/>
          <w:szCs w:val="24"/>
        </w:rPr>
        <w:fldChar w:fldCharType="end"/>
      </w:r>
      <w:r>
        <w:rPr>
          <w:color w:val="000000"/>
          <w:szCs w:val="24"/>
        </w:rPr>
        <w:t xml:space="preserve"> of this Schedule if:</w:t>
      </w:r>
      <w:bookmarkEnd w:id="41"/>
    </w:p>
    <w:p w:rsidR="00005A7B" w:rsidP="00025639" w:rsidRDefault="00510621" w14:paraId="596E8BF0" w14:textId="31F4895C">
      <w:pPr>
        <w:numPr>
          <w:ilvl w:val="3"/>
          <w:numId w:val="27"/>
        </w:numPr>
        <w:pBdr>
          <w:top w:val="nil"/>
          <w:left w:val="nil"/>
          <w:bottom w:val="nil"/>
          <w:right w:val="nil"/>
          <w:between w:val="nil"/>
        </w:pBdr>
        <w:tabs>
          <w:tab w:val="left" w:pos="1803"/>
        </w:tabs>
        <w:spacing w:before="100" w:after="200"/>
        <w:ind w:hanging="952"/>
        <w:rPr>
          <w:color w:val="000000"/>
          <w:szCs w:val="24"/>
        </w:rPr>
      </w:pPr>
      <w:r>
        <w:rPr>
          <w:color w:val="000000"/>
          <w:szCs w:val="24"/>
        </w:rPr>
        <w:t>the Assurance is within the validity period stated in the Assurance (or, if no validity period is stated, no more than</w:t>
      </w:r>
      <w:r w:rsidR="0088794D">
        <w:rPr>
          <w:color w:val="000000"/>
          <w:szCs w:val="24"/>
        </w:rPr>
        <w:t xml:space="preserve"> twelve</w:t>
      </w:r>
      <w:r>
        <w:rPr>
          <w:color w:val="000000"/>
          <w:szCs w:val="24"/>
        </w:rPr>
        <w:t xml:space="preserve"> </w:t>
      </w:r>
      <w:r w:rsidR="0088794D">
        <w:rPr>
          <w:color w:val="000000"/>
          <w:szCs w:val="24"/>
        </w:rPr>
        <w:t>(</w:t>
      </w:r>
      <w:r>
        <w:rPr>
          <w:color w:val="000000"/>
          <w:szCs w:val="24"/>
        </w:rPr>
        <w:t>12</w:t>
      </w:r>
      <w:r w:rsidR="0088794D">
        <w:rPr>
          <w:color w:val="000000"/>
          <w:szCs w:val="24"/>
        </w:rPr>
        <w:t>)</w:t>
      </w:r>
      <w:r>
        <w:rPr>
          <w:color w:val="000000"/>
          <w:szCs w:val="24"/>
        </w:rPr>
        <w:t xml:space="preserve"> months has elapsed since it was issued and no more than</w:t>
      </w:r>
      <w:r w:rsidR="0088794D">
        <w:rPr>
          <w:color w:val="000000"/>
          <w:szCs w:val="24"/>
        </w:rPr>
        <w:t xml:space="preserve"> eighteen</w:t>
      </w:r>
      <w:r>
        <w:rPr>
          <w:color w:val="000000"/>
          <w:szCs w:val="24"/>
        </w:rPr>
        <w:t xml:space="preserve"> </w:t>
      </w:r>
      <w:r w:rsidR="0088794D">
        <w:rPr>
          <w:color w:val="000000"/>
          <w:szCs w:val="24"/>
        </w:rPr>
        <w:t>(</w:t>
      </w:r>
      <w:r>
        <w:rPr>
          <w:color w:val="000000"/>
          <w:szCs w:val="24"/>
        </w:rPr>
        <w:t>18</w:t>
      </w:r>
      <w:r w:rsidR="0088794D">
        <w:rPr>
          <w:color w:val="000000"/>
          <w:szCs w:val="24"/>
        </w:rPr>
        <w:t>)</w:t>
      </w:r>
      <w:r>
        <w:rPr>
          <w:color w:val="000000"/>
          <w:szCs w:val="24"/>
        </w:rPr>
        <w:t xml:space="preserve"> </w:t>
      </w:r>
      <w:r>
        <w:rPr>
          <w:color w:val="000000"/>
          <w:szCs w:val="24"/>
        </w:rPr>
        <w:t xml:space="preserve">months has elapsed since the Accounting Reference Date on which the CRP Information was based); and </w:t>
      </w:r>
    </w:p>
    <w:p w:rsidR="00005A7B" w:rsidP="00025639" w:rsidRDefault="00510621" w14:paraId="00FB6336" w14:textId="77777777">
      <w:pPr>
        <w:numPr>
          <w:ilvl w:val="3"/>
          <w:numId w:val="26"/>
        </w:numPr>
        <w:pBdr>
          <w:top w:val="nil"/>
          <w:left w:val="nil"/>
          <w:bottom w:val="nil"/>
          <w:right w:val="nil"/>
          <w:between w:val="nil"/>
        </w:pBdr>
        <w:tabs>
          <w:tab w:val="left" w:pos="1803"/>
        </w:tabs>
        <w:spacing w:before="100" w:after="200"/>
        <w:ind w:hanging="952"/>
        <w:rPr>
          <w:color w:val="000000"/>
          <w:szCs w:val="24"/>
        </w:rPr>
      </w:pPr>
      <w:r>
        <w:rPr>
          <w:color w:val="000000"/>
          <w:szCs w:val="24"/>
        </w:rPr>
        <w:t>no Corporate Change Events or Financial Distress Events (or events which would be deemed to be Corporate Change Events or Financial Distress Events if this Contract had then been in force) have occurred since the date of issue of the Assurance.</w:t>
      </w:r>
    </w:p>
    <w:p w:rsidR="00005A7B" w:rsidRDefault="00510621" w14:paraId="4719CD1B" w14:textId="54142F9A">
      <w:pPr>
        <w:pStyle w:val="GPSL2numberedclause"/>
        <w:keepNext/>
        <w:rPr>
          <w:color w:val="000000"/>
          <w:szCs w:val="24"/>
        </w:rPr>
      </w:pPr>
      <w:bookmarkStart w:name="_heading=h.206ipza" w:colFirst="0" w:colLast="0" w:id="42"/>
      <w:bookmarkStart w:name="_Ref87020780" w:id="43"/>
      <w:bookmarkEnd w:id="42"/>
      <w:r>
        <w:rPr>
          <w:color w:val="000000"/>
          <w:szCs w:val="24"/>
        </w:rPr>
        <w:t xml:space="preserve">If this Contract is a Critical Service Contract, the Supplier shall provide an updated version of the CRP Information (or, in the case of Paragraph </w:t>
      </w:r>
      <w:r>
        <w:rPr>
          <w:color w:val="000000"/>
          <w:szCs w:val="24"/>
        </w:rPr>
        <w:fldChar w:fldCharType="begin"/>
      </w:r>
      <w:r>
        <w:rPr>
          <w:color w:val="000000"/>
          <w:szCs w:val="24"/>
        </w:rPr>
        <w:instrText xml:space="preserve"> REF _Ref87020780 \w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fldChar w:fldCharType="begin"/>
      </w:r>
      <w:r>
        <w:rPr>
          <w:color w:val="000000"/>
          <w:szCs w:val="24"/>
        </w:rPr>
        <w:instrText xml:space="preserve"> REF _Ref87023976 \r \h </w:instrText>
      </w:r>
      <w:r>
        <w:rPr>
          <w:color w:val="000000"/>
          <w:szCs w:val="24"/>
        </w:rPr>
      </w:r>
      <w:r>
        <w:rPr>
          <w:color w:val="000000"/>
          <w:szCs w:val="24"/>
        </w:rPr>
        <w:fldChar w:fldCharType="separate"/>
      </w:r>
      <w:r w:rsidR="003D319A">
        <w:rPr>
          <w:color w:val="000000"/>
          <w:szCs w:val="24"/>
        </w:rPr>
        <w:t>(c)</w:t>
      </w:r>
      <w:r>
        <w:rPr>
          <w:color w:val="000000"/>
          <w:szCs w:val="24"/>
        </w:rPr>
        <w:fldChar w:fldCharType="end"/>
      </w:r>
      <w:r>
        <w:rPr>
          <w:color w:val="000000"/>
          <w:szCs w:val="24"/>
        </w:rPr>
        <w:t xml:space="preserve"> of this Schedule its initial CRP Information) to the Relevant Buyer or Relevant Buyers:</w:t>
      </w:r>
      <w:bookmarkEnd w:id="43"/>
    </w:p>
    <w:p w:rsidR="00005A7B" w:rsidP="00025639" w:rsidRDefault="0088794D" w14:paraId="43DE7162" w14:textId="3ADA5029">
      <w:pPr>
        <w:numPr>
          <w:ilvl w:val="3"/>
          <w:numId w:val="29"/>
        </w:numPr>
        <w:pBdr>
          <w:top w:val="nil"/>
          <w:left w:val="nil"/>
          <w:bottom w:val="nil"/>
          <w:right w:val="nil"/>
          <w:between w:val="nil"/>
        </w:pBdr>
        <w:tabs>
          <w:tab w:val="left" w:pos="1803"/>
        </w:tabs>
        <w:spacing w:before="100" w:after="200"/>
        <w:ind w:hanging="952"/>
        <w:rPr>
          <w:color w:val="000000"/>
          <w:szCs w:val="24"/>
        </w:rPr>
      </w:pPr>
      <w:bookmarkStart w:name="_heading=h.4k668n3" w:colFirst="0" w:colLast="0" w:id="44"/>
      <w:bookmarkStart w:name="_Ref87023957" w:id="45"/>
      <w:bookmarkEnd w:id="44"/>
      <w:r>
        <w:rPr>
          <w:color w:val="000000"/>
          <w:szCs w:val="24"/>
        </w:rPr>
        <w:t>W</w:t>
      </w:r>
      <w:r w:rsidR="00510621">
        <w:rPr>
          <w:color w:val="000000"/>
          <w:szCs w:val="24"/>
        </w:rPr>
        <w:t>ithin</w:t>
      </w:r>
      <w:r>
        <w:rPr>
          <w:color w:val="000000"/>
          <w:szCs w:val="24"/>
        </w:rPr>
        <w:t xml:space="preserve"> fourteen</w:t>
      </w:r>
      <w:r w:rsidR="00510621">
        <w:rPr>
          <w:color w:val="000000"/>
          <w:szCs w:val="24"/>
        </w:rPr>
        <w:t xml:space="preserve"> </w:t>
      </w:r>
      <w:r>
        <w:rPr>
          <w:color w:val="000000"/>
          <w:szCs w:val="24"/>
        </w:rPr>
        <w:t>(</w:t>
      </w:r>
      <w:r w:rsidR="00510621">
        <w:rPr>
          <w:color w:val="000000"/>
          <w:szCs w:val="24"/>
        </w:rPr>
        <w:t>14</w:t>
      </w:r>
      <w:r>
        <w:rPr>
          <w:color w:val="000000"/>
          <w:szCs w:val="24"/>
        </w:rPr>
        <w:t>)</w:t>
      </w:r>
      <w:r w:rsidR="00510621">
        <w:rPr>
          <w:color w:val="000000"/>
          <w:szCs w:val="24"/>
        </w:rPr>
        <w:t xml:space="preserve"> days of the occurrence of a Financial Distress Event (along with any additional highly confidential information no longer exempted from disclosure under Paragraph </w:t>
      </w:r>
      <w:r w:rsidR="00510621">
        <w:rPr>
          <w:color w:val="000000"/>
          <w:szCs w:val="24"/>
        </w:rPr>
        <w:fldChar w:fldCharType="begin"/>
      </w:r>
      <w:r w:rsidR="00510621">
        <w:rPr>
          <w:color w:val="000000"/>
          <w:szCs w:val="24"/>
        </w:rPr>
        <w:instrText xml:space="preserve"> REF _Ref87020043 \r \h </w:instrText>
      </w:r>
      <w:r w:rsidR="00025639">
        <w:rPr>
          <w:color w:val="000000"/>
          <w:szCs w:val="24"/>
        </w:rPr>
        <w:instrText xml:space="preserve"> \* MERGEFORMAT </w:instrText>
      </w:r>
      <w:r w:rsidR="00510621">
        <w:rPr>
          <w:color w:val="000000"/>
          <w:szCs w:val="24"/>
        </w:rPr>
      </w:r>
      <w:r w:rsidR="00510621">
        <w:rPr>
          <w:color w:val="000000"/>
          <w:szCs w:val="24"/>
        </w:rPr>
        <w:fldChar w:fldCharType="separate"/>
      </w:r>
      <w:r w:rsidR="003D319A">
        <w:rPr>
          <w:color w:val="000000"/>
          <w:szCs w:val="24"/>
        </w:rPr>
        <w:t>3.11</w:t>
      </w:r>
      <w:r w:rsidR="00510621">
        <w:rPr>
          <w:color w:val="000000"/>
          <w:szCs w:val="24"/>
        </w:rPr>
        <w:fldChar w:fldCharType="end"/>
      </w:r>
      <w:r w:rsidR="00510621">
        <w:rPr>
          <w:color w:val="000000"/>
          <w:szCs w:val="24"/>
        </w:rPr>
        <w:t xml:space="preserve"> of this Schedule) unless the Supplier is relieved of the consequences of the Financial Distress Event (Schedule 24 </w:t>
      </w:r>
      <w:r w:rsidRPr="00025639" w:rsidR="00510621">
        <w:rPr>
          <w:color w:val="000000"/>
          <w:szCs w:val="24"/>
        </w:rPr>
        <w:t>Financial</w:t>
      </w:r>
      <w:r w:rsidR="00510621">
        <w:rPr>
          <w:color w:val="000000"/>
          <w:szCs w:val="24"/>
        </w:rPr>
        <w:t xml:space="preserve"> </w:t>
      </w:r>
      <w:r w:rsidRPr="00025639" w:rsidR="00510621">
        <w:rPr>
          <w:color w:val="000000"/>
          <w:szCs w:val="24"/>
        </w:rPr>
        <w:t>Difficulties</w:t>
      </w:r>
      <w:r w:rsidR="00510621">
        <w:rPr>
          <w:color w:val="000000"/>
          <w:szCs w:val="24"/>
        </w:rPr>
        <w:t>)</w:t>
      </w:r>
      <w:bookmarkEnd w:id="45"/>
    </w:p>
    <w:p w:rsidRPr="00025639" w:rsidR="00005A7B" w:rsidP="00025639" w:rsidRDefault="0088794D" w14:paraId="47B0831C" w14:textId="2BC3A240">
      <w:pPr>
        <w:keepNext/>
        <w:numPr>
          <w:ilvl w:val="3"/>
          <w:numId w:val="27"/>
        </w:numPr>
        <w:pBdr>
          <w:top w:val="nil"/>
          <w:left w:val="nil"/>
          <w:bottom w:val="nil"/>
          <w:right w:val="nil"/>
          <w:between w:val="nil"/>
        </w:pBdr>
        <w:tabs>
          <w:tab w:val="left" w:pos="1803"/>
        </w:tabs>
        <w:spacing w:before="100" w:after="200"/>
        <w:ind w:hanging="952"/>
        <w:rPr>
          <w:color w:val="000000"/>
          <w:szCs w:val="24"/>
        </w:rPr>
      </w:pPr>
      <w:bookmarkStart w:name="_heading=h.2zbgiuw" w:colFirst="0" w:colLast="0" w:id="46"/>
      <w:bookmarkStart w:name="_Ref87024093" w:id="47"/>
      <w:bookmarkEnd w:id="46"/>
      <w:r w:rsidRPr="00025639">
        <w:rPr>
          <w:color w:val="000000"/>
          <w:szCs w:val="24"/>
        </w:rPr>
        <w:t>W</w:t>
      </w:r>
      <w:r w:rsidRPr="00025639" w:rsidR="00510621">
        <w:rPr>
          <w:color w:val="000000"/>
          <w:szCs w:val="24"/>
        </w:rPr>
        <w:t>ithin</w:t>
      </w:r>
      <w:r w:rsidRPr="00025639">
        <w:rPr>
          <w:color w:val="000000"/>
          <w:szCs w:val="24"/>
        </w:rPr>
        <w:t xml:space="preserve"> thirty</w:t>
      </w:r>
      <w:r w:rsidRPr="00025639" w:rsidR="00510621">
        <w:rPr>
          <w:color w:val="000000"/>
          <w:szCs w:val="24"/>
        </w:rPr>
        <w:t xml:space="preserve"> </w:t>
      </w:r>
      <w:r w:rsidRPr="00025639">
        <w:rPr>
          <w:color w:val="000000"/>
          <w:szCs w:val="24"/>
        </w:rPr>
        <w:t>(</w:t>
      </w:r>
      <w:r w:rsidRPr="00025639" w:rsidR="00510621">
        <w:rPr>
          <w:color w:val="000000"/>
          <w:szCs w:val="24"/>
        </w:rPr>
        <w:t>30</w:t>
      </w:r>
      <w:r w:rsidRPr="00025639">
        <w:rPr>
          <w:color w:val="000000"/>
          <w:szCs w:val="24"/>
        </w:rPr>
        <w:t>)</w:t>
      </w:r>
      <w:r w:rsidRPr="00025639" w:rsidR="00510621">
        <w:rPr>
          <w:color w:val="000000"/>
          <w:szCs w:val="24"/>
        </w:rPr>
        <w:t xml:space="preserve"> days of a Corporate Change Event unless:</w:t>
      </w:r>
      <w:bookmarkEnd w:id="47"/>
    </w:p>
    <w:p w:rsidR="00005A7B" w:rsidRDefault="00510621" w14:paraId="59A2A016" w14:textId="178BDA68">
      <w:pPr>
        <w:pStyle w:val="ScheduleText5"/>
        <w:numPr>
          <w:ilvl w:val="4"/>
          <w:numId w:val="1"/>
        </w:numPr>
      </w:pPr>
      <w:r>
        <w:t>the Supplier requests and the Relevant Buyer (acting reasonably) agrees to a Corporate Change Event Grace Period, in the event of which the time period for the Supplier to comply with this Paragraph shall be extended as determined by the Relevant Buyer (acting reasonably) but shall in any case be no longer than six</w:t>
      </w:r>
      <w:r w:rsidR="0088794D">
        <w:t xml:space="preserve"> (6)</w:t>
      </w:r>
      <w:r>
        <w:t xml:space="preserve"> months after the Corporate Change Event. During a Corporate Change Event Grace Period the Supplier shall regularly and fully engage with the Relevant Buyer to enable it to understand the nature of the Corporate Change Event and the Relevant Buyer shall reserve the right to terminate a Corporate Change Event Grace Period at any time if the Supplier fails to comply with this Paragraph; or</w:t>
      </w:r>
    </w:p>
    <w:p w:rsidR="00005A7B" w:rsidRDefault="00510621" w14:paraId="4EE460CE" w14:textId="70982C2E">
      <w:pPr>
        <w:pStyle w:val="ScheduleText5"/>
        <w:numPr>
          <w:ilvl w:val="4"/>
          <w:numId w:val="1"/>
        </w:numPr>
        <w:rPr>
          <w:color w:val="000000"/>
        </w:rPr>
      </w:pPr>
      <w:r>
        <w:rPr>
          <w:color w:val="000000"/>
        </w:rPr>
        <w:t xml:space="preserve">not required pursuant to Paragraph </w:t>
      </w:r>
      <w:r>
        <w:rPr>
          <w:color w:val="000000"/>
        </w:rPr>
        <w:fldChar w:fldCharType="begin"/>
      </w:r>
      <w:r>
        <w:rPr>
          <w:color w:val="000000"/>
        </w:rPr>
        <w:instrText xml:space="preserve"> REF _Ref87020038 \r \h </w:instrText>
      </w:r>
      <w:r>
        <w:rPr>
          <w:color w:val="000000"/>
        </w:rPr>
      </w:r>
      <w:r>
        <w:rPr>
          <w:color w:val="000000"/>
        </w:rPr>
        <w:fldChar w:fldCharType="separate"/>
      </w:r>
      <w:r w:rsidR="003D319A">
        <w:rPr>
          <w:color w:val="000000"/>
        </w:rPr>
        <w:t>3.10</w:t>
      </w:r>
      <w:r>
        <w:rPr>
          <w:color w:val="000000"/>
        </w:rPr>
        <w:fldChar w:fldCharType="end"/>
      </w:r>
      <w:r>
        <w:rPr>
          <w:color w:val="000000"/>
        </w:rPr>
        <w:t>;</w:t>
      </w:r>
    </w:p>
    <w:p w:rsidR="00005A7B" w:rsidP="00025639" w:rsidRDefault="00510621" w14:paraId="2A629F7F" w14:textId="623B428C">
      <w:pPr>
        <w:keepNext/>
        <w:numPr>
          <w:ilvl w:val="3"/>
          <w:numId w:val="27"/>
        </w:numPr>
        <w:pBdr>
          <w:top w:val="nil"/>
          <w:left w:val="nil"/>
          <w:bottom w:val="nil"/>
          <w:right w:val="nil"/>
          <w:between w:val="nil"/>
        </w:pBdr>
        <w:tabs>
          <w:tab w:val="left" w:pos="1803"/>
        </w:tabs>
        <w:spacing w:before="100" w:after="200"/>
        <w:ind w:hanging="952"/>
        <w:rPr>
          <w:color w:val="000000"/>
          <w:szCs w:val="24"/>
        </w:rPr>
      </w:pPr>
      <w:bookmarkStart w:name="_heading=h.1egqt2p" w:colFirst="0" w:colLast="0" w:id="48"/>
      <w:bookmarkStart w:name="_Ref87023976" w:id="49"/>
      <w:bookmarkEnd w:id="48"/>
      <w:r>
        <w:rPr>
          <w:color w:val="000000"/>
          <w:szCs w:val="24"/>
        </w:rPr>
        <w:t>within</w:t>
      </w:r>
      <w:r w:rsidR="0088794D">
        <w:rPr>
          <w:color w:val="000000"/>
          <w:szCs w:val="24"/>
        </w:rPr>
        <w:t xml:space="preserve"> thirty</w:t>
      </w:r>
      <w:r>
        <w:rPr>
          <w:color w:val="000000"/>
          <w:szCs w:val="24"/>
        </w:rPr>
        <w:t xml:space="preserve"> </w:t>
      </w:r>
      <w:r w:rsidR="0088794D">
        <w:rPr>
          <w:color w:val="000000"/>
          <w:szCs w:val="24"/>
        </w:rPr>
        <w:t>(</w:t>
      </w:r>
      <w:r>
        <w:rPr>
          <w:color w:val="000000"/>
          <w:szCs w:val="24"/>
        </w:rPr>
        <w:t>30</w:t>
      </w:r>
      <w:r w:rsidR="0088794D">
        <w:rPr>
          <w:color w:val="000000"/>
          <w:szCs w:val="24"/>
        </w:rPr>
        <w:t>)</w:t>
      </w:r>
      <w:r>
        <w:rPr>
          <w:color w:val="000000"/>
          <w:szCs w:val="24"/>
        </w:rPr>
        <w:t xml:space="preserve"> days of the date that:</w:t>
      </w:r>
      <w:bookmarkEnd w:id="49"/>
    </w:p>
    <w:p w:rsidR="00005A7B" w:rsidRDefault="00510621" w14:paraId="248D8AC1" w14:textId="75081311">
      <w:pPr>
        <w:numPr>
          <w:ilvl w:val="4"/>
          <w:numId w:val="1"/>
        </w:numPr>
        <w:pBdr>
          <w:top w:val="nil"/>
          <w:left w:val="nil"/>
          <w:bottom w:val="nil"/>
          <w:right w:val="nil"/>
          <w:between w:val="nil"/>
        </w:pBdr>
        <w:tabs>
          <w:tab w:val="left" w:pos="720"/>
          <w:tab w:val="left" w:pos="2523"/>
        </w:tabs>
        <w:spacing w:before="100" w:after="200"/>
        <w:rPr>
          <w:color w:val="000000"/>
          <w:szCs w:val="24"/>
        </w:rPr>
      </w:pPr>
      <w:bookmarkStart w:name="_heading=h.3ygebqi" w:colFirst="0" w:colLast="0" w:id="50"/>
      <w:bookmarkEnd w:id="50"/>
      <w:r>
        <w:rPr>
          <w:color w:val="000000"/>
          <w:szCs w:val="24"/>
        </w:rPr>
        <w:t xml:space="preserve">the credit rating(s) of each of the Supplier and its Parent Undertakings fail to meet any of the criteria specified in Paragraph </w:t>
      </w:r>
      <w:r>
        <w:rPr>
          <w:color w:val="000000"/>
        </w:rPr>
        <w:fldChar w:fldCharType="begin"/>
      </w:r>
      <w:r>
        <w:rPr>
          <w:color w:val="000000"/>
        </w:rPr>
        <w:instrText xml:space="preserve"> REF _Ref87020038 \r \h </w:instrText>
      </w:r>
      <w:r>
        <w:rPr>
          <w:color w:val="000000"/>
        </w:rPr>
      </w:r>
      <w:r>
        <w:rPr>
          <w:color w:val="000000"/>
        </w:rPr>
        <w:fldChar w:fldCharType="separate"/>
      </w:r>
      <w:r w:rsidR="003D319A">
        <w:rPr>
          <w:color w:val="000000"/>
        </w:rPr>
        <w:t>3.10</w:t>
      </w:r>
      <w:r>
        <w:rPr>
          <w:color w:val="000000"/>
        </w:rPr>
        <w:fldChar w:fldCharType="end"/>
      </w:r>
      <w:r>
        <w:rPr>
          <w:color w:val="000000"/>
          <w:szCs w:val="24"/>
        </w:rPr>
        <w:t>; or</w:t>
      </w:r>
    </w:p>
    <w:p w:rsidR="00005A7B" w:rsidRDefault="00510621" w14:paraId="6510C9C1" w14:textId="41916878">
      <w:pPr>
        <w:numPr>
          <w:ilvl w:val="4"/>
          <w:numId w:val="1"/>
        </w:numPr>
        <w:pBdr>
          <w:top w:val="nil"/>
          <w:left w:val="nil"/>
          <w:bottom w:val="nil"/>
          <w:right w:val="nil"/>
          <w:between w:val="nil"/>
        </w:pBdr>
        <w:tabs>
          <w:tab w:val="left" w:pos="720"/>
          <w:tab w:val="left" w:pos="2523"/>
        </w:tabs>
        <w:spacing w:before="100" w:after="200"/>
        <w:rPr>
          <w:color w:val="000000"/>
          <w:szCs w:val="24"/>
        </w:rPr>
      </w:pPr>
      <w:bookmarkStart w:name="_heading=h.2dlolyb" w:colFirst="0" w:colLast="0" w:id="51"/>
      <w:bookmarkEnd w:id="51"/>
      <w:r>
        <w:rPr>
          <w:color w:val="000000"/>
          <w:szCs w:val="24"/>
        </w:rPr>
        <w:t xml:space="preserve">none of the credit rating agencies specified at Paragraph </w:t>
      </w:r>
      <w:r>
        <w:rPr>
          <w:color w:val="000000"/>
        </w:rPr>
        <w:fldChar w:fldCharType="begin"/>
      </w:r>
      <w:r>
        <w:rPr>
          <w:color w:val="000000"/>
        </w:rPr>
        <w:instrText xml:space="preserve"> REF _Ref87020038 \r \h </w:instrText>
      </w:r>
      <w:r>
        <w:rPr>
          <w:color w:val="000000"/>
        </w:rPr>
      </w:r>
      <w:r>
        <w:rPr>
          <w:color w:val="000000"/>
        </w:rPr>
        <w:fldChar w:fldCharType="separate"/>
      </w:r>
      <w:r w:rsidR="003D319A">
        <w:rPr>
          <w:color w:val="000000"/>
        </w:rPr>
        <w:t>3.10</w:t>
      </w:r>
      <w:r>
        <w:rPr>
          <w:color w:val="000000"/>
        </w:rPr>
        <w:fldChar w:fldCharType="end"/>
      </w:r>
      <w:r>
        <w:rPr>
          <w:color w:val="000000"/>
        </w:rPr>
        <w:t xml:space="preserve"> </w:t>
      </w:r>
      <w:r>
        <w:rPr>
          <w:color w:val="000000"/>
          <w:szCs w:val="24"/>
        </w:rPr>
        <w:t>hold a public credit rating for the Supplier or any of its Parent Undertakings; and</w:t>
      </w:r>
    </w:p>
    <w:p w:rsidR="00005A7B" w:rsidP="00025639" w:rsidRDefault="00510621" w14:paraId="5018E16E" w14:textId="27FA8474">
      <w:pPr>
        <w:keepNext/>
        <w:numPr>
          <w:ilvl w:val="3"/>
          <w:numId w:val="27"/>
        </w:numPr>
        <w:pBdr>
          <w:top w:val="nil"/>
          <w:left w:val="nil"/>
          <w:bottom w:val="nil"/>
          <w:right w:val="nil"/>
          <w:between w:val="nil"/>
        </w:pBdr>
        <w:tabs>
          <w:tab w:val="left" w:pos="1803"/>
        </w:tabs>
        <w:spacing w:before="100" w:after="200"/>
        <w:ind w:hanging="952"/>
        <w:rPr>
          <w:color w:val="000000"/>
          <w:szCs w:val="24"/>
        </w:rPr>
      </w:pPr>
      <w:bookmarkStart w:name="_heading=h.sqyw64" w:colFirst="0" w:colLast="0" w:id="52"/>
      <w:bookmarkStart w:name="_Ref87024099" w:id="53"/>
      <w:bookmarkEnd w:id="52"/>
      <w:r>
        <w:rPr>
          <w:color w:val="000000"/>
          <w:szCs w:val="24"/>
        </w:rPr>
        <w:t xml:space="preserve">in any event, within </w:t>
      </w:r>
      <w:r w:rsidR="0088794D">
        <w:rPr>
          <w:color w:val="000000"/>
          <w:szCs w:val="24"/>
        </w:rPr>
        <w:t>six (</w:t>
      </w:r>
      <w:r>
        <w:rPr>
          <w:color w:val="000000"/>
          <w:szCs w:val="24"/>
        </w:rPr>
        <w:t>6</w:t>
      </w:r>
      <w:r w:rsidR="0088794D">
        <w:rPr>
          <w:color w:val="000000"/>
          <w:szCs w:val="24"/>
        </w:rPr>
        <w:t xml:space="preserve">) </w:t>
      </w:r>
      <w:r>
        <w:rPr>
          <w:color w:val="000000"/>
          <w:szCs w:val="24"/>
        </w:rPr>
        <w:t>months after each Accounting Reference Date or within</w:t>
      </w:r>
      <w:r w:rsidR="0088794D">
        <w:rPr>
          <w:color w:val="000000"/>
          <w:szCs w:val="24"/>
        </w:rPr>
        <w:t xml:space="preserve"> fifteen</w:t>
      </w:r>
      <w:r>
        <w:rPr>
          <w:color w:val="000000"/>
          <w:szCs w:val="24"/>
        </w:rPr>
        <w:t xml:space="preserve"> </w:t>
      </w:r>
      <w:r w:rsidR="0088794D">
        <w:rPr>
          <w:color w:val="000000"/>
          <w:szCs w:val="24"/>
        </w:rPr>
        <w:t>(</w:t>
      </w:r>
      <w:r>
        <w:rPr>
          <w:color w:val="000000"/>
          <w:szCs w:val="24"/>
        </w:rPr>
        <w:t>15</w:t>
      </w:r>
      <w:r w:rsidR="0088794D">
        <w:rPr>
          <w:color w:val="000000"/>
          <w:szCs w:val="24"/>
        </w:rPr>
        <w:t>)</w:t>
      </w:r>
      <w:r>
        <w:rPr>
          <w:color w:val="000000"/>
          <w:szCs w:val="24"/>
        </w:rPr>
        <w:t xml:space="preserve"> months of the date of the previous Assurance received from the Relevant Buyer (whichever is the earlier), unless:</w:t>
      </w:r>
      <w:bookmarkEnd w:id="53"/>
    </w:p>
    <w:p w:rsidR="00005A7B" w:rsidRDefault="00510621" w14:paraId="658D1D83" w14:textId="28F56969">
      <w:pPr>
        <w:numPr>
          <w:ilvl w:val="4"/>
          <w:numId w:val="1"/>
        </w:numPr>
        <w:pBdr>
          <w:top w:val="nil"/>
          <w:left w:val="nil"/>
          <w:bottom w:val="nil"/>
          <w:right w:val="nil"/>
          <w:between w:val="nil"/>
        </w:pBdr>
        <w:tabs>
          <w:tab w:val="left" w:pos="720"/>
          <w:tab w:val="left" w:pos="2523"/>
        </w:tabs>
        <w:spacing w:before="100" w:after="200"/>
        <w:rPr>
          <w:color w:val="000000"/>
          <w:szCs w:val="24"/>
        </w:rPr>
      </w:pPr>
      <w:bookmarkStart w:name="_heading=h.3cqmetx" w:colFirst="0" w:colLast="0" w:id="54"/>
      <w:bookmarkEnd w:id="54"/>
      <w:r>
        <w:rPr>
          <w:color w:val="000000"/>
          <w:szCs w:val="24"/>
        </w:rPr>
        <w:t xml:space="preserve">updated CRP Information has been provided under any of Paragraphs </w:t>
      </w:r>
      <w:r>
        <w:rPr>
          <w:color w:val="000000"/>
          <w:szCs w:val="24"/>
        </w:rPr>
        <w:fldChar w:fldCharType="begin"/>
      </w:r>
      <w:r>
        <w:rPr>
          <w:color w:val="000000"/>
          <w:szCs w:val="24"/>
        </w:rPr>
        <w:instrText xml:space="preserve"> REF _Ref87020780 \w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fldChar w:fldCharType="begin"/>
      </w:r>
      <w:r>
        <w:rPr>
          <w:color w:val="000000"/>
          <w:szCs w:val="24"/>
        </w:rPr>
        <w:instrText xml:space="preserve"> REF _Ref87023957 \r \h </w:instrText>
      </w:r>
      <w:r>
        <w:rPr>
          <w:color w:val="000000"/>
          <w:szCs w:val="24"/>
        </w:rPr>
      </w:r>
      <w:r>
        <w:rPr>
          <w:color w:val="000000"/>
          <w:szCs w:val="24"/>
        </w:rPr>
        <w:fldChar w:fldCharType="separate"/>
      </w:r>
      <w:r w:rsidR="003D319A">
        <w:rPr>
          <w:color w:val="000000"/>
          <w:szCs w:val="24"/>
        </w:rPr>
        <w:t>(a)</w:t>
      </w:r>
      <w:r>
        <w:rPr>
          <w:color w:val="000000"/>
          <w:szCs w:val="24"/>
        </w:rPr>
        <w:fldChar w:fldCharType="end"/>
      </w:r>
      <w:r>
        <w:rPr>
          <w:color w:val="000000"/>
          <w:szCs w:val="24"/>
        </w:rPr>
        <w:t xml:space="preserve">, </w:t>
      </w:r>
      <w:r>
        <w:rPr>
          <w:color w:val="000000"/>
          <w:szCs w:val="24"/>
        </w:rPr>
        <w:fldChar w:fldCharType="begin"/>
      </w:r>
      <w:r>
        <w:rPr>
          <w:color w:val="000000"/>
          <w:szCs w:val="24"/>
        </w:rPr>
        <w:instrText xml:space="preserve"> REF _Ref87020780 \w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fldChar w:fldCharType="begin"/>
      </w:r>
      <w:r>
        <w:rPr>
          <w:color w:val="000000"/>
          <w:szCs w:val="24"/>
        </w:rPr>
        <w:instrText xml:space="preserve"> REF _Ref87024093 \r \h </w:instrText>
      </w:r>
      <w:r>
        <w:rPr>
          <w:color w:val="000000"/>
          <w:szCs w:val="24"/>
        </w:rPr>
      </w:r>
      <w:r>
        <w:rPr>
          <w:color w:val="000000"/>
          <w:szCs w:val="24"/>
        </w:rPr>
        <w:fldChar w:fldCharType="separate"/>
      </w:r>
      <w:r w:rsidR="003D319A">
        <w:rPr>
          <w:color w:val="000000"/>
          <w:szCs w:val="24"/>
        </w:rPr>
        <w:t>(b)</w:t>
      </w:r>
      <w:r>
        <w:rPr>
          <w:color w:val="000000"/>
          <w:szCs w:val="24"/>
        </w:rPr>
        <w:fldChar w:fldCharType="end"/>
      </w:r>
      <w:r>
        <w:rPr>
          <w:color w:val="000000"/>
          <w:szCs w:val="24"/>
        </w:rPr>
        <w:t xml:space="preserve"> or </w:t>
      </w:r>
      <w:r>
        <w:rPr>
          <w:color w:val="000000"/>
          <w:szCs w:val="24"/>
        </w:rPr>
        <w:fldChar w:fldCharType="begin"/>
      </w:r>
      <w:r>
        <w:rPr>
          <w:color w:val="000000"/>
          <w:szCs w:val="24"/>
        </w:rPr>
        <w:instrText xml:space="preserve"> REF _Ref87020780 \w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fldChar w:fldCharType="begin"/>
      </w:r>
      <w:r>
        <w:rPr>
          <w:color w:val="000000"/>
          <w:szCs w:val="24"/>
        </w:rPr>
        <w:instrText xml:space="preserve"> REF _Ref87023976 \r \h </w:instrText>
      </w:r>
      <w:r>
        <w:rPr>
          <w:color w:val="000000"/>
          <w:szCs w:val="24"/>
        </w:rPr>
      </w:r>
      <w:r>
        <w:rPr>
          <w:color w:val="000000"/>
          <w:szCs w:val="24"/>
        </w:rPr>
        <w:fldChar w:fldCharType="separate"/>
      </w:r>
      <w:r w:rsidR="003D319A">
        <w:rPr>
          <w:color w:val="000000"/>
          <w:szCs w:val="24"/>
        </w:rPr>
        <w:t>(c)</w:t>
      </w:r>
      <w:r>
        <w:rPr>
          <w:color w:val="000000"/>
          <w:szCs w:val="24"/>
        </w:rPr>
        <w:fldChar w:fldCharType="end"/>
      </w:r>
      <w:r>
        <w:rPr>
          <w:color w:val="000000"/>
          <w:szCs w:val="24"/>
        </w:rPr>
        <w:t xml:space="preserve"> since the most recent </w:t>
      </w:r>
      <w:r>
        <w:rPr>
          <w:color w:val="000000"/>
          <w:szCs w:val="24"/>
        </w:rPr>
        <w:t>Accounting Reference Date (being no more than</w:t>
      </w:r>
      <w:r w:rsidR="0088794D">
        <w:rPr>
          <w:color w:val="000000"/>
          <w:szCs w:val="24"/>
        </w:rPr>
        <w:t xml:space="preserve"> twelve (</w:t>
      </w:r>
      <w:r>
        <w:rPr>
          <w:color w:val="000000"/>
          <w:szCs w:val="24"/>
        </w:rPr>
        <w:t>12</w:t>
      </w:r>
      <w:r w:rsidR="0088794D">
        <w:rPr>
          <w:color w:val="000000"/>
          <w:szCs w:val="24"/>
        </w:rPr>
        <w:t>)</w:t>
      </w:r>
      <w:r>
        <w:rPr>
          <w:color w:val="000000"/>
          <w:szCs w:val="24"/>
        </w:rPr>
        <w:t xml:space="preserve"> months previously) within the timescales that would ordinarily be required for the provision of that information under this Paragraph </w:t>
      </w:r>
      <w:r>
        <w:rPr>
          <w:color w:val="000000"/>
          <w:szCs w:val="24"/>
        </w:rPr>
        <w:fldChar w:fldCharType="begin"/>
      </w:r>
      <w:r>
        <w:rPr>
          <w:color w:val="000000"/>
          <w:szCs w:val="24"/>
        </w:rPr>
        <w:instrText xml:space="preserve"> REF _Ref87020780 \w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fldChar w:fldCharType="begin"/>
      </w:r>
      <w:r>
        <w:rPr>
          <w:color w:val="000000"/>
          <w:szCs w:val="24"/>
        </w:rPr>
        <w:instrText xml:space="preserve"> REF _Ref87024099 \r \h </w:instrText>
      </w:r>
      <w:r>
        <w:rPr>
          <w:color w:val="000000"/>
          <w:szCs w:val="24"/>
        </w:rPr>
      </w:r>
      <w:r>
        <w:rPr>
          <w:color w:val="000000"/>
          <w:szCs w:val="24"/>
        </w:rPr>
        <w:fldChar w:fldCharType="separate"/>
      </w:r>
      <w:r w:rsidR="003D319A">
        <w:rPr>
          <w:color w:val="000000"/>
          <w:szCs w:val="24"/>
        </w:rPr>
        <w:t>(d)</w:t>
      </w:r>
      <w:r>
        <w:rPr>
          <w:color w:val="000000"/>
          <w:szCs w:val="24"/>
        </w:rPr>
        <w:fldChar w:fldCharType="end"/>
      </w:r>
      <w:r>
        <w:rPr>
          <w:color w:val="000000"/>
          <w:szCs w:val="24"/>
        </w:rPr>
        <w:t>; or</w:t>
      </w:r>
    </w:p>
    <w:p w:rsidR="00005A7B" w:rsidRDefault="00510621" w14:paraId="71B221A6" w14:textId="5F54B953">
      <w:pPr>
        <w:numPr>
          <w:ilvl w:val="4"/>
          <w:numId w:val="1"/>
        </w:numPr>
        <w:pBdr>
          <w:top w:val="nil"/>
          <w:left w:val="nil"/>
          <w:bottom w:val="nil"/>
          <w:right w:val="nil"/>
          <w:between w:val="nil"/>
        </w:pBdr>
        <w:tabs>
          <w:tab w:val="left" w:pos="720"/>
          <w:tab w:val="left" w:pos="2523"/>
        </w:tabs>
        <w:spacing w:before="100" w:after="200"/>
        <w:rPr>
          <w:color w:val="000000"/>
          <w:szCs w:val="24"/>
        </w:rPr>
      </w:pPr>
      <w:bookmarkStart w:name="_heading=h.1rvwp1q" w:colFirst="0" w:colLast="0" w:id="55"/>
      <w:bookmarkEnd w:id="55"/>
      <w:r>
        <w:rPr>
          <w:color w:val="000000"/>
          <w:szCs w:val="24"/>
        </w:rPr>
        <w:t xml:space="preserve">not required pursuant to Paragraph </w:t>
      </w:r>
      <w:r>
        <w:rPr>
          <w:color w:val="000000"/>
        </w:rPr>
        <w:fldChar w:fldCharType="begin"/>
      </w:r>
      <w:r>
        <w:rPr>
          <w:color w:val="000000"/>
        </w:rPr>
        <w:instrText xml:space="preserve"> REF _Ref87020038 \r \h </w:instrText>
      </w:r>
      <w:r>
        <w:rPr>
          <w:color w:val="000000"/>
        </w:rPr>
      </w:r>
      <w:r>
        <w:rPr>
          <w:color w:val="000000"/>
        </w:rPr>
        <w:fldChar w:fldCharType="separate"/>
      </w:r>
      <w:r w:rsidR="003D319A">
        <w:rPr>
          <w:color w:val="000000"/>
        </w:rPr>
        <w:t>3.10</w:t>
      </w:r>
      <w:r>
        <w:rPr>
          <w:color w:val="000000"/>
        </w:rPr>
        <w:fldChar w:fldCharType="end"/>
      </w:r>
      <w:r>
        <w:rPr>
          <w:color w:val="000000"/>
          <w:szCs w:val="24"/>
        </w:rPr>
        <w:t>.</w:t>
      </w:r>
    </w:p>
    <w:p w:rsidR="00005A7B" w:rsidRDefault="00510621" w14:paraId="59C1CF32" w14:textId="2B4A2770">
      <w:pPr>
        <w:pStyle w:val="GPSL2numberedclause"/>
        <w:keepNext/>
        <w:rPr>
          <w:color w:val="000000"/>
          <w:szCs w:val="24"/>
        </w:rPr>
      </w:pPr>
      <w:bookmarkStart w:name="_heading=h.4bvk7pj" w:colFirst="0" w:colLast="0" w:id="56"/>
      <w:bookmarkStart w:name="_Ref87020788" w:id="57"/>
      <w:bookmarkEnd w:id="56"/>
      <w:r>
        <w:rPr>
          <w:color w:val="000000"/>
          <w:szCs w:val="24"/>
        </w:rPr>
        <w:t xml:space="preserve">Where the Supplier is a Public Sector Dependent Supplier and this Contract is not a Critical Service Contract, then on the occurrence of any of the events specified in Paragraphs </w:t>
      </w:r>
      <w:r>
        <w:rPr>
          <w:color w:val="000000"/>
          <w:szCs w:val="24"/>
        </w:rPr>
        <w:fldChar w:fldCharType="begin"/>
      </w:r>
      <w:r>
        <w:rPr>
          <w:color w:val="000000"/>
          <w:szCs w:val="24"/>
        </w:rPr>
        <w:instrText xml:space="preserve"> REF _Ref87020780 \w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fldChar w:fldCharType="begin"/>
      </w:r>
      <w:r>
        <w:rPr>
          <w:color w:val="000000"/>
          <w:szCs w:val="24"/>
        </w:rPr>
        <w:instrText xml:space="preserve"> REF _Ref87023957 \r \h </w:instrText>
      </w:r>
      <w:r>
        <w:rPr>
          <w:color w:val="000000"/>
          <w:szCs w:val="24"/>
        </w:rPr>
      </w:r>
      <w:r>
        <w:rPr>
          <w:color w:val="000000"/>
          <w:szCs w:val="24"/>
        </w:rPr>
        <w:fldChar w:fldCharType="separate"/>
      </w:r>
      <w:r w:rsidR="003D319A">
        <w:rPr>
          <w:color w:val="000000"/>
          <w:szCs w:val="24"/>
        </w:rPr>
        <w:t>(a)</w:t>
      </w:r>
      <w:r>
        <w:rPr>
          <w:color w:val="000000"/>
          <w:szCs w:val="24"/>
        </w:rPr>
        <w:fldChar w:fldCharType="end"/>
      </w:r>
      <w:r>
        <w:rPr>
          <w:color w:val="000000"/>
          <w:szCs w:val="24"/>
        </w:rPr>
        <w:t xml:space="preserve"> to </w:t>
      </w:r>
      <w:r>
        <w:rPr>
          <w:color w:val="000000"/>
          <w:szCs w:val="24"/>
        </w:rPr>
        <w:fldChar w:fldCharType="begin"/>
      </w:r>
      <w:r>
        <w:rPr>
          <w:color w:val="000000"/>
          <w:szCs w:val="24"/>
        </w:rPr>
        <w:instrText xml:space="preserve"> REF _Ref87020780 \w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fldChar w:fldCharType="begin"/>
      </w:r>
      <w:r>
        <w:rPr>
          <w:color w:val="000000"/>
          <w:szCs w:val="24"/>
        </w:rPr>
        <w:instrText xml:space="preserve"> REF _Ref87024099 \r \h </w:instrText>
      </w:r>
      <w:r>
        <w:rPr>
          <w:color w:val="000000"/>
          <w:szCs w:val="24"/>
        </w:rPr>
      </w:r>
      <w:r>
        <w:rPr>
          <w:color w:val="000000"/>
          <w:szCs w:val="24"/>
        </w:rPr>
        <w:fldChar w:fldCharType="separate"/>
      </w:r>
      <w:r w:rsidR="003D319A">
        <w:rPr>
          <w:color w:val="000000"/>
          <w:szCs w:val="24"/>
        </w:rPr>
        <w:t>(d)</w:t>
      </w:r>
      <w:r>
        <w:rPr>
          <w:color w:val="000000"/>
          <w:szCs w:val="24"/>
        </w:rPr>
        <w:fldChar w:fldCharType="end"/>
      </w:r>
      <w:r>
        <w:rPr>
          <w:color w:val="000000"/>
          <w:szCs w:val="24"/>
        </w:rPr>
        <w:t xml:space="preserve"> of this Schedule, the Supplier shall provide at the request of the Relevant Buyer or Relevant Buyers and within the applicable timescales for each event as set out in Paragraph </w:t>
      </w:r>
      <w:r>
        <w:rPr>
          <w:color w:val="000000"/>
          <w:szCs w:val="24"/>
        </w:rPr>
        <w:fldChar w:fldCharType="begin"/>
      </w:r>
      <w:r>
        <w:rPr>
          <w:color w:val="000000"/>
          <w:szCs w:val="24"/>
        </w:rPr>
        <w:instrText xml:space="preserve"> REF _Ref87020780 \r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t xml:space="preserve"> (or such longer timescales as may be notified to the Supplier by the Buyer), the CRP Information to the Relevant Buyer or Relevant Buyers.</w:t>
      </w:r>
      <w:bookmarkEnd w:id="57"/>
    </w:p>
    <w:p w:rsidR="00005A7B" w:rsidRDefault="00510621" w14:paraId="7B368E99" w14:textId="77777777">
      <w:pPr>
        <w:pStyle w:val="GPSL2numberedclause"/>
        <w:keepNext/>
        <w:rPr>
          <w:color w:val="000000"/>
          <w:szCs w:val="24"/>
        </w:rPr>
      </w:pPr>
      <w:bookmarkStart w:name="_heading=h.2r0uhxc" w:colFirst="0" w:colLast="0" w:id="58"/>
      <w:bookmarkStart w:name="_Ref87020038" w:id="59"/>
      <w:bookmarkEnd w:id="58"/>
      <w:r>
        <w:rPr>
          <w:color w:val="000000"/>
          <w:szCs w:val="24"/>
        </w:rPr>
        <w:t>Where the Supplier or a Parent Undertaking of the Supplier has a credit rating of either:</w:t>
      </w:r>
      <w:bookmarkEnd w:id="59"/>
    </w:p>
    <w:p w:rsidR="00005A7B" w:rsidP="00025639" w:rsidRDefault="00510621" w14:paraId="770970D3" w14:textId="77777777">
      <w:pPr>
        <w:numPr>
          <w:ilvl w:val="3"/>
          <w:numId w:val="30"/>
        </w:numPr>
        <w:pBdr>
          <w:top w:val="nil"/>
          <w:left w:val="nil"/>
          <w:bottom w:val="nil"/>
          <w:right w:val="nil"/>
          <w:between w:val="nil"/>
        </w:pBdr>
        <w:tabs>
          <w:tab w:val="left" w:pos="1803"/>
        </w:tabs>
        <w:spacing w:before="100" w:after="200"/>
        <w:ind w:hanging="952"/>
        <w:rPr>
          <w:color w:val="000000"/>
          <w:szCs w:val="24"/>
        </w:rPr>
      </w:pPr>
      <w:r>
        <w:rPr>
          <w:color w:val="000000"/>
          <w:szCs w:val="24"/>
        </w:rPr>
        <w:t xml:space="preserve">Aa3 or better from Moody’s; </w:t>
      </w:r>
    </w:p>
    <w:p w:rsidR="00005A7B" w:rsidP="00025639" w:rsidRDefault="00510621" w14:paraId="403A4890" w14:textId="77777777">
      <w:pPr>
        <w:numPr>
          <w:ilvl w:val="3"/>
          <w:numId w:val="27"/>
        </w:numPr>
        <w:pBdr>
          <w:top w:val="nil"/>
          <w:left w:val="nil"/>
          <w:bottom w:val="nil"/>
          <w:right w:val="nil"/>
          <w:between w:val="nil"/>
        </w:pBdr>
        <w:tabs>
          <w:tab w:val="left" w:pos="1803"/>
        </w:tabs>
        <w:spacing w:before="100" w:after="200"/>
        <w:ind w:hanging="952"/>
        <w:rPr>
          <w:color w:val="000000"/>
          <w:szCs w:val="24"/>
        </w:rPr>
      </w:pPr>
      <w:r>
        <w:rPr>
          <w:color w:val="000000"/>
          <w:szCs w:val="24"/>
        </w:rPr>
        <w:t xml:space="preserve">AA- or better from Standard and Poor’s; </w:t>
      </w:r>
    </w:p>
    <w:p w:rsidR="00005A7B" w:rsidP="00025639" w:rsidRDefault="00510621" w14:paraId="16FE842C" w14:textId="77777777">
      <w:pPr>
        <w:numPr>
          <w:ilvl w:val="3"/>
          <w:numId w:val="27"/>
        </w:numPr>
        <w:pBdr>
          <w:top w:val="nil"/>
          <w:left w:val="nil"/>
          <w:bottom w:val="nil"/>
          <w:right w:val="nil"/>
          <w:between w:val="nil"/>
        </w:pBdr>
        <w:tabs>
          <w:tab w:val="left" w:pos="1803"/>
        </w:tabs>
        <w:spacing w:before="100" w:after="200"/>
        <w:ind w:hanging="952"/>
        <w:rPr>
          <w:color w:val="000000"/>
          <w:szCs w:val="24"/>
        </w:rPr>
      </w:pPr>
      <w:bookmarkStart w:name="_Ref87023997" w:id="60"/>
      <w:r>
        <w:rPr>
          <w:color w:val="000000"/>
          <w:szCs w:val="24"/>
        </w:rPr>
        <w:t>AA- or better from Fitch;</w:t>
      </w:r>
      <w:bookmarkEnd w:id="60"/>
    </w:p>
    <w:p w:rsidR="00005A7B" w:rsidP="00025639" w:rsidRDefault="00510621" w14:paraId="3D2146E1" w14:textId="704032CE">
      <w:pPr>
        <w:pBdr>
          <w:top w:val="nil"/>
          <w:left w:val="nil"/>
          <w:bottom w:val="nil"/>
          <w:right w:val="nil"/>
          <w:between w:val="nil"/>
        </w:pBdr>
        <w:spacing w:before="100" w:after="200"/>
        <w:ind w:left="851"/>
        <w:rPr>
          <w:color w:val="000000"/>
          <w:szCs w:val="24"/>
        </w:rPr>
      </w:pPr>
      <w:bookmarkStart w:name="_heading=h.1664s55" w:colFirst="0" w:colLast="0" w:id="61"/>
      <w:bookmarkEnd w:id="61"/>
      <w:r>
        <w:rPr>
          <w:color w:val="000000"/>
          <w:szCs w:val="24"/>
        </w:rPr>
        <w:t>the Supplier will not be required to provide any CRP Information unless or until either (</w:t>
      </w:r>
      <w:proofErr w:type="spellStart"/>
      <w:r>
        <w:rPr>
          <w:color w:val="000000"/>
          <w:szCs w:val="24"/>
        </w:rPr>
        <w:t>i</w:t>
      </w:r>
      <w:proofErr w:type="spellEnd"/>
      <w:r>
        <w:rPr>
          <w:color w:val="000000"/>
          <w:szCs w:val="24"/>
        </w:rPr>
        <w:t>) a Financial Distress Event occurs (</w:t>
      </w:r>
      <w:r>
        <w:t xml:space="preserve">unless the Supplier is relieved of the consequences of the Financial Distress Event under </w:t>
      </w:r>
      <w:bookmarkStart w:name="_9kMHG5YVt4EE9BCbGpqgyts0JR" w:id="62"/>
      <w:r>
        <w:t>Paragraph</w:t>
      </w:r>
      <w:r w:rsidR="002C0D0F">
        <w:t xml:space="preserve"> 6</w:t>
      </w:r>
      <w:bookmarkEnd w:id="62"/>
      <w:r w:rsidR="002C0D0F">
        <w:t xml:space="preserve"> </w:t>
      </w:r>
      <w:r>
        <w:t xml:space="preserve">of </w:t>
      </w:r>
      <w:bookmarkStart w:name="_9kMKJ5YVtCIA6GMgvlol2BwjTcy70140z375LXX" w:id="63"/>
      <w:r>
        <w:t xml:space="preserve">Schedule </w:t>
      </w:r>
      <w:bookmarkEnd w:id="63"/>
      <w:r>
        <w:t>24 (</w:t>
      </w:r>
      <w:r>
        <w:rPr>
          <w:i/>
        </w:rPr>
        <w:t>Financial Difficulties</w:t>
      </w:r>
      <w:r>
        <w:t>))</w:t>
      </w:r>
      <w:r>
        <w:rPr>
          <w:color w:val="000000"/>
          <w:szCs w:val="24"/>
        </w:rPr>
        <w:t xml:space="preserve"> (as defined in Schedule 24 </w:t>
      </w:r>
      <w:r w:rsidR="003D319A">
        <w:rPr>
          <w:color w:val="000000"/>
          <w:szCs w:val="24"/>
        </w:rPr>
        <w:t>(</w:t>
      </w:r>
      <w:r>
        <w:rPr>
          <w:i/>
          <w:color w:val="000000"/>
          <w:szCs w:val="24"/>
        </w:rPr>
        <w:t>Financial Difficulties</w:t>
      </w:r>
      <w:r>
        <w:rPr>
          <w:color w:val="000000"/>
          <w:szCs w:val="24"/>
        </w:rPr>
        <w:t xml:space="preserve">) or (ii) the Supplier and its Parent Undertakings cease to fulfil the criteria set out in this Paragraph </w:t>
      </w:r>
      <w:r>
        <w:rPr>
          <w:color w:val="000000"/>
        </w:rPr>
        <w:fldChar w:fldCharType="begin"/>
      </w:r>
      <w:r>
        <w:rPr>
          <w:color w:val="000000"/>
        </w:rPr>
        <w:instrText xml:space="preserve"> REF _Ref87020038 \r \h </w:instrText>
      </w:r>
      <w:r>
        <w:rPr>
          <w:color w:val="000000"/>
        </w:rPr>
      </w:r>
      <w:r>
        <w:rPr>
          <w:color w:val="000000"/>
        </w:rPr>
        <w:fldChar w:fldCharType="separate"/>
      </w:r>
      <w:r w:rsidR="003D319A">
        <w:rPr>
          <w:color w:val="000000"/>
        </w:rPr>
        <w:t>3.10</w:t>
      </w:r>
      <w:r>
        <w:rPr>
          <w:color w:val="000000"/>
        </w:rPr>
        <w:fldChar w:fldCharType="end"/>
      </w:r>
      <w:r>
        <w:rPr>
          <w:color w:val="000000"/>
          <w:szCs w:val="24"/>
        </w:rPr>
        <w:t xml:space="preserve">, in which cases the Supplier shall provide the updated version of the CRP Information in accordance with Paragraph </w:t>
      </w:r>
      <w:r>
        <w:rPr>
          <w:color w:val="000000"/>
          <w:szCs w:val="24"/>
        </w:rPr>
        <w:fldChar w:fldCharType="begin"/>
      </w:r>
      <w:r>
        <w:rPr>
          <w:color w:val="000000"/>
          <w:szCs w:val="24"/>
        </w:rPr>
        <w:instrText xml:space="preserve"> REF _Ref87020780 \r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t>.</w:t>
      </w:r>
    </w:p>
    <w:p w:rsidR="00005A7B" w:rsidRDefault="00510621" w14:paraId="40A8F6BC" w14:textId="26725D32">
      <w:pPr>
        <w:pStyle w:val="GPSL2numberedclause"/>
        <w:keepNext/>
        <w:rPr>
          <w:color w:val="000000"/>
          <w:szCs w:val="24"/>
        </w:rPr>
      </w:pPr>
      <w:bookmarkStart w:name="_heading=h.3q5sasy" w:colFirst="0" w:colLast="0" w:id="64"/>
      <w:bookmarkStart w:name="_Ref87020043" w:id="65"/>
      <w:bookmarkEnd w:id="64"/>
      <w:r>
        <w:rPr>
          <w:color w:val="000000"/>
          <w:szCs w:val="24"/>
        </w:rPr>
        <w:t xml:space="preserve">Subject to Paragraph </w:t>
      </w:r>
      <w:r>
        <w:rPr>
          <w:color w:val="000000"/>
          <w:szCs w:val="24"/>
        </w:rPr>
        <w:fldChar w:fldCharType="begin"/>
      </w:r>
      <w:r>
        <w:rPr>
          <w:color w:val="000000"/>
          <w:szCs w:val="24"/>
        </w:rPr>
        <w:instrText xml:space="preserve"> REF _Ref87019913 \r \h </w:instrText>
      </w:r>
      <w:r>
        <w:rPr>
          <w:color w:val="000000"/>
          <w:szCs w:val="24"/>
        </w:rPr>
      </w:r>
      <w:r>
        <w:rPr>
          <w:color w:val="000000"/>
          <w:szCs w:val="24"/>
        </w:rPr>
        <w:fldChar w:fldCharType="separate"/>
      </w:r>
      <w:r w:rsidR="003D319A">
        <w:rPr>
          <w:color w:val="000000"/>
          <w:szCs w:val="24"/>
        </w:rPr>
        <w:t>5</w:t>
      </w:r>
      <w:r>
        <w:rPr>
          <w:color w:val="000000"/>
          <w:szCs w:val="24"/>
        </w:rPr>
        <w:fldChar w:fldCharType="end"/>
      </w:r>
      <w:r>
        <w:rPr>
          <w:color w:val="000000"/>
          <w:szCs w:val="24"/>
        </w:rPr>
        <w:t xml:space="preserve">, where the Supplier demonstrates to the reasonable satisfaction of the Relevant Buyer or Relevant Buyers that a particular item of CRP Information is highly confidential, the Supplier may, having orally disclosed and discussed that information with the Relevant Buyer or Relevant Buyers, redact or omit that information from the CRP Information provided that if a Financial Distress Event occurs, this exemption shall no longer apply and the Supplier shall promptly provide the relevant information to the Relevant Buyer or Relevant Buyers to the extent required under Paragraph </w:t>
      </w:r>
      <w:r>
        <w:rPr>
          <w:color w:val="000000"/>
          <w:szCs w:val="24"/>
        </w:rPr>
        <w:fldChar w:fldCharType="begin"/>
      </w:r>
      <w:r>
        <w:rPr>
          <w:color w:val="000000"/>
          <w:szCs w:val="24"/>
        </w:rPr>
        <w:instrText xml:space="preserve"> REF _Ref87020780 \r \h </w:instrText>
      </w:r>
      <w:r>
        <w:rPr>
          <w:color w:val="000000"/>
          <w:szCs w:val="24"/>
        </w:rPr>
      </w:r>
      <w:r>
        <w:rPr>
          <w:color w:val="000000"/>
          <w:szCs w:val="24"/>
        </w:rPr>
        <w:fldChar w:fldCharType="separate"/>
      </w:r>
      <w:r w:rsidR="003D319A">
        <w:rPr>
          <w:color w:val="000000"/>
          <w:szCs w:val="24"/>
        </w:rPr>
        <w:t>3.8</w:t>
      </w:r>
      <w:r>
        <w:rPr>
          <w:color w:val="000000"/>
          <w:szCs w:val="24"/>
        </w:rPr>
        <w:fldChar w:fldCharType="end"/>
      </w:r>
      <w:r>
        <w:rPr>
          <w:color w:val="000000"/>
          <w:szCs w:val="24"/>
        </w:rPr>
        <w:t>.</w:t>
      </w:r>
      <w:bookmarkEnd w:id="65"/>
    </w:p>
    <w:p w:rsidR="00005A7B" w:rsidRDefault="00510621" w14:paraId="2D0E71B3" w14:textId="77777777">
      <w:pPr>
        <w:pStyle w:val="GPSL1CLAUSEHEADING"/>
        <w:rPr>
          <w:rFonts w:hint="eastAsia"/>
          <w:b w:val="0"/>
          <w:color w:val="000000"/>
          <w:szCs w:val="24"/>
        </w:rPr>
      </w:pPr>
      <w:bookmarkStart w:name="_heading=h.25b2l0r" w:colFirst="0" w:colLast="0" w:id="66"/>
      <w:bookmarkEnd w:id="66"/>
      <w:r>
        <w:t>Termination</w:t>
      </w:r>
      <w:r>
        <w:rPr>
          <w:color w:val="000000"/>
          <w:szCs w:val="24"/>
        </w:rPr>
        <w:t xml:space="preserve"> Rights</w:t>
      </w:r>
    </w:p>
    <w:p w:rsidR="00005A7B" w:rsidRDefault="00510621" w14:paraId="1E2CACFB" w14:textId="6E157B81">
      <w:pPr>
        <w:pStyle w:val="GPSL2numberedclause"/>
        <w:keepNext/>
        <w:rPr>
          <w:color w:val="000000"/>
          <w:szCs w:val="24"/>
        </w:rPr>
      </w:pPr>
      <w:bookmarkStart w:name="_heading=h.kgcv8k" w:colFirst="0" w:colLast="0" w:id="67"/>
      <w:bookmarkEnd w:id="67"/>
      <w:r>
        <w:rPr>
          <w:color w:val="000000"/>
          <w:szCs w:val="24"/>
        </w:rPr>
        <w:t xml:space="preserve">The Buyer shall be entitled to </w:t>
      </w:r>
      <w:r>
        <w:rPr>
          <w:rFonts w:eastAsia="Arial"/>
        </w:rPr>
        <w:t>terminate</w:t>
      </w:r>
      <w:r>
        <w:rPr>
          <w:color w:val="000000"/>
          <w:szCs w:val="24"/>
        </w:rPr>
        <w:t xml:space="preserve"> this Contract under Clause 14.4 (</w:t>
      </w:r>
      <w:r>
        <w:rPr>
          <w:i/>
          <w:color w:val="000000"/>
          <w:szCs w:val="24"/>
        </w:rPr>
        <w:t xml:space="preserve">Ending </w:t>
      </w:r>
      <w:r w:rsidR="00D81512">
        <w:rPr>
          <w:i/>
          <w:color w:val="000000"/>
          <w:szCs w:val="24"/>
        </w:rPr>
        <w:t>this Contract</w:t>
      </w:r>
      <w:r>
        <w:rPr>
          <w:color w:val="000000"/>
          <w:szCs w:val="24"/>
        </w:rPr>
        <w:t xml:space="preserve">) if the Supplier is required to provide CRP Information under Paragraph </w:t>
      </w:r>
      <w:r>
        <w:rPr>
          <w:color w:val="000000"/>
          <w:szCs w:val="24"/>
        </w:rPr>
        <w:fldChar w:fldCharType="begin"/>
      </w:r>
      <w:r>
        <w:rPr>
          <w:color w:val="000000"/>
          <w:szCs w:val="24"/>
        </w:rPr>
        <w:instrText xml:space="preserve"> REF _Ref87019906 \r \h </w:instrText>
      </w:r>
      <w:r>
        <w:rPr>
          <w:color w:val="000000"/>
          <w:szCs w:val="24"/>
        </w:rPr>
      </w:r>
      <w:r>
        <w:rPr>
          <w:color w:val="000000"/>
          <w:szCs w:val="24"/>
        </w:rPr>
        <w:fldChar w:fldCharType="separate"/>
      </w:r>
      <w:r w:rsidR="003D319A">
        <w:rPr>
          <w:color w:val="000000"/>
          <w:szCs w:val="24"/>
        </w:rPr>
        <w:t>3</w:t>
      </w:r>
      <w:r>
        <w:rPr>
          <w:color w:val="000000"/>
          <w:szCs w:val="24"/>
        </w:rPr>
        <w:fldChar w:fldCharType="end"/>
      </w:r>
      <w:r>
        <w:rPr>
          <w:color w:val="000000"/>
          <w:szCs w:val="24"/>
        </w:rPr>
        <w:t xml:space="preserve"> of this Schedule and either:</w:t>
      </w:r>
    </w:p>
    <w:p w:rsidR="00005A7B" w:rsidP="00025639" w:rsidRDefault="00510621" w14:paraId="32F4E191" w14:textId="300A2A2D">
      <w:pPr>
        <w:numPr>
          <w:ilvl w:val="3"/>
          <w:numId w:val="31"/>
        </w:numPr>
        <w:pBdr>
          <w:top w:val="nil"/>
          <w:left w:val="nil"/>
          <w:bottom w:val="nil"/>
          <w:right w:val="nil"/>
          <w:between w:val="nil"/>
        </w:pBdr>
        <w:tabs>
          <w:tab w:val="left" w:pos="1803"/>
        </w:tabs>
        <w:spacing w:before="100" w:after="200"/>
        <w:ind w:hanging="952"/>
        <w:rPr>
          <w:color w:val="000000"/>
          <w:szCs w:val="24"/>
        </w:rPr>
      </w:pPr>
      <w:r>
        <w:rPr>
          <w:color w:val="000000"/>
          <w:szCs w:val="24"/>
        </w:rPr>
        <w:t>the Supplier fails to provide the CRP Information within 4 months of the Effective Date if this is a Critical Service Contract or otherwise within</w:t>
      </w:r>
      <w:r w:rsidR="0088794D">
        <w:rPr>
          <w:color w:val="000000"/>
          <w:szCs w:val="24"/>
        </w:rPr>
        <w:t xml:space="preserve"> four</w:t>
      </w:r>
      <w:r>
        <w:rPr>
          <w:color w:val="000000"/>
          <w:szCs w:val="24"/>
        </w:rPr>
        <w:t xml:space="preserve"> </w:t>
      </w:r>
      <w:r w:rsidR="0088794D">
        <w:rPr>
          <w:color w:val="000000"/>
          <w:szCs w:val="24"/>
        </w:rPr>
        <w:t>(</w:t>
      </w:r>
      <w:r>
        <w:rPr>
          <w:color w:val="000000"/>
          <w:szCs w:val="24"/>
        </w:rPr>
        <w:t>4</w:t>
      </w:r>
      <w:r w:rsidR="0088794D">
        <w:rPr>
          <w:color w:val="000000"/>
          <w:szCs w:val="24"/>
        </w:rPr>
        <w:t>)</w:t>
      </w:r>
      <w:r>
        <w:rPr>
          <w:color w:val="000000"/>
          <w:szCs w:val="24"/>
        </w:rPr>
        <w:t xml:space="preserve"> months of the Relevant Buyer’s or Relevant Buyers’ request; or</w:t>
      </w:r>
    </w:p>
    <w:p w:rsidR="00005A7B" w:rsidP="00025639" w:rsidRDefault="00510621" w14:paraId="777E3CFB" w14:textId="1CE3737A">
      <w:pPr>
        <w:numPr>
          <w:ilvl w:val="3"/>
          <w:numId w:val="27"/>
        </w:numPr>
        <w:pBdr>
          <w:top w:val="nil"/>
          <w:left w:val="nil"/>
          <w:bottom w:val="nil"/>
          <w:right w:val="nil"/>
          <w:between w:val="nil"/>
        </w:pBdr>
        <w:tabs>
          <w:tab w:val="left" w:pos="1803"/>
        </w:tabs>
        <w:spacing w:before="100" w:after="200"/>
        <w:ind w:hanging="952"/>
        <w:rPr>
          <w:color w:val="000000"/>
          <w:szCs w:val="24"/>
        </w:rPr>
      </w:pPr>
      <w:r>
        <w:rPr>
          <w:color w:val="000000"/>
          <w:szCs w:val="24"/>
        </w:rPr>
        <w:t xml:space="preserve">the Supplier fails to obtain an Assurance from the Relevant Buyer or Relevant Buyers within </w:t>
      </w:r>
      <w:r w:rsidR="0088794D">
        <w:rPr>
          <w:color w:val="000000"/>
          <w:szCs w:val="24"/>
        </w:rPr>
        <w:t>four (</w:t>
      </w:r>
      <w:r>
        <w:rPr>
          <w:color w:val="000000"/>
          <w:szCs w:val="24"/>
        </w:rPr>
        <w:t>4</w:t>
      </w:r>
      <w:r w:rsidR="0088794D">
        <w:rPr>
          <w:color w:val="000000"/>
          <w:szCs w:val="24"/>
        </w:rPr>
        <w:t>)</w:t>
      </w:r>
      <w:r>
        <w:rPr>
          <w:color w:val="000000"/>
          <w:szCs w:val="24"/>
        </w:rPr>
        <w:t xml:space="preserve"> months of the date that it was first required to provide the CRP Information under this Contract.</w:t>
      </w:r>
    </w:p>
    <w:p w:rsidR="00005A7B" w:rsidRDefault="00510621" w14:paraId="40F66A0F" w14:textId="77777777">
      <w:pPr>
        <w:pStyle w:val="GPSL1CLAUSEHEADING"/>
        <w:rPr>
          <w:rFonts w:hint="eastAsia"/>
          <w:b w:val="0"/>
          <w:color w:val="000000"/>
          <w:szCs w:val="24"/>
        </w:rPr>
      </w:pPr>
      <w:bookmarkStart w:name="_heading=h.34g0dwd" w:colFirst="0" w:colLast="0" w:id="68"/>
      <w:bookmarkStart w:name="_Ref87019913" w:id="69"/>
      <w:bookmarkEnd w:id="68"/>
      <w:r>
        <w:rPr>
          <w:color w:val="000000"/>
          <w:szCs w:val="24"/>
        </w:rPr>
        <w:t>Confidentiality and usage of CRP Information</w:t>
      </w:r>
      <w:bookmarkEnd w:id="69"/>
    </w:p>
    <w:p w:rsidR="00005A7B" w:rsidRDefault="00510621" w14:paraId="484FAB79" w14:textId="77777777">
      <w:pPr>
        <w:pStyle w:val="GPSL2numberedclause"/>
        <w:keepNext/>
        <w:rPr>
          <w:color w:val="000000"/>
          <w:szCs w:val="24"/>
        </w:rPr>
      </w:pPr>
      <w:bookmarkStart w:name="_heading=h.1jlao46" w:colFirst="0" w:colLast="0" w:id="70"/>
      <w:bookmarkStart w:name="_Ref87024472" w:id="71"/>
      <w:bookmarkEnd w:id="70"/>
      <w:r>
        <w:rPr>
          <w:color w:val="000000"/>
          <w:szCs w:val="24"/>
        </w:rPr>
        <w:t xml:space="preserve">The Buyer agrees to keep the CRP Information confidential and use it only to understand the implications of an Insolvency Event of the Supplier and/or Supplier Group members on </w:t>
      </w:r>
      <w:r>
        <w:rPr>
          <w:rFonts w:eastAsia="Arial"/>
        </w:rPr>
        <w:t>its</w:t>
      </w:r>
      <w:r>
        <w:rPr>
          <w:color w:val="000000"/>
          <w:szCs w:val="24"/>
        </w:rPr>
        <w:t xml:space="preserve"> UK Public Sector Business and/or services in respect of Critical National Infrastructure and to enable contingency planning to maintain service continuity for end users and protect Critical National Infrastructure in such eventuality.</w:t>
      </w:r>
      <w:bookmarkEnd w:id="71"/>
    </w:p>
    <w:p w:rsidR="00005A7B" w:rsidRDefault="00510621" w14:paraId="33721B9F" w14:textId="5160DA33">
      <w:pPr>
        <w:pStyle w:val="GPSL2numberedclause"/>
        <w:keepNext/>
        <w:rPr>
          <w:color w:val="000000"/>
          <w:szCs w:val="24"/>
        </w:rPr>
      </w:pPr>
      <w:bookmarkStart w:name="_heading=h.43ky6rz" w:colFirst="0" w:colLast="0" w:id="72"/>
      <w:bookmarkEnd w:id="72"/>
      <w:r>
        <w:rPr>
          <w:color w:val="000000"/>
          <w:szCs w:val="24"/>
        </w:rPr>
        <w:t xml:space="preserve">Where the Relevant Buyer is the Cabinet Office Markets and Suppliers Team, at the Supplier’s request, </w:t>
      </w:r>
      <w:r>
        <w:rPr>
          <w:rFonts w:eastAsia="Arial"/>
        </w:rPr>
        <w:t>the</w:t>
      </w:r>
      <w:r>
        <w:rPr>
          <w:color w:val="000000"/>
          <w:szCs w:val="24"/>
        </w:rPr>
        <w:t xml:space="preserve"> Buyer shall use reasonable endeavours to procure that the Cabinet Office enters into a confidentiality and usage Contract with the Supplier containing terms no less stringent than those placed on the Buyer under Paragraph </w:t>
      </w:r>
      <w:r>
        <w:rPr>
          <w:color w:val="000000"/>
          <w:szCs w:val="24"/>
        </w:rPr>
        <w:fldChar w:fldCharType="begin"/>
      </w:r>
      <w:r>
        <w:rPr>
          <w:color w:val="000000"/>
          <w:szCs w:val="24"/>
        </w:rPr>
        <w:instrText xml:space="preserve"> REF _Ref87024472 \r \h </w:instrText>
      </w:r>
      <w:r>
        <w:rPr>
          <w:color w:val="000000"/>
          <w:szCs w:val="24"/>
        </w:rPr>
      </w:r>
      <w:r>
        <w:rPr>
          <w:color w:val="000000"/>
          <w:szCs w:val="24"/>
        </w:rPr>
        <w:fldChar w:fldCharType="separate"/>
      </w:r>
      <w:r w:rsidR="003D319A">
        <w:rPr>
          <w:color w:val="000000"/>
          <w:szCs w:val="24"/>
        </w:rPr>
        <w:t>5.1</w:t>
      </w:r>
      <w:r>
        <w:rPr>
          <w:color w:val="000000"/>
          <w:szCs w:val="24"/>
        </w:rPr>
        <w:fldChar w:fldCharType="end"/>
      </w:r>
      <w:r>
        <w:rPr>
          <w:color w:val="000000"/>
          <w:szCs w:val="24"/>
        </w:rPr>
        <w:t xml:space="preserve"> of this Schedule and Clause 19 (</w:t>
      </w:r>
      <w:r>
        <w:rPr>
          <w:i/>
          <w:color w:val="000000"/>
          <w:szCs w:val="24"/>
        </w:rPr>
        <w:t>What you must keep Confidential</w:t>
      </w:r>
      <w:r>
        <w:rPr>
          <w:color w:val="000000"/>
          <w:szCs w:val="24"/>
        </w:rPr>
        <w:t>).</w:t>
      </w:r>
    </w:p>
    <w:p w:rsidR="00005A7B" w:rsidRDefault="00510621" w14:paraId="3B9A745C" w14:textId="087FF4D9">
      <w:pPr>
        <w:pStyle w:val="GPSL2numberedclause"/>
        <w:keepNext/>
        <w:rPr>
          <w:color w:val="000000"/>
          <w:szCs w:val="24"/>
        </w:rPr>
      </w:pPr>
      <w:bookmarkStart w:name="_heading=h.2iq8gzs" w:colFirst="0" w:colLast="0" w:id="73"/>
      <w:bookmarkStart w:name="_Ref87024679" w:id="74"/>
      <w:bookmarkEnd w:id="73"/>
      <w:r>
        <w:rPr>
          <w:color w:val="000000"/>
          <w:szCs w:val="24"/>
        </w:rPr>
        <w:t xml:space="preserve">The Supplier shall use reasonable endeavours to obtain consent from any third party which has </w:t>
      </w:r>
      <w:r>
        <w:rPr>
          <w:rFonts w:eastAsia="Arial"/>
        </w:rPr>
        <w:t>restricted</w:t>
      </w:r>
      <w:r>
        <w:rPr>
          <w:color w:val="000000"/>
          <w:szCs w:val="24"/>
        </w:rPr>
        <w:t xml:space="preserve"> the disclosure of the CRP Information to enable disclosure of that information to the Relevant Buyer or Relevant Buyers pursuant to Paragraph </w:t>
      </w:r>
      <w:r>
        <w:rPr>
          <w:color w:val="000000"/>
          <w:szCs w:val="24"/>
        </w:rPr>
        <w:fldChar w:fldCharType="begin"/>
      </w:r>
      <w:r>
        <w:rPr>
          <w:color w:val="000000"/>
          <w:szCs w:val="24"/>
        </w:rPr>
        <w:instrText xml:space="preserve"> REF _Ref87019906 \r \h </w:instrText>
      </w:r>
      <w:r>
        <w:rPr>
          <w:color w:val="000000"/>
          <w:szCs w:val="24"/>
        </w:rPr>
      </w:r>
      <w:r>
        <w:rPr>
          <w:color w:val="000000"/>
          <w:szCs w:val="24"/>
        </w:rPr>
        <w:fldChar w:fldCharType="separate"/>
      </w:r>
      <w:r w:rsidR="003D319A">
        <w:rPr>
          <w:color w:val="000000"/>
          <w:szCs w:val="24"/>
        </w:rPr>
        <w:t>3</w:t>
      </w:r>
      <w:r>
        <w:rPr>
          <w:color w:val="000000"/>
          <w:szCs w:val="24"/>
        </w:rPr>
        <w:fldChar w:fldCharType="end"/>
      </w:r>
      <w:r>
        <w:rPr>
          <w:color w:val="000000"/>
          <w:szCs w:val="24"/>
        </w:rPr>
        <w:t xml:space="preserve"> of this Schedule subject, where necessary, to the Relevant Buyer or Relevant Buyers entering into an appropriate confidentiality Contract in the form required by the third party.</w:t>
      </w:r>
      <w:bookmarkEnd w:id="74"/>
    </w:p>
    <w:p w:rsidR="00005A7B" w:rsidRDefault="00510621" w14:paraId="2F6EBFD8" w14:textId="10DF3BDA">
      <w:pPr>
        <w:pStyle w:val="GPSL2numberedclause"/>
        <w:keepNext/>
        <w:rPr>
          <w:color w:val="000000"/>
          <w:szCs w:val="24"/>
        </w:rPr>
      </w:pPr>
      <w:bookmarkStart w:name="_heading=h.xvir7l" w:colFirst="0" w:colLast="0" w:id="75"/>
      <w:bookmarkEnd w:id="75"/>
      <w:r>
        <w:rPr>
          <w:color w:val="000000"/>
          <w:szCs w:val="24"/>
        </w:rPr>
        <w:t xml:space="preserve">Where the Supplier is unable to procure consent pursuant to Paragraph </w:t>
      </w:r>
      <w:r>
        <w:rPr>
          <w:color w:val="000000"/>
          <w:szCs w:val="24"/>
        </w:rPr>
        <w:fldChar w:fldCharType="begin"/>
      </w:r>
      <w:r>
        <w:rPr>
          <w:color w:val="000000"/>
          <w:szCs w:val="24"/>
        </w:rPr>
        <w:instrText xml:space="preserve"> REF _Ref87024679 \r \h </w:instrText>
      </w:r>
      <w:r>
        <w:rPr>
          <w:color w:val="000000"/>
          <w:szCs w:val="24"/>
        </w:rPr>
      </w:r>
      <w:r>
        <w:rPr>
          <w:color w:val="000000"/>
          <w:szCs w:val="24"/>
        </w:rPr>
        <w:fldChar w:fldCharType="separate"/>
      </w:r>
      <w:r w:rsidR="003D319A">
        <w:rPr>
          <w:color w:val="000000"/>
          <w:szCs w:val="24"/>
        </w:rPr>
        <w:t>5.3</w:t>
      </w:r>
      <w:r>
        <w:rPr>
          <w:color w:val="000000"/>
          <w:szCs w:val="24"/>
        </w:rPr>
        <w:fldChar w:fldCharType="end"/>
      </w:r>
      <w:r>
        <w:rPr>
          <w:color w:val="000000"/>
          <w:szCs w:val="24"/>
        </w:rPr>
        <w:t xml:space="preserve">, the </w:t>
      </w:r>
      <w:r>
        <w:rPr>
          <w:rFonts w:eastAsia="Arial"/>
        </w:rPr>
        <w:t>Supplier</w:t>
      </w:r>
      <w:r>
        <w:rPr>
          <w:color w:val="000000"/>
          <w:szCs w:val="24"/>
        </w:rPr>
        <w:t xml:space="preserve"> shall use all reasonable endeavours to disclose the CRP Information to the fullest extent possible by limiting the amount of information it withholds including by:</w:t>
      </w:r>
    </w:p>
    <w:p w:rsidR="00005A7B" w:rsidP="00025639" w:rsidRDefault="00510621" w14:paraId="46C293D1" w14:textId="400904F8">
      <w:pPr>
        <w:numPr>
          <w:ilvl w:val="3"/>
          <w:numId w:val="32"/>
        </w:numPr>
        <w:pBdr>
          <w:top w:val="nil"/>
          <w:left w:val="nil"/>
          <w:bottom w:val="nil"/>
          <w:right w:val="nil"/>
          <w:between w:val="nil"/>
        </w:pBdr>
        <w:tabs>
          <w:tab w:val="left" w:pos="1803"/>
        </w:tabs>
        <w:spacing w:before="100" w:after="200"/>
        <w:ind w:hanging="952"/>
        <w:rPr>
          <w:color w:val="000000"/>
          <w:szCs w:val="24"/>
        </w:rPr>
      </w:pPr>
      <w:r>
        <w:rPr>
          <w:color w:val="000000"/>
          <w:szCs w:val="24"/>
        </w:rPr>
        <w:t>redacting only those parts of the information which are subject to such obligations of confidentiality</w:t>
      </w:r>
      <w:r w:rsidR="00715D0B">
        <w:rPr>
          <w:color w:val="000000"/>
          <w:szCs w:val="24"/>
        </w:rPr>
        <w:t>;</w:t>
      </w:r>
    </w:p>
    <w:p w:rsidR="00005A7B" w:rsidP="00715D0B" w:rsidRDefault="00510621" w14:paraId="31AD844E" w14:textId="77777777">
      <w:pPr>
        <w:keepNext/>
        <w:numPr>
          <w:ilvl w:val="3"/>
          <w:numId w:val="27"/>
        </w:numPr>
        <w:pBdr>
          <w:top w:val="nil"/>
          <w:left w:val="nil"/>
          <w:bottom w:val="nil"/>
          <w:right w:val="nil"/>
          <w:between w:val="nil"/>
        </w:pBdr>
        <w:tabs>
          <w:tab w:val="left" w:pos="1803"/>
        </w:tabs>
        <w:spacing w:before="100" w:after="200"/>
        <w:ind w:hanging="952"/>
        <w:rPr>
          <w:color w:val="000000"/>
          <w:szCs w:val="24"/>
        </w:rPr>
      </w:pPr>
      <w:r>
        <w:rPr>
          <w:color w:val="000000"/>
          <w:szCs w:val="24"/>
        </w:rPr>
        <w:t>providing the information in a form that does not breach its obligations of confidentiality including (where possible) by:</w:t>
      </w:r>
    </w:p>
    <w:p w:rsidR="00005A7B" w:rsidRDefault="00510621" w14:paraId="68B973D5" w14:textId="77777777">
      <w:pPr>
        <w:numPr>
          <w:ilvl w:val="4"/>
          <w:numId w:val="1"/>
        </w:numPr>
        <w:pBdr>
          <w:top w:val="nil"/>
          <w:left w:val="nil"/>
          <w:bottom w:val="nil"/>
          <w:right w:val="nil"/>
          <w:between w:val="nil"/>
        </w:pBdr>
        <w:tabs>
          <w:tab w:val="left" w:pos="720"/>
          <w:tab w:val="left" w:pos="2523"/>
        </w:tabs>
        <w:spacing w:before="100" w:after="200"/>
        <w:rPr>
          <w:color w:val="000000"/>
          <w:szCs w:val="24"/>
        </w:rPr>
      </w:pPr>
      <w:r>
        <w:rPr>
          <w:color w:val="000000"/>
          <w:szCs w:val="24"/>
        </w:rPr>
        <w:t>summarising the information;</w:t>
      </w:r>
    </w:p>
    <w:p w:rsidR="00005A7B" w:rsidRDefault="00510621" w14:paraId="2D9DA7DE" w14:textId="77777777">
      <w:pPr>
        <w:numPr>
          <w:ilvl w:val="4"/>
          <w:numId w:val="1"/>
        </w:numPr>
        <w:pBdr>
          <w:top w:val="nil"/>
          <w:left w:val="nil"/>
          <w:bottom w:val="nil"/>
          <w:right w:val="nil"/>
          <w:between w:val="nil"/>
        </w:pBdr>
        <w:tabs>
          <w:tab w:val="left" w:pos="720"/>
          <w:tab w:val="left" w:pos="2523"/>
        </w:tabs>
        <w:spacing w:before="100" w:after="200"/>
        <w:rPr>
          <w:color w:val="000000"/>
          <w:szCs w:val="24"/>
        </w:rPr>
      </w:pPr>
      <w:r>
        <w:rPr>
          <w:color w:val="000000"/>
          <w:szCs w:val="24"/>
        </w:rPr>
        <w:t>grouping the information;</w:t>
      </w:r>
    </w:p>
    <w:p w:rsidR="00005A7B" w:rsidRDefault="00510621" w14:paraId="143DC24C" w14:textId="77777777">
      <w:pPr>
        <w:numPr>
          <w:ilvl w:val="4"/>
          <w:numId w:val="1"/>
        </w:numPr>
        <w:pBdr>
          <w:top w:val="nil"/>
          <w:left w:val="nil"/>
          <w:bottom w:val="nil"/>
          <w:right w:val="nil"/>
          <w:between w:val="nil"/>
        </w:pBdr>
        <w:tabs>
          <w:tab w:val="left" w:pos="720"/>
          <w:tab w:val="left" w:pos="2523"/>
        </w:tabs>
        <w:spacing w:before="100" w:after="200"/>
        <w:rPr>
          <w:color w:val="000000"/>
          <w:szCs w:val="24"/>
        </w:rPr>
      </w:pPr>
      <w:r>
        <w:rPr>
          <w:color w:val="000000"/>
          <w:szCs w:val="24"/>
        </w:rPr>
        <w:t>anonymising the information; and</w:t>
      </w:r>
    </w:p>
    <w:p w:rsidR="00005A7B" w:rsidRDefault="00510621" w14:paraId="20539E80" w14:textId="35107922">
      <w:pPr>
        <w:numPr>
          <w:ilvl w:val="4"/>
          <w:numId w:val="1"/>
        </w:numPr>
        <w:pBdr>
          <w:top w:val="nil"/>
          <w:left w:val="nil"/>
          <w:bottom w:val="nil"/>
          <w:right w:val="nil"/>
          <w:between w:val="nil"/>
        </w:pBdr>
        <w:tabs>
          <w:tab w:val="left" w:pos="720"/>
          <w:tab w:val="left" w:pos="2523"/>
        </w:tabs>
        <w:spacing w:before="100" w:after="200"/>
        <w:rPr>
          <w:color w:val="000000"/>
          <w:szCs w:val="24"/>
        </w:rPr>
      </w:pPr>
      <w:r>
        <w:rPr>
          <w:color w:val="000000"/>
          <w:szCs w:val="24"/>
        </w:rPr>
        <w:t>presenting the information in general terms</w:t>
      </w:r>
      <w:r w:rsidR="00715D0B">
        <w:rPr>
          <w:color w:val="000000"/>
          <w:szCs w:val="24"/>
        </w:rPr>
        <w:t>.</w:t>
      </w:r>
    </w:p>
    <w:p w:rsidR="00005A7B" w:rsidRDefault="00510621" w14:paraId="42F45384" w14:textId="77777777">
      <w:pPr>
        <w:pStyle w:val="GPSL2numberedclause"/>
        <w:keepNext/>
        <w:rPr>
          <w:color w:val="000000"/>
          <w:szCs w:val="24"/>
        </w:rPr>
        <w:sectPr w:rsidR="00005A7B">
          <w:headerReference w:type="even" r:id="rId15"/>
          <w:headerReference w:type="default" r:id="rId16"/>
          <w:footerReference w:type="even" r:id="rId17"/>
          <w:footerReference w:type="default" r:id="rId18"/>
          <w:headerReference w:type="first" r:id="rId19"/>
          <w:footerReference w:type="first" r:id="rId20"/>
          <w:pgSz w:w="11909" w:h="16834" w:orient="portrait"/>
          <w:pgMar w:top="1418" w:right="1418" w:bottom="1418" w:left="1418" w:header="709" w:footer="709" w:gutter="0"/>
          <w:cols w:space="720"/>
        </w:sectPr>
      </w:pPr>
      <w:r>
        <w:rPr>
          <w:color w:val="000000"/>
          <w:szCs w:val="24"/>
        </w:rPr>
        <w:t>The Supplier shall provide the Relevant Buyer or Relevant Buyers with contact details of any third party which has not provided consent to disclose CRP Information where that third party is also a public sector body and where the Supplier is legally permitted to do so.</w:t>
      </w:r>
    </w:p>
    <w:bookmarkStart w:name="_heading=h.3hv69ve" w:colFirst="0" w:colLast="0" w:id="76"/>
    <w:bookmarkEnd w:id="76"/>
    <w:p w:rsidR="00005A7B" w:rsidRDefault="00D87FD9" w14:paraId="3234BF94" w14:textId="77777777">
      <w:pPr>
        <w:pBdr>
          <w:top w:val="nil"/>
          <w:left w:val="nil"/>
          <w:bottom w:val="nil"/>
          <w:right w:val="nil"/>
          <w:between w:val="nil"/>
        </w:pBdr>
        <w:spacing w:before="100" w:after="200"/>
        <w:rPr>
          <w:color w:val="000000"/>
          <w:szCs w:val="24"/>
        </w:rPr>
      </w:pPr>
      <w:sdt>
        <w:sdtPr>
          <w:tag w:val="goog_rdk_22"/>
          <w:id w:val="-1313250868"/>
        </w:sdtPr>
        <w:sdtEndPr/>
        <w:sdtContent>
          <w:sdt>
            <w:sdtPr>
              <w:tag w:val="goog_rdk_21"/>
              <w:id w:val="1206608783"/>
              <w:showingPlcHdr/>
            </w:sdtPr>
            <w:sdtEndPr/>
            <w:sdtContent>
              <w:r w:rsidR="00510621">
                <w:t xml:space="preserve">     </w:t>
              </w:r>
            </w:sdtContent>
          </w:sdt>
        </w:sdtContent>
      </w:sdt>
      <w:sdt>
        <w:sdtPr>
          <w:tag w:val="goog_rdk_24"/>
          <w:id w:val="1362402318"/>
        </w:sdtPr>
        <w:sdtEndPr/>
        <w:sdtContent>
          <w:sdt>
            <w:sdtPr>
              <w:tag w:val="goog_rdk_23"/>
              <w:id w:val="481439014"/>
              <w:showingPlcHdr/>
            </w:sdtPr>
            <w:sdtEndPr/>
            <w:sdtContent>
              <w:r w:rsidR="00510621">
                <w:t xml:space="preserve">     </w:t>
              </w:r>
            </w:sdtContent>
          </w:sdt>
        </w:sdtContent>
      </w:sdt>
      <w:bookmarkStart w:name="_heading=h.1x0gk37" w:colFirst="0" w:colLast="0" w:id="77"/>
      <w:bookmarkEnd w:id="77"/>
      <w:sdt>
        <w:sdtPr>
          <w:tag w:val="goog_rdk_26"/>
          <w:id w:val="228582407"/>
        </w:sdtPr>
        <w:sdtEndPr/>
        <w:sdtContent>
          <w:sdt>
            <w:sdtPr>
              <w:tag w:val="goog_rdk_25"/>
              <w:id w:val="595527546"/>
              <w:showingPlcHdr/>
            </w:sdtPr>
            <w:sdtEndPr/>
            <w:sdtContent>
              <w:r w:rsidR="00510621">
                <w:t xml:space="preserve">     </w:t>
              </w:r>
            </w:sdtContent>
          </w:sdt>
        </w:sdtContent>
      </w:sdt>
      <w:sdt>
        <w:sdtPr>
          <w:tag w:val="goog_rdk_28"/>
          <w:id w:val="502391454"/>
        </w:sdtPr>
        <w:sdtEndPr/>
        <w:sdtContent>
          <w:sdt>
            <w:sdtPr>
              <w:tag w:val="goog_rdk_27"/>
              <w:id w:val="1048341828"/>
              <w:showingPlcHdr/>
            </w:sdtPr>
            <w:sdtEndPr/>
            <w:sdtContent>
              <w:r w:rsidR="00510621">
                <w:t xml:space="preserve">     </w:t>
              </w:r>
            </w:sdtContent>
          </w:sdt>
        </w:sdtContent>
      </w:sdt>
      <w:bookmarkStart w:name="_heading=h.4h042r0" w:colFirst="0" w:colLast="0" w:id="78"/>
      <w:bookmarkEnd w:id="78"/>
      <w:sdt>
        <w:sdtPr>
          <w:tag w:val="goog_rdk_30"/>
          <w:id w:val="-327053683"/>
        </w:sdtPr>
        <w:sdtEndPr/>
        <w:sdtContent>
          <w:sdt>
            <w:sdtPr>
              <w:tag w:val="goog_rdk_29"/>
              <w:id w:val="700366813"/>
              <w:showingPlcHdr/>
            </w:sdtPr>
            <w:sdtEndPr/>
            <w:sdtContent>
              <w:r w:rsidR="00510621">
                <w:t xml:space="preserve">     </w:t>
              </w:r>
            </w:sdtContent>
          </w:sdt>
        </w:sdtContent>
      </w:sdt>
    </w:p>
    <w:p w:rsidR="00005A7B" w:rsidRDefault="00510621" w14:paraId="2CA65554" w14:textId="77777777">
      <w:pPr>
        <w:pBdr>
          <w:top w:val="nil"/>
          <w:left w:val="nil"/>
          <w:bottom w:val="nil"/>
          <w:right w:val="nil"/>
          <w:between w:val="nil"/>
        </w:pBdr>
        <w:spacing w:before="100" w:after="300"/>
        <w:jc w:val="center"/>
        <w:rPr>
          <w:b/>
          <w:smallCaps/>
          <w:color w:val="000000"/>
          <w:szCs w:val="24"/>
        </w:rPr>
      </w:pPr>
      <w:bookmarkStart w:name="_heading=h.2w5ecyt" w:colFirst="0" w:colLast="0" w:id="79"/>
      <w:bookmarkEnd w:id="79"/>
      <w:r>
        <w:rPr>
          <w:b/>
          <w:smallCaps/>
        </w:rPr>
        <w:t xml:space="preserve">ANNEX </w:t>
      </w:r>
      <w:bookmarkStart w:name="bmannex1" w:id="80"/>
      <w:r>
        <w:rPr>
          <w:b/>
          <w:smallCaps/>
        </w:rPr>
        <w:t>1</w:t>
      </w:r>
      <w:bookmarkEnd w:id="80"/>
      <w:r>
        <w:rPr>
          <w:b/>
          <w:smallCaps/>
          <w:color w:val="000000"/>
          <w:szCs w:val="24"/>
        </w:rPr>
        <w:t xml:space="preserve">: </w:t>
      </w:r>
      <w:sdt>
        <w:sdtPr>
          <w:tag w:val="goog_rdk_32"/>
          <w:id w:val="1450890922"/>
        </w:sdtPr>
        <w:sdtEndPr/>
        <w:sdtContent>
          <w:r>
            <w:rPr>
              <w:b/>
              <w:smallCaps/>
              <w:color w:val="000000"/>
              <w:szCs w:val="24"/>
            </w:rPr>
            <w:t>EXPOSURE: CRITICAL CONTRACTS LIST</w:t>
          </w:r>
        </w:sdtContent>
      </w:sdt>
    </w:p>
    <w:p w:rsidR="00005A7B" w:rsidP="00715D0B" w:rsidRDefault="00510621" w14:paraId="042432B7" w14:textId="77777777">
      <w:pPr>
        <w:keepNext/>
        <w:numPr>
          <w:ilvl w:val="0"/>
          <w:numId w:val="4"/>
        </w:numPr>
        <w:pBdr>
          <w:top w:val="nil"/>
          <w:left w:val="nil"/>
          <w:bottom w:val="nil"/>
          <w:right w:val="nil"/>
          <w:between w:val="nil"/>
        </w:pBdr>
        <w:spacing w:before="100" w:after="200"/>
        <w:rPr>
          <w:color w:val="000000"/>
          <w:szCs w:val="24"/>
        </w:rPr>
      </w:pPr>
      <w:r>
        <w:rPr>
          <w:color w:val="000000"/>
          <w:szCs w:val="24"/>
        </w:rPr>
        <w:t>The Supplier shall:</w:t>
      </w:r>
    </w:p>
    <w:p w:rsidR="00005A7B" w:rsidP="00715D0B" w:rsidRDefault="00510621" w14:paraId="7BBA369F" w14:textId="77777777">
      <w:pPr>
        <w:keepNext/>
        <w:numPr>
          <w:ilvl w:val="1"/>
          <w:numId w:val="4"/>
        </w:numPr>
        <w:pBdr>
          <w:top w:val="nil"/>
          <w:left w:val="nil"/>
          <w:bottom w:val="nil"/>
          <w:right w:val="nil"/>
          <w:between w:val="nil"/>
        </w:pBdr>
        <w:spacing w:before="100" w:after="200"/>
        <w:rPr>
          <w:color w:val="000000"/>
          <w:szCs w:val="24"/>
        </w:rPr>
      </w:pPr>
      <w:r>
        <w:rPr>
          <w:color w:val="000000"/>
          <w:szCs w:val="24"/>
        </w:rPr>
        <w:t>provide details of all agreements held by members of the Supplier Group where those agreements are for goods, services or works provision and:</w:t>
      </w:r>
    </w:p>
    <w:p w:rsidR="00005A7B" w:rsidRDefault="00510621" w14:paraId="31CE6F0B" w14:textId="77777777">
      <w:pPr>
        <w:numPr>
          <w:ilvl w:val="3"/>
          <w:numId w:val="4"/>
        </w:numPr>
        <w:pBdr>
          <w:top w:val="nil"/>
          <w:left w:val="nil"/>
          <w:bottom w:val="nil"/>
          <w:right w:val="nil"/>
          <w:between w:val="nil"/>
        </w:pBdr>
        <w:tabs>
          <w:tab w:val="left" w:pos="720"/>
          <w:tab w:val="left" w:pos="1803"/>
        </w:tabs>
        <w:spacing w:before="100" w:after="200"/>
        <w:rPr>
          <w:color w:val="000000"/>
          <w:szCs w:val="24"/>
        </w:rPr>
      </w:pPr>
      <w:bookmarkStart w:name="_heading=h.1baon6m" w:colFirst="0" w:colLast="0" w:id="81"/>
      <w:bookmarkStart w:name="_Ref141096088" w:id="82"/>
      <w:bookmarkEnd w:id="81"/>
      <w:r>
        <w:rPr>
          <w:color w:val="000000"/>
          <w:szCs w:val="24"/>
        </w:rPr>
        <w:t>are with any UK public sector bodies including: Crown Bodies and their arms-length bodies and agencies, non-departmental public bodies, NHS bodies, local Buyers, health bodies, police fire and rescue, education bodies and the devolved administrations;</w:t>
      </w:r>
      <w:bookmarkEnd w:id="82"/>
    </w:p>
    <w:p w:rsidR="00005A7B" w:rsidRDefault="00510621" w14:paraId="5786C772" w14:textId="667064CE">
      <w:pPr>
        <w:numPr>
          <w:ilvl w:val="3"/>
          <w:numId w:val="4"/>
        </w:numPr>
        <w:pBdr>
          <w:top w:val="nil"/>
          <w:left w:val="nil"/>
          <w:bottom w:val="nil"/>
          <w:right w:val="nil"/>
          <w:between w:val="nil"/>
        </w:pBdr>
        <w:tabs>
          <w:tab w:val="left" w:pos="720"/>
          <w:tab w:val="left" w:pos="1803"/>
        </w:tabs>
        <w:spacing w:before="100" w:after="200"/>
        <w:rPr>
          <w:color w:val="000000"/>
          <w:szCs w:val="24"/>
        </w:rPr>
      </w:pPr>
      <w:bookmarkStart w:name="_heading=h.3vac5uf" w:colFirst="0" w:colLast="0" w:id="83"/>
      <w:bookmarkEnd w:id="83"/>
      <w:r>
        <w:rPr>
          <w:color w:val="000000"/>
          <w:szCs w:val="24"/>
        </w:rPr>
        <w:t xml:space="preserve">are with any private sector entities where the end recipient of the service, goods or works provision is any of the bodies set out in Paragraph </w:t>
      </w:r>
      <w:r>
        <w:rPr>
          <w:color w:val="000000"/>
          <w:szCs w:val="24"/>
        </w:rPr>
        <w:fldChar w:fldCharType="begin"/>
      </w:r>
      <w:r>
        <w:rPr>
          <w:color w:val="000000"/>
          <w:szCs w:val="24"/>
        </w:rPr>
        <w:instrText xml:space="preserve"> REF _Ref141096088 \w \h </w:instrText>
      </w:r>
      <w:r>
        <w:rPr>
          <w:color w:val="000000"/>
          <w:szCs w:val="24"/>
        </w:rPr>
      </w:r>
      <w:r>
        <w:rPr>
          <w:color w:val="000000"/>
          <w:szCs w:val="24"/>
        </w:rPr>
        <w:fldChar w:fldCharType="separate"/>
      </w:r>
      <w:r w:rsidR="003D319A">
        <w:rPr>
          <w:color w:val="000000"/>
          <w:szCs w:val="24"/>
        </w:rPr>
        <w:t>1.1(a)</w:t>
      </w:r>
      <w:r>
        <w:rPr>
          <w:color w:val="000000"/>
          <w:szCs w:val="24"/>
        </w:rPr>
        <w:fldChar w:fldCharType="end"/>
      </w:r>
      <w:r>
        <w:rPr>
          <w:color w:val="000000"/>
          <w:szCs w:val="24"/>
        </w:rPr>
        <w:t xml:space="preserve"> of this Annex </w:t>
      </w:r>
      <w:r>
        <w:rPr>
          <w:color w:val="000000"/>
          <w:szCs w:val="24"/>
        </w:rPr>
        <w:fldChar w:fldCharType="begin"/>
      </w:r>
      <w:r>
        <w:rPr>
          <w:color w:val="000000"/>
          <w:szCs w:val="24"/>
        </w:rPr>
        <w:instrText xml:space="preserve"> REF bmannex1 \h  \* MERGEFORMAT </w:instrText>
      </w:r>
      <w:r>
        <w:rPr>
          <w:color w:val="000000"/>
          <w:szCs w:val="24"/>
        </w:rPr>
      </w:r>
      <w:r>
        <w:rPr>
          <w:color w:val="000000"/>
          <w:szCs w:val="24"/>
        </w:rPr>
        <w:fldChar w:fldCharType="separate"/>
      </w:r>
      <w:r w:rsidRPr="003D319A" w:rsidR="003D319A">
        <w:rPr>
          <w:smallCaps/>
        </w:rPr>
        <w:t>1</w:t>
      </w:r>
      <w:r>
        <w:rPr>
          <w:color w:val="000000"/>
          <w:szCs w:val="24"/>
        </w:rPr>
        <w:fldChar w:fldCharType="end"/>
      </w:r>
      <w:r>
        <w:rPr>
          <w:color w:val="000000"/>
          <w:szCs w:val="24"/>
        </w:rPr>
        <w:t xml:space="preserve"> and where the member of the Supplier Group is acting as a key sub-contractor under </w:t>
      </w:r>
      <w:r w:rsidR="00D81512">
        <w:rPr>
          <w:color w:val="000000"/>
          <w:szCs w:val="24"/>
        </w:rPr>
        <w:t>this Contract</w:t>
      </w:r>
      <w:r>
        <w:rPr>
          <w:color w:val="000000"/>
          <w:szCs w:val="24"/>
        </w:rPr>
        <w:t xml:space="preserve"> with the end recipient; or</w:t>
      </w:r>
    </w:p>
    <w:p w:rsidR="00005A7B" w:rsidRDefault="00510621" w14:paraId="689E4112" w14:textId="77777777">
      <w:pPr>
        <w:numPr>
          <w:ilvl w:val="3"/>
          <w:numId w:val="4"/>
        </w:numPr>
        <w:pBdr>
          <w:top w:val="nil"/>
          <w:left w:val="nil"/>
          <w:bottom w:val="nil"/>
          <w:right w:val="nil"/>
          <w:between w:val="nil"/>
        </w:pBdr>
        <w:tabs>
          <w:tab w:val="left" w:pos="720"/>
          <w:tab w:val="left" w:pos="1803"/>
        </w:tabs>
        <w:spacing w:before="100" w:after="200"/>
        <w:rPr>
          <w:color w:val="000000"/>
          <w:szCs w:val="24"/>
        </w:rPr>
      </w:pPr>
      <w:r>
        <w:rPr>
          <w:color w:val="000000"/>
          <w:szCs w:val="24"/>
        </w:rPr>
        <w:t>involve or could reasonably be considered to involve Critical National Infrastructure;</w:t>
      </w:r>
    </w:p>
    <w:p w:rsidR="00005A7B" w:rsidRDefault="00D87FD9" w14:paraId="1A333585" w14:textId="77777777">
      <w:pPr>
        <w:numPr>
          <w:ilvl w:val="1"/>
          <w:numId w:val="4"/>
        </w:numPr>
        <w:pBdr>
          <w:top w:val="nil"/>
          <w:left w:val="nil"/>
          <w:bottom w:val="nil"/>
          <w:right w:val="nil"/>
          <w:between w:val="nil"/>
        </w:pBdr>
        <w:spacing w:before="100" w:after="200"/>
      </w:pPr>
      <w:sdt>
        <w:sdtPr>
          <w:tag w:val="goog_rdk_33"/>
          <w:id w:val="-1443289492"/>
        </w:sdtPr>
        <w:sdtEndPr/>
        <w:sdtContent/>
      </w:sdt>
      <w:r w:rsidR="00510621">
        <w:t xml:space="preserve">provide the Relevant Buyer with a copy of the latest version of each underlying contract worth more than £5m per contract year and their related key sub-contracts, which shall be included as embedded documents within the CRP Information or via a directly accessible link </w:t>
      </w:r>
    </w:p>
    <w:p w:rsidR="00005A7B" w:rsidRDefault="00510621" w14:paraId="3998EAF6" w14:textId="77777777">
      <w:r>
        <w:br w:type="page"/>
      </w:r>
    </w:p>
    <w:p w:rsidR="00005A7B" w:rsidRDefault="00510621" w14:paraId="3A7AA952" w14:textId="77777777">
      <w:pPr>
        <w:jc w:val="center"/>
        <w:rPr>
          <w:b/>
          <w:bCs/>
        </w:rPr>
      </w:pPr>
      <w:r>
        <w:rPr>
          <w:b/>
          <w:bCs/>
        </w:rPr>
        <w:t xml:space="preserve">ANNEX </w:t>
      </w:r>
      <w:bookmarkStart w:name="bmannex2" w:id="84"/>
      <w:r>
        <w:rPr>
          <w:b/>
          <w:bCs/>
        </w:rPr>
        <w:t>2</w:t>
      </w:r>
      <w:bookmarkEnd w:id="84"/>
      <w:sdt>
        <w:sdtPr>
          <w:rPr>
            <w:b/>
            <w:bCs/>
          </w:rPr>
          <w:tag w:val="goog_rdk_37"/>
          <w:id w:val="1924374988"/>
        </w:sdtPr>
        <w:sdtEndPr/>
        <w:sdtContent>
          <w:r>
            <w:rPr>
              <w:b/>
              <w:bCs/>
            </w:rPr>
            <w:t xml:space="preserve">: </w:t>
          </w:r>
        </w:sdtContent>
      </w:sdt>
      <w:r>
        <w:rPr>
          <w:b/>
          <w:bCs/>
        </w:rPr>
        <w:t>CORPORATE RESOLVABILITY ASSESSMENT (STRUCTURAL REVIEW)</w:t>
      </w:r>
    </w:p>
    <w:bookmarkStart w:name="_Ref87021166" w:id="85"/>
    <w:p w:rsidR="00005A7B" w:rsidP="00715D0B" w:rsidRDefault="00D87FD9" w14:paraId="0EBE9359" w14:textId="77777777">
      <w:pPr>
        <w:pStyle w:val="AppendixText1"/>
        <w:keepNext/>
        <w:numPr>
          <w:ilvl w:val="0"/>
          <w:numId w:val="8"/>
        </w:numPr>
        <w:rPr>
          <w:rFonts w:cs="Arial"/>
          <w:b w:val="0"/>
        </w:rPr>
      </w:pPr>
      <w:sdt>
        <w:sdtPr>
          <w:tag w:val="goog_rdk_44"/>
          <w:id w:val="-2107719890"/>
        </w:sdtPr>
        <w:sdtEndPr>
          <w:rPr>
            <w:rFonts w:eastAsia="Arial" w:cs="Arial"/>
            <w:b w:val="0"/>
            <w:szCs w:val="20"/>
          </w:rPr>
        </w:sdtEndPr>
        <w:sdtContent>
          <w:r w:rsidR="00510621">
            <w:rPr>
              <w:rFonts w:cs="Arial"/>
              <w:b w:val="0"/>
            </w:rPr>
            <w:t>The Supplier shall:</w:t>
          </w:r>
        </w:sdtContent>
      </w:sdt>
      <w:bookmarkEnd w:id="85"/>
    </w:p>
    <w:p w:rsidR="00005A7B" w:rsidRDefault="00510621" w14:paraId="402767AB" w14:textId="05F7BB93">
      <w:pPr>
        <w:pStyle w:val="AppendixText2"/>
        <w:numPr>
          <w:ilvl w:val="1"/>
          <w:numId w:val="7"/>
        </w:numPr>
        <w:rPr>
          <w:rFonts w:cs="Arial"/>
        </w:rPr>
      </w:pPr>
      <w:r>
        <w:rPr>
          <w:rFonts w:cs="Arial"/>
        </w:rPr>
        <w:t xml:space="preserve">provide sufficient information to allow the Relevant Buyer to understand the implications on the Supplier Group’s UK Public Sector Business and Critical National Infrastructure </w:t>
      </w:r>
      <w:r>
        <w:rPr>
          <w:color w:val="000000"/>
        </w:rPr>
        <w:t>agreements</w:t>
      </w:r>
      <w:r>
        <w:rPr>
          <w:rFonts w:cs="Arial"/>
        </w:rPr>
        <w:t xml:space="preserve"> listed pursuant to Annex </w:t>
      </w:r>
      <w:r>
        <w:rPr>
          <w:rFonts w:cs="Arial"/>
        </w:rPr>
        <w:fldChar w:fldCharType="begin"/>
      </w:r>
      <w:r>
        <w:rPr>
          <w:rFonts w:cs="Arial"/>
        </w:rPr>
        <w:instrText xml:space="preserve"> REF bmannex1 \h  \* MERGEFORMAT </w:instrText>
      </w:r>
      <w:r>
        <w:rPr>
          <w:rFonts w:cs="Arial"/>
        </w:rPr>
      </w:r>
      <w:r>
        <w:rPr>
          <w:rFonts w:cs="Arial"/>
        </w:rPr>
        <w:fldChar w:fldCharType="separate"/>
      </w:r>
      <w:r w:rsidRPr="003D319A" w:rsidR="003D319A">
        <w:rPr>
          <w:smallCaps/>
        </w:rPr>
        <w:t>1</w:t>
      </w:r>
      <w:r>
        <w:rPr>
          <w:rFonts w:cs="Arial"/>
        </w:rPr>
        <w:fldChar w:fldCharType="end"/>
      </w:r>
      <w:r>
        <w:rPr>
          <w:rFonts w:cs="Arial"/>
        </w:rPr>
        <w:t xml:space="preserve"> if the Supplier or another member of the Supplier Group is subject to an Insolvency Event.</w:t>
      </w:r>
    </w:p>
    <w:p w:rsidR="00005A7B" w:rsidRDefault="00510621" w14:paraId="42C0D6A6" w14:textId="77777777">
      <w:pPr>
        <w:pStyle w:val="AppendixText2"/>
        <w:numPr>
          <w:ilvl w:val="1"/>
          <w:numId w:val="7"/>
        </w:numPr>
        <w:rPr>
          <w:rFonts w:cs="Arial"/>
        </w:rPr>
      </w:pPr>
      <w:r>
        <w:rPr>
          <w:rFonts w:cs="Arial"/>
        </w:rPr>
        <w:t>ensure that the information is presented so as to provide a simple, effective and easily understood overview of the Supplier Group; and</w:t>
      </w:r>
    </w:p>
    <w:p w:rsidR="00005A7B" w:rsidRDefault="00510621" w14:paraId="7AF77BBD" w14:textId="6A603BDE">
      <w:pPr>
        <w:pStyle w:val="AppendixText2"/>
        <w:numPr>
          <w:ilvl w:val="1"/>
          <w:numId w:val="7"/>
        </w:numPr>
        <w:rPr>
          <w:rFonts w:cs="Arial"/>
        </w:rPr>
      </w:pPr>
      <w:r>
        <w:rPr>
          <w:rFonts w:cs="Arial"/>
        </w:rPr>
        <w:t xml:space="preserve">provide full details of the importance of each member of the Supplier Group to the Supplier Group’s UK Public Sector Business and Critical National Infrastructure </w:t>
      </w:r>
      <w:r>
        <w:rPr>
          <w:color w:val="000000"/>
        </w:rPr>
        <w:t>agreements</w:t>
      </w:r>
      <w:r>
        <w:rPr>
          <w:rFonts w:cs="Arial"/>
        </w:rPr>
        <w:t xml:space="preserve"> listed pursuant to Annex </w:t>
      </w:r>
      <w:r>
        <w:rPr>
          <w:rFonts w:cs="Arial"/>
        </w:rPr>
        <w:fldChar w:fldCharType="begin"/>
      </w:r>
      <w:r>
        <w:rPr>
          <w:rFonts w:cs="Arial"/>
        </w:rPr>
        <w:instrText xml:space="preserve"> REF bmannex1 \h  \* MERGEFORMAT </w:instrText>
      </w:r>
      <w:r>
        <w:rPr>
          <w:rFonts w:cs="Arial"/>
        </w:rPr>
      </w:r>
      <w:r>
        <w:rPr>
          <w:rFonts w:cs="Arial"/>
        </w:rPr>
        <w:fldChar w:fldCharType="separate"/>
      </w:r>
      <w:r w:rsidRPr="003D319A" w:rsidR="003D319A">
        <w:rPr>
          <w:smallCaps/>
        </w:rPr>
        <w:t>1</w:t>
      </w:r>
      <w:r>
        <w:rPr>
          <w:rFonts w:cs="Arial"/>
        </w:rPr>
        <w:fldChar w:fldCharType="end"/>
      </w:r>
      <w:r>
        <w:rPr>
          <w:rFonts w:cs="Arial"/>
        </w:rPr>
        <w:t xml:space="preserve"> and the dependencies between each.</w:t>
      </w:r>
    </w:p>
    <w:p w:rsidR="00005A7B" w:rsidRDefault="00510621" w14:paraId="0352EEE9" w14:textId="77777777">
      <w:pPr>
        <w:pStyle w:val="StdBodyText2"/>
      </w:pPr>
      <w:r>
        <w:br w:type="page"/>
      </w:r>
    </w:p>
    <w:p w:rsidR="00005A7B" w:rsidRDefault="00D87FD9" w14:paraId="1FA40DD4" w14:textId="77777777">
      <w:pPr>
        <w:pStyle w:val="AnnexHeading"/>
        <w:numPr>
          <w:ilvl w:val="0"/>
          <w:numId w:val="0"/>
        </w:numPr>
      </w:pPr>
      <w:sdt>
        <w:sdtPr>
          <w:tag w:val="goog_rdk_54"/>
          <w:id w:val="-655609668"/>
        </w:sdtPr>
        <w:sdtEndPr/>
        <w:sdtContent>
          <w:sdt>
            <w:sdtPr>
              <w:tag w:val="goog_rdk_52"/>
              <w:id w:val="1016188660"/>
            </w:sdtPr>
            <w:sdtEndPr/>
            <w:sdtContent>
              <w:r w:rsidR="00510621">
                <w:t xml:space="preserve">ANNEX </w:t>
              </w:r>
              <w:bookmarkStart w:name="bmannex3" w:id="86"/>
              <w:r w:rsidR="00510621">
                <w:t>3</w:t>
              </w:r>
              <w:bookmarkEnd w:id="86"/>
              <w:r w:rsidR="00510621">
                <w:t xml:space="preserve">: </w:t>
              </w:r>
            </w:sdtContent>
          </w:sdt>
        </w:sdtContent>
      </w:sdt>
      <w:r w:rsidR="00510621">
        <w:t>Financial information AND COMMENTARY</w:t>
      </w:r>
    </w:p>
    <w:p w:rsidR="00005A7B" w:rsidRDefault="00510621" w14:paraId="73B345CC" w14:textId="77777777">
      <w:pPr>
        <w:pStyle w:val="AppendixText1"/>
        <w:numPr>
          <w:ilvl w:val="0"/>
          <w:numId w:val="6"/>
        </w:numPr>
      </w:pPr>
      <w:bookmarkStart w:name="_Ref141096147" w:id="87"/>
      <w:r>
        <w:rPr>
          <w:rFonts w:cs="Arial"/>
          <w:b w:val="0"/>
        </w:rPr>
        <w:t>The</w:t>
      </w:r>
      <w:r>
        <w:rPr>
          <w:b w:val="0"/>
        </w:rPr>
        <w:t xml:space="preserve"> Supplier shall:</w:t>
      </w:r>
      <w:bookmarkEnd w:id="87"/>
    </w:p>
    <w:p w:rsidR="00005A7B" w:rsidRDefault="00510621" w14:paraId="3F899467" w14:textId="77777777">
      <w:pPr>
        <w:pStyle w:val="AppendixText2"/>
        <w:numPr>
          <w:ilvl w:val="1"/>
          <w:numId w:val="6"/>
        </w:numPr>
        <w:rPr>
          <w:rFonts w:cs="Arial"/>
        </w:rPr>
      </w:pPr>
      <w:r>
        <w:t xml:space="preserve">provide sufficient financial information for the Supplier Group level, contracting operating entities level, and shared services entities’ level </w:t>
      </w:r>
      <w:r>
        <w:rPr>
          <w:rFonts w:cs="Arial"/>
        </w:rPr>
        <w:t>to allow the Relevant Buyer to understand the current financial interconnectedness of the Supplier Group and the current performance of the Supplier as a standalone entity; and</w:t>
      </w:r>
    </w:p>
    <w:p w:rsidR="00005A7B" w:rsidRDefault="00510621" w14:paraId="1C0EFF79" w14:textId="77777777">
      <w:pPr>
        <w:pStyle w:val="AppendixText2"/>
        <w:numPr>
          <w:ilvl w:val="1"/>
          <w:numId w:val="6"/>
        </w:numPr>
        <w:rPr>
          <w:rFonts w:cs="Arial"/>
        </w:rPr>
      </w:pPr>
      <w:r>
        <w:rPr>
          <w:rFonts w:cs="Arial"/>
        </w:rPr>
        <w:t>ensure that the information is presented in a simple, effective and easily understood manner.</w:t>
      </w:r>
    </w:p>
    <w:p w:rsidR="00005A7B" w:rsidRDefault="00510621" w14:paraId="066B8673" w14:textId="0E550F7F">
      <w:pPr>
        <w:pStyle w:val="ListParagraph"/>
        <w:numPr>
          <w:ilvl w:val="1"/>
          <w:numId w:val="6"/>
        </w:numPr>
      </w:pPr>
      <w:r>
        <w:t xml:space="preserve">For the avoidance of doubt the financial information to be provided pursuant to Paragraph </w:t>
      </w:r>
      <w:r>
        <w:fldChar w:fldCharType="begin"/>
      </w:r>
      <w:r>
        <w:instrText xml:space="preserve"> REF _Ref141096147 \w \h </w:instrText>
      </w:r>
      <w:r>
        <w:fldChar w:fldCharType="separate"/>
      </w:r>
      <w:r w:rsidR="003D319A">
        <w:t>1</w:t>
      </w:r>
      <w:r>
        <w:fldChar w:fldCharType="end"/>
      </w:r>
      <w:r>
        <w:t xml:space="preserve"> of this Annex </w:t>
      </w:r>
      <w:r>
        <w:fldChar w:fldCharType="begin"/>
      </w:r>
      <w:r>
        <w:instrText xml:space="preserve"> REF bmannex3 \h </w:instrText>
      </w:r>
      <w:r>
        <w:fldChar w:fldCharType="separate"/>
      </w:r>
      <w:r w:rsidR="003D319A">
        <w:t>3</w:t>
      </w:r>
      <w:r>
        <w:fldChar w:fldCharType="end"/>
      </w:r>
      <w:r>
        <w:t xml:space="preserve">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w:t>
      </w:r>
      <w:r>
        <w:rPr>
          <w:rFonts w:eastAsia="Times New Roman" w:cs="Times New Roman"/>
          <w:szCs w:val="24"/>
        </w:rPr>
        <w:t>If such accounts are not available in that timeframe, to the extent permitted by Law financial information should be based on unpublished unaudited accounts or management accounts (disclosure of which to the Relevant Buyer remains protected by confidentiality).</w:t>
      </w:r>
    </w:p>
    <w:p w:rsidR="00005A7B" w:rsidRDefault="00D87FD9" w14:paraId="661193CF" w14:textId="77777777">
      <w:pPr>
        <w:rPr>
          <w:color w:val="000000"/>
          <w:sz w:val="22"/>
          <w:szCs w:val="22"/>
        </w:rPr>
      </w:pPr>
      <w:sdt>
        <w:sdtPr>
          <w:tag w:val="goog_rdk_60"/>
          <w:id w:val="1718927127"/>
          <w:showingPlcHdr/>
        </w:sdtPr>
        <w:sdtEndPr/>
        <w:sdtContent>
          <w:r w:rsidR="00510621">
            <w:t xml:space="preserve">     </w:t>
          </w:r>
        </w:sdtContent>
      </w:sdt>
    </w:p>
    <w:sectPr w:rsidR="00005A7B">
      <w:pgSz w:w="11909" w:h="16834"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643D" w:rsidRDefault="00CE643D" w14:paraId="47AF1C84" w14:textId="77777777">
      <w:r>
        <w:separator/>
      </w:r>
    </w:p>
  </w:endnote>
  <w:endnote w:type="continuationSeparator" w:id="0">
    <w:p w:rsidR="00CE643D" w:rsidRDefault="00CE643D" w14:paraId="423FD4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altName w:val="MS Mincho"/>
    <w:charset w:val="86"/>
    <w:family w:val="auto"/>
    <w:pitch w:val="variable"/>
    <w:sig w:usb0="00000287" w:usb1="080F0000" w:usb2="00000010" w:usb3="00000000" w:csb0="0004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639" w:rsidRDefault="00025639" w14:paraId="07BA6D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A7B" w:rsidRDefault="00005A7B" w14:paraId="195643C2" w14:textId="77777777">
    <w:pPr>
      <w:pBdr>
        <w:top w:val="nil"/>
        <w:left w:val="nil"/>
        <w:bottom w:val="nil"/>
        <w:right w:val="nil"/>
        <w:between w:val="nil"/>
      </w:pBdr>
      <w:tabs>
        <w:tab w:val="center" w:pos="4513"/>
        <w:tab w:val="right" w:pos="9026"/>
      </w:tabs>
      <w:rPr>
        <w:color w:val="BFBFBF"/>
        <w:sz w:val="20"/>
      </w:rPr>
    </w:pPr>
  </w:p>
  <w:p w:rsidR="00005A7B" w:rsidRDefault="00510621" w14:paraId="40BBCC8F" w14:textId="3517F1C8">
    <w:pPr>
      <w:pBdr>
        <w:top w:val="nil"/>
        <w:left w:val="nil"/>
        <w:bottom w:val="nil"/>
        <w:right w:val="nil"/>
        <w:between w:val="nil"/>
      </w:pBdr>
      <w:tabs>
        <w:tab w:val="center" w:pos="4513"/>
        <w:tab w:val="right" w:pos="9026"/>
      </w:tabs>
      <w:rPr>
        <w:color w:val="BFBFBF"/>
        <w:sz w:val="20"/>
      </w:rPr>
    </w:pPr>
    <w:r>
      <w:rPr>
        <w:color w:val="BFBFBF"/>
        <w:sz w:val="20"/>
      </w:rPr>
      <w:t>v</w:t>
    </w:r>
    <w:r w:rsidR="00352BD6">
      <w:rPr>
        <w:color w:val="BFBFBF"/>
        <w:sz w:val="20"/>
      </w:rPr>
      <w:t>.</w:t>
    </w:r>
    <w:r>
      <w:rPr>
        <w:color w:val="BFBFBF"/>
        <w:sz w:val="20"/>
      </w:rPr>
      <w:t>1.2</w:t>
    </w:r>
    <w:r>
      <w:rPr>
        <w:color w:val="BFBFBF"/>
        <w:sz w:val="20"/>
      </w:rPr>
      <w:tab/>
    </w:r>
    <w:r>
      <w:rPr>
        <w:color w:val="BFBFBF"/>
        <w:sz w:val="20"/>
      </w:rPr>
      <w:tab/>
    </w:r>
    <w:r>
      <w:rPr>
        <w:color w:val="BFBFBF"/>
        <w:sz w:val="20"/>
      </w:rPr>
      <w:t xml:space="preserve"> </w:t>
    </w:r>
    <w:r>
      <w:rPr>
        <w:color w:val="BFBFBF"/>
        <w:sz w:val="20"/>
      </w:rPr>
      <w:fldChar w:fldCharType="begin"/>
    </w:r>
    <w:r>
      <w:rPr>
        <w:color w:val="BFBFBF"/>
        <w:sz w:val="20"/>
      </w:rPr>
      <w:instrText>PAGE</w:instrText>
    </w:r>
    <w:r>
      <w:rPr>
        <w:color w:val="BFBFBF"/>
        <w:sz w:val="20"/>
      </w:rPr>
      <w:fldChar w:fldCharType="separate"/>
    </w:r>
    <w:r>
      <w:rPr>
        <w:noProof/>
        <w:color w:val="BFBFBF"/>
        <w:sz w:val="20"/>
      </w:rPr>
      <w:t>1</w:t>
    </w:r>
    <w:r>
      <w:rPr>
        <w:color w:val="BFBFBF"/>
        <w:sz w:val="20"/>
      </w:rPr>
      <w:fldChar w:fldCharType="end"/>
    </w:r>
  </w:p>
  <w:p w:rsidR="00005A7B" w:rsidRDefault="00005A7B" w14:paraId="7FA361E9" w14:textId="77777777">
    <w:pPr>
      <w:pBdr>
        <w:top w:val="nil"/>
        <w:left w:val="nil"/>
        <w:bottom w:val="nil"/>
        <w:right w:val="nil"/>
        <w:between w:val="nil"/>
      </w:pBdr>
      <w:tabs>
        <w:tab w:val="center" w:pos="4513"/>
        <w:tab w:val="right" w:pos="9026"/>
      </w:tabs>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A7B" w:rsidRDefault="00510621" w14:paraId="3567FA7B" w14:textId="77777777">
    <w:pPr>
      <w:pBdr>
        <w:top w:val="single" w:color="000000" w:sz="4" w:space="10"/>
      </w:pBdr>
      <w:jc w:val="center"/>
      <w:rPr>
        <w:sz w:val="16"/>
        <w:szCs w:val="16"/>
      </w:rPr>
    </w:pPr>
    <w:r>
      <w:rPr>
        <w:sz w:val="16"/>
        <w:szCs w:val="16"/>
      </w:rPr>
      <w:t>Model Services Contract Combined Schedules v1.09 – Schedule 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643D" w:rsidRDefault="00CE643D" w14:paraId="4258D1B8" w14:textId="77777777">
      <w:r>
        <w:separator/>
      </w:r>
    </w:p>
  </w:footnote>
  <w:footnote w:type="continuationSeparator" w:id="0">
    <w:p w:rsidR="00CE643D" w:rsidRDefault="00CE643D" w14:paraId="117D05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639" w:rsidRDefault="00025639" w14:paraId="56D349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52BD6" w:rsidR="00005A7B" w:rsidP="3BD488A4" w:rsidRDefault="00510621" w14:paraId="1E03109F" w14:textId="6925E4E7">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rPr>
        <w:color w:val="000000"/>
        <w:sz w:val="22"/>
        <w:szCs w:val="22"/>
      </w:rPr>
    </w:pPr>
    <w:r w:rsidRPr="3BD488A4" w:rsidR="3BD488A4">
      <w:rPr>
        <w:color w:val="000000" w:themeColor="text1" w:themeTint="FF" w:themeShade="FF"/>
        <w:sz w:val="22"/>
        <w:szCs w:val="22"/>
      </w:rPr>
      <w:t>Schedule 37 (Corporate Resolution Planning)</w:t>
    </w:r>
    <w:r w:rsidRPr="3BD488A4" w:rsidR="3BD488A4">
      <w:rPr>
        <w:color w:val="000000" w:themeColor="text1" w:themeTint="FF" w:themeShade="FF"/>
        <w:sz w:val="22"/>
        <w:szCs w:val="22"/>
      </w:rPr>
      <w:t xml:space="preserve">, </w:t>
    </w:r>
    <w:r w:rsidRPr="3BD488A4" w:rsidR="3BD488A4">
      <w:rPr>
        <w:color w:val="000000" w:themeColor="text1" w:themeTint="FF" w:themeShade="FF"/>
        <w:sz w:val="22"/>
        <w:szCs w:val="22"/>
      </w:rPr>
      <w:t xml:space="preserve">Crown copyright </w:t>
    </w:r>
    <w:r w:rsidRPr="3BD488A4" w:rsidR="3BD488A4">
      <w:rPr>
        <w:color w:val="000000" w:themeColor="text1" w:themeTint="FF" w:themeShade="FF"/>
        <w:sz w:val="22"/>
        <w:szCs w:val="22"/>
      </w:rPr>
      <w:t>2023</w:t>
    </w:r>
  </w:p>
  <w:p w:rsidR="00005A7B" w:rsidRDefault="00005A7B" w14:paraId="76A15789" w14:textId="77777777">
    <w:pPr>
      <w:pBdr>
        <w:top w:val="nil"/>
        <w:left w:val="nil"/>
        <w:bottom w:val="nil"/>
        <w:right w:val="nil"/>
        <w:between w:val="nil"/>
      </w:pBdr>
      <w:tabs>
        <w:tab w:val="center" w:pos="4680"/>
        <w:tab w:val="right" w:pos="9360"/>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A7B" w:rsidRDefault="00510621" w14:paraId="4E9FB148" w14:textId="77777777">
    <w:pPr>
      <w:pBdr>
        <w:top w:val="nil"/>
        <w:left w:val="nil"/>
        <w:bottom w:val="nil"/>
        <w:right w:val="nil"/>
        <w:between w:val="nil"/>
      </w:pBdr>
      <w:tabs>
        <w:tab w:val="center" w:pos="4680"/>
        <w:tab w:val="right" w:pos="9360"/>
      </w:tabs>
      <w:rPr>
        <w:b/>
        <w:color w:val="000000"/>
        <w:sz w:val="22"/>
        <w:szCs w:val="22"/>
      </w:rPr>
    </w:pPr>
    <w:r>
      <w:rPr>
        <w:b/>
        <w:color w:val="000000"/>
        <w:sz w:val="22"/>
        <w:szCs w:val="22"/>
      </w:rPr>
      <w:t>Schedule 26 (Service Continuity Plan and Corporate Resolution Planning)</w:t>
    </w:r>
  </w:p>
  <w:p w:rsidR="00005A7B" w:rsidRDefault="00510621" w14:paraId="5F610958" w14:textId="77777777">
    <w:pPr>
      <w:pBdr>
        <w:top w:val="nil"/>
        <w:left w:val="nil"/>
        <w:bottom w:val="nil"/>
        <w:right w:val="nil"/>
        <w:between w:val="nil"/>
      </w:pBdr>
      <w:tabs>
        <w:tab w:val="center" w:pos="4680"/>
        <w:tab w:val="right" w:pos="9360"/>
      </w:tabs>
      <w:rPr>
        <w:color w:val="000000"/>
        <w:sz w:val="22"/>
        <w:szCs w:val="22"/>
      </w:rPr>
    </w:pPr>
    <w:r>
      <w:rPr>
        <w:color w:val="000000"/>
        <w:sz w:val="22"/>
        <w:szCs w:val="22"/>
      </w:rPr>
      <w:t>Crown copyright 2021</w:t>
    </w:r>
  </w:p>
  <w:p w:rsidR="00005A7B" w:rsidRDefault="00005A7B" w14:paraId="28B06E48" w14:textId="77777777">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4DC2"/>
    <w:multiLevelType w:val="multilevel"/>
    <w:tmpl w:val="A9FCACCE"/>
    <w:lvl w:ilvl="0">
      <w:start w:val="1"/>
      <w:numFmt w:val="decimal"/>
      <w:pStyle w:val="DefinitionList"/>
      <w:lvlText w:val="%1"/>
      <w:lvlJc w:val="left"/>
      <w:pPr>
        <w:ind w:left="720" w:hanging="720"/>
      </w:pPr>
    </w:lvl>
    <w:lvl w:ilvl="1">
      <w:start w:val="1"/>
      <w:numFmt w:val="decimal"/>
      <w:pStyle w:val="DefinitionListLevel1"/>
      <w:lvlText w:val="%1.%2"/>
      <w:lvlJc w:val="left"/>
      <w:pPr>
        <w:ind w:left="720" w:hanging="720"/>
      </w:pPr>
    </w:lvl>
    <w:lvl w:ilvl="2">
      <w:start w:val="1"/>
      <w:numFmt w:val="decimal"/>
      <w:pStyle w:val="DefinitionListLevel2"/>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191A3F44"/>
    <w:multiLevelType w:val="multilevel"/>
    <w:tmpl w:val="FE44295C"/>
    <w:lvl w:ilvl="0">
      <w:start w:val="1"/>
      <w:numFmt w:val="decimal"/>
      <w:pStyle w:val="AnnexHeading"/>
      <w:lvlText w:val="%1"/>
      <w:lvlJc w:val="left"/>
      <w:pPr>
        <w:ind w:left="1146"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ind w:left="3243" w:hanging="720"/>
      </w:pPr>
      <w:rPr>
        <w:rFonts w:hint="default"/>
      </w:rPr>
    </w:lvl>
    <w:lvl w:ilvl="6">
      <w:start w:val="1"/>
      <w:numFmt w:val="decimal"/>
      <w:lvlText w:val="(%7)"/>
      <w:lvlJc w:val="left"/>
      <w:pPr>
        <w:ind w:left="3963" w:hanging="720"/>
      </w:pPr>
      <w:rPr>
        <w:rFonts w:hint="default"/>
      </w:rPr>
    </w:lvl>
    <w:lvl w:ilvl="7">
      <w:start w:val="1"/>
      <w:numFmt w:val="decimal"/>
      <w:lvlText w:val=""/>
      <w:lvlJc w:val="left"/>
      <w:pPr>
        <w:ind w:left="2523" w:hanging="720"/>
      </w:pPr>
      <w:rPr>
        <w:rFonts w:hint="default"/>
      </w:rPr>
    </w:lvl>
    <w:lvl w:ilvl="8">
      <w:start w:val="1"/>
      <w:numFmt w:val="decimal"/>
      <w:lvlText w:val=""/>
      <w:lvlJc w:val="left"/>
      <w:pPr>
        <w:ind w:left="2523" w:hanging="720"/>
      </w:pPr>
      <w:rPr>
        <w:rFonts w:hint="default"/>
      </w:rPr>
    </w:lvl>
  </w:abstractNum>
  <w:abstractNum w:abstractNumId="2"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BF931B4"/>
    <w:multiLevelType w:val="hybridMultilevel"/>
    <w:tmpl w:val="E54C13B8"/>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4"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 w15:restartNumberingAfterBreak="0">
    <w:nsid w:val="556C51FB"/>
    <w:multiLevelType w:val="multilevel"/>
    <w:tmpl w:val="402434AE"/>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 w15:restartNumberingAfterBreak="0">
    <w:nsid w:val="568E4747"/>
    <w:multiLevelType w:val="multilevel"/>
    <w:tmpl w:val="402434AE"/>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 w15:restartNumberingAfterBreak="0">
    <w:nsid w:val="59624F15"/>
    <w:multiLevelType w:val="multilevel"/>
    <w:tmpl w:val="22C2DB74"/>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1C92B75"/>
    <w:multiLevelType w:val="multilevel"/>
    <w:tmpl w:val="402434AE"/>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 w15:restartNumberingAfterBreak="0">
    <w:nsid w:val="658742AD"/>
    <w:multiLevelType w:val="multilevel"/>
    <w:tmpl w:val="716A756C"/>
    <w:lvl w:ilvl="0">
      <w:start w:val="1"/>
      <w:numFmt w:val="lowerLetter"/>
      <w:pStyle w:val="ScheduleText1"/>
      <w:lvlText w:val="(%1)"/>
      <w:lvlJc w:val="left"/>
      <w:pPr>
        <w:ind w:left="720" w:hanging="720"/>
      </w:pPr>
    </w:lvl>
    <w:lvl w:ilvl="1">
      <w:start w:val="1"/>
      <w:numFmt w:val="lowerRoman"/>
      <w:pStyle w:val="ScheduleText2"/>
      <w:lvlText w:val="(%2)"/>
      <w:lvlJc w:val="left"/>
      <w:pPr>
        <w:ind w:left="1440" w:hanging="720"/>
      </w:pPr>
    </w:lvl>
    <w:lvl w:ilvl="2">
      <w:start w:val="1"/>
      <w:numFmt w:val="decimal"/>
      <w:pStyle w:val="ScheduleText3"/>
      <w:lvlText w:val="(%3)"/>
      <w:lvlJc w:val="left"/>
      <w:pPr>
        <w:ind w:left="1440" w:hanging="720"/>
      </w:pPr>
    </w:lvl>
    <w:lvl w:ilvl="3">
      <w:start w:val="1"/>
      <w:numFmt w:val="decimal"/>
      <w:pStyle w:val="ScheduleText4"/>
      <w:lvlText w:val=""/>
      <w:lvlJc w:val="left"/>
      <w:pPr>
        <w:ind w:left="1440" w:hanging="720"/>
      </w:pPr>
    </w:lvl>
    <w:lvl w:ilvl="4">
      <w:start w:val="1"/>
      <w:numFmt w:val="decimal"/>
      <w:pStyle w:val="ScheduleText5"/>
      <w:lvlText w:val=""/>
      <w:lvlJc w:val="left"/>
      <w:pPr>
        <w:ind w:left="1440" w:hanging="720"/>
      </w:pPr>
    </w:lvl>
    <w:lvl w:ilvl="5">
      <w:start w:val="1"/>
      <w:numFmt w:val="decimal"/>
      <w:pStyle w:val="ScheduleText6"/>
      <w:lvlText w:val=""/>
      <w:lvlJc w:val="left"/>
      <w:pPr>
        <w:ind w:left="1440" w:hanging="720"/>
      </w:pPr>
    </w:lvl>
    <w:lvl w:ilvl="6">
      <w:start w:val="1"/>
      <w:numFmt w:val="decimal"/>
      <w:pStyle w:val="ScheduleText7"/>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0" w15:restartNumberingAfterBreak="0">
    <w:nsid w:val="6964739C"/>
    <w:multiLevelType w:val="multilevel"/>
    <w:tmpl w:val="EA44C8A0"/>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hint="default" w:ascii="Arial" w:hAnsi="Arial" w:eastAsia="Arial" w:cs="Arial"/>
        <w:b w:val="0"/>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hint="default" w:ascii="Arial" w:hAnsi="Arial" w:eastAsia="Calibri" w:cs="Arial"/>
        <w:b w:val="0"/>
        <w:i w:val="0"/>
        <w:smallCaps w:val="0"/>
        <w:strike w:val="0"/>
        <w:color w:val="000000"/>
        <w:u w:val="none"/>
        <w:vertAlign w:val="baseline"/>
      </w:rPr>
    </w:lvl>
    <w:lvl w:ilvl="4">
      <w:start w:val="1"/>
      <w:numFmt w:val="lowerRoman"/>
      <w:pStyle w:val="GPSL5numberedclause"/>
      <w:lvlText w:val="(%5)"/>
      <w:lvlJc w:val="left"/>
      <w:pPr>
        <w:ind w:left="3349"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9454181">
    <w:abstractNumId w:val="1"/>
  </w:num>
  <w:num w:numId="2" w16cid:durableId="1867059259">
    <w:abstractNumId w:val="9"/>
  </w:num>
  <w:num w:numId="3" w16cid:durableId="165172146">
    <w:abstractNumId w:val="0"/>
  </w:num>
  <w:num w:numId="4" w16cid:durableId="2006281601">
    <w:abstractNumId w:val="4"/>
  </w:num>
  <w:num w:numId="5" w16cid:durableId="351877803">
    <w:abstractNumId w:val="7"/>
  </w:num>
  <w:num w:numId="6" w16cid:durableId="215436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0906643">
    <w:abstractNumId w:val="2"/>
  </w:num>
  <w:num w:numId="8" w16cid:durableId="617488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7769630">
    <w:abstractNumId w:val="10"/>
  </w:num>
  <w:num w:numId="10" w16cid:durableId="1087069522">
    <w:abstractNumId w:val="3"/>
  </w:num>
  <w:num w:numId="11" w16cid:durableId="1581715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5525924">
    <w:abstractNumId w:val="8"/>
  </w:num>
  <w:num w:numId="13" w16cid:durableId="693922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7577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337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3778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521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041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917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0236575">
    <w:abstractNumId w:val="5"/>
  </w:num>
  <w:num w:numId="21" w16cid:durableId="1618290255">
    <w:abstractNumId w:val="0"/>
  </w:num>
  <w:num w:numId="22" w16cid:durableId="212619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3349848">
    <w:abstractNumId w:val="0"/>
  </w:num>
  <w:num w:numId="24" w16cid:durableId="923149289">
    <w:abstractNumId w:val="6"/>
  </w:num>
  <w:num w:numId="25" w16cid:durableId="400952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329239">
    <w:abstractNumId w:val="1"/>
  </w:num>
  <w:num w:numId="27" w16cid:durableId="1865052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635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6141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2310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7903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6395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6838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HENDERSL|24 July 2023 12:53:15" w:val="v2 create new worksite v2 - accept tracking (if any) "/>
    <w:docVar w:name="gemDN2|newellc|25 July 2023 13:37:57" w:val="V3 - amends"/>
    <w:docVar w:name="gemDN3|GAYLEJ|25 July 2023 22:08:26" w:val="V4 - Amend TRK NV"/>
    <w:docVar w:name="gemDocNotesCount" w:val="3"/>
  </w:docVars>
  <w:rsids>
    <w:rsidRoot w:val="00005A7B"/>
    <w:rsid w:val="00005A7B"/>
    <w:rsid w:val="0001208B"/>
    <w:rsid w:val="00025639"/>
    <w:rsid w:val="001A1319"/>
    <w:rsid w:val="00211EC2"/>
    <w:rsid w:val="002C0D0F"/>
    <w:rsid w:val="00347EA1"/>
    <w:rsid w:val="00352BD6"/>
    <w:rsid w:val="003D319A"/>
    <w:rsid w:val="004D4E00"/>
    <w:rsid w:val="00510621"/>
    <w:rsid w:val="00715D0B"/>
    <w:rsid w:val="00751CC5"/>
    <w:rsid w:val="0076251B"/>
    <w:rsid w:val="0088794D"/>
    <w:rsid w:val="00A0722D"/>
    <w:rsid w:val="00A228A9"/>
    <w:rsid w:val="00A54A89"/>
    <w:rsid w:val="00A62B47"/>
    <w:rsid w:val="00B6413C"/>
    <w:rsid w:val="00C4587E"/>
    <w:rsid w:val="00C87440"/>
    <w:rsid w:val="00CE643D"/>
    <w:rsid w:val="00D53245"/>
    <w:rsid w:val="00D81512"/>
    <w:rsid w:val="00D87FD9"/>
    <w:rsid w:val="00D95DCC"/>
    <w:rsid w:val="00F91267"/>
    <w:rsid w:val="3BD488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0B34"/>
  <w15:docId w15:val="{E147DDFE-4390-4219-8B6F-0404A81046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AnnexHeading" w:customStyle="1">
    <w:name w:val="Annex Heading"/>
    <w:basedOn w:val="Normal"/>
    <w:next w:val="Normal"/>
    <w:pPr>
      <w:numPr>
        <w:numId w:val="26"/>
      </w:numPr>
      <w:spacing w:before="100" w:after="300"/>
      <w:jc w:val="center"/>
    </w:pPr>
    <w:rPr>
      <w:rFonts w:ascii="Arial Bold" w:hAnsi="Arial Bold" w:eastAsia="Times New Roman" w:cs="Times New Roman"/>
      <w:b/>
      <w:caps/>
      <w:szCs w:val="24"/>
    </w:rPr>
  </w:style>
  <w:style w:type="paragraph" w:styleId="AppendixText1" w:customStyle="1">
    <w:name w:val="Appendix Text 1"/>
    <w:basedOn w:val="Normal"/>
    <w:next w:val="StdBodyText1"/>
    <w:pPr>
      <w:numPr>
        <w:numId w:val="5"/>
      </w:numPr>
      <w:spacing w:before="100" w:after="200"/>
    </w:pPr>
    <w:rPr>
      <w:rFonts w:eastAsia="Times New Roman" w:cs="Times New Roman"/>
      <w:b/>
      <w:szCs w:val="24"/>
    </w:rPr>
  </w:style>
  <w:style w:type="paragraph" w:styleId="AppendixText2" w:customStyle="1">
    <w:name w:val="Appendix Text 2"/>
    <w:basedOn w:val="AppendixText1"/>
    <w:next w:val="StdBodyText2"/>
    <w:pPr>
      <w:numPr>
        <w:ilvl w:val="1"/>
      </w:numPr>
    </w:pPr>
    <w:rPr>
      <w:b w:val="0"/>
    </w:rPr>
  </w:style>
  <w:style w:type="paragraph" w:styleId="AppendixText3" w:customStyle="1">
    <w:name w:val="Appendix Text 3"/>
    <w:basedOn w:val="Normal"/>
    <w:next w:val="Normal"/>
    <w:pPr>
      <w:numPr>
        <w:ilvl w:val="2"/>
        <w:numId w:val="5"/>
      </w:numPr>
      <w:tabs>
        <w:tab w:val="left" w:pos="720"/>
        <w:tab w:val="left" w:pos="1803"/>
      </w:tabs>
      <w:spacing w:before="100" w:after="200"/>
    </w:pPr>
    <w:rPr>
      <w:rFonts w:eastAsia="Times New Roman" w:cs="Times New Roman"/>
      <w:szCs w:val="24"/>
    </w:rPr>
  </w:style>
  <w:style w:type="paragraph" w:styleId="AppendixText4" w:customStyle="1">
    <w:name w:val="Appendix Text 4"/>
    <w:basedOn w:val="Normal"/>
    <w:next w:val="StdBodyText4"/>
    <w:pPr>
      <w:numPr>
        <w:ilvl w:val="3"/>
        <w:numId w:val="5"/>
      </w:numPr>
      <w:tabs>
        <w:tab w:val="left" w:pos="720"/>
        <w:tab w:val="left" w:pos="1803"/>
      </w:tabs>
      <w:spacing w:before="100" w:after="200"/>
    </w:pPr>
    <w:rPr>
      <w:rFonts w:eastAsia="Times New Roman" w:cs="Times New Roman"/>
      <w:szCs w:val="24"/>
    </w:rPr>
  </w:style>
  <w:style w:type="paragraph" w:styleId="AppendixText5" w:customStyle="1">
    <w:name w:val="Appendix Text 5"/>
    <w:basedOn w:val="Normal"/>
    <w:next w:val="Normal"/>
    <w:pPr>
      <w:numPr>
        <w:ilvl w:val="4"/>
        <w:numId w:val="5"/>
      </w:numPr>
      <w:tabs>
        <w:tab w:val="left" w:pos="720"/>
        <w:tab w:val="left" w:pos="2523"/>
      </w:tabs>
      <w:spacing w:before="100" w:after="200"/>
    </w:pPr>
    <w:rPr>
      <w:rFonts w:eastAsia="Times New Roman" w:cs="Times New Roman"/>
      <w:szCs w:val="24"/>
    </w:rPr>
  </w:style>
  <w:style w:type="paragraph" w:styleId="StdBodyText" w:customStyle="1">
    <w:name w:val="Std Body Text"/>
    <w:basedOn w:val="Normal"/>
    <w:qFormat/>
    <w:pPr>
      <w:spacing w:before="100" w:after="200"/>
    </w:pPr>
    <w:rPr>
      <w:rFonts w:eastAsia="Times New Roman" w:cs="Times New Roman"/>
      <w:szCs w:val="24"/>
    </w:rPr>
  </w:style>
  <w:style w:type="paragraph" w:styleId="StdBodyText1" w:customStyle="1">
    <w:name w:val="Std Body Text 1"/>
    <w:basedOn w:val="StdBodyText"/>
    <w:pPr>
      <w:ind w:left="720"/>
    </w:pPr>
  </w:style>
  <w:style w:type="paragraph" w:styleId="StdBodyText2" w:customStyle="1">
    <w:name w:val="Std Body Text 2"/>
    <w:basedOn w:val="StdBodyText1"/>
  </w:style>
  <w:style w:type="paragraph" w:styleId="StdBodyText4" w:customStyle="1">
    <w:name w:val="Std Body Text 4"/>
    <w:basedOn w:val="Normal"/>
    <w:pPr>
      <w:spacing w:before="100" w:after="200"/>
      <w:ind w:left="1803"/>
    </w:pPr>
    <w:rPr>
      <w:rFonts w:eastAsia="Times New Roman" w:cs="Times New Roman"/>
      <w:szCs w:val="24"/>
    </w:rPr>
  </w:style>
  <w:style w:type="paragraph" w:styleId="StdBodyTextBold" w:customStyle="1">
    <w:name w:val="Std Body Text Bold"/>
    <w:basedOn w:val="Normal"/>
    <w:next w:val="StdBodyText"/>
    <w:link w:val="StdBodyTextBoldChar"/>
    <w:qFormat/>
    <w:pPr>
      <w:spacing w:before="100" w:after="200"/>
    </w:pPr>
    <w:rPr>
      <w:rFonts w:eastAsia="Times New Roman" w:cs="Times New Roman"/>
      <w:b/>
      <w:szCs w:val="24"/>
    </w:rPr>
  </w:style>
  <w:style w:type="character" w:styleId="StdBodyTextBoldChar" w:customStyle="1">
    <w:name w:val="Std Body Text Bold Char"/>
    <w:basedOn w:val="DefaultParagraphFont"/>
    <w:link w:val="StdBodyTextBold"/>
    <w:rPr>
      <w:rFonts w:ascii="Arial" w:hAnsi="Arial" w:eastAsia="Times New Roman" w:cs="Times New Roman"/>
      <w:b/>
      <w:lang w:eastAsia="en-GB"/>
    </w:rPr>
  </w:style>
  <w:style w:type="paragraph" w:styleId="DefinitionList" w:customStyle="1">
    <w:name w:val="Definition List"/>
    <w:basedOn w:val="Normal"/>
    <w:pPr>
      <w:numPr>
        <w:numId w:val="3"/>
      </w:numPr>
      <w:spacing w:before="100" w:after="200"/>
    </w:pPr>
    <w:rPr>
      <w:rFonts w:eastAsia="Times New Roman" w:cs="Times New Roman"/>
      <w:szCs w:val="24"/>
    </w:rPr>
  </w:style>
  <w:style w:type="paragraph" w:styleId="PartHeading" w:customStyle="1">
    <w:name w:val="Part Heading"/>
    <w:basedOn w:val="Normal"/>
    <w:next w:val="StdBodyText"/>
    <w:pPr>
      <w:tabs>
        <w:tab w:val="num" w:pos="720"/>
      </w:tabs>
      <w:spacing w:before="100" w:after="200"/>
      <w:ind w:left="720" w:hanging="720"/>
      <w:jc w:val="center"/>
    </w:pPr>
    <w:rPr>
      <w:rFonts w:ascii="Arial Bold" w:hAnsi="Arial Bold" w:eastAsia="Times New Roman" w:cs="Times New Roman"/>
      <w:b/>
      <w:caps/>
      <w:szCs w:val="24"/>
    </w:rPr>
  </w:style>
  <w:style w:type="paragraph" w:styleId="ScheduleSubHeading" w:customStyle="1">
    <w:name w:val="Schedule Sub Heading"/>
    <w:basedOn w:val="Normal"/>
    <w:next w:val="PartHeading"/>
    <w:pPr>
      <w:spacing w:before="100" w:after="300"/>
      <w:jc w:val="center"/>
    </w:pPr>
    <w:rPr>
      <w:rFonts w:eastAsia="Times New Roman" w:cs="Times New Roman"/>
      <w:b/>
      <w:szCs w:val="24"/>
    </w:rPr>
  </w:style>
  <w:style w:type="paragraph" w:styleId="ScheduleText1" w:customStyle="1">
    <w:name w:val="Schedule Text 1"/>
    <w:basedOn w:val="Normal"/>
    <w:next w:val="StdBodyText1"/>
    <w:pPr>
      <w:numPr>
        <w:numId w:val="2"/>
      </w:numPr>
      <w:spacing w:before="100" w:after="200"/>
    </w:pPr>
    <w:rPr>
      <w:rFonts w:eastAsia="Times New Roman" w:cs="Times New Roman"/>
      <w:b/>
      <w:szCs w:val="24"/>
    </w:rPr>
  </w:style>
  <w:style w:type="paragraph" w:styleId="ScheduleText2" w:customStyle="1">
    <w:name w:val="Schedule Text 2"/>
    <w:basedOn w:val="ScheduleText1"/>
    <w:next w:val="StdBodyText2"/>
    <w:pPr>
      <w:numPr>
        <w:ilvl w:val="1"/>
      </w:numPr>
    </w:pPr>
    <w:rPr>
      <w:b w:val="0"/>
    </w:rPr>
  </w:style>
  <w:style w:type="paragraph" w:styleId="ScheduleText3" w:customStyle="1">
    <w:name w:val="Schedule Text 3"/>
    <w:basedOn w:val="Normal"/>
    <w:next w:val="Normal"/>
    <w:pPr>
      <w:numPr>
        <w:ilvl w:val="2"/>
        <w:numId w:val="2"/>
      </w:numPr>
      <w:tabs>
        <w:tab w:val="left" w:pos="720"/>
        <w:tab w:val="left" w:pos="1803"/>
      </w:tabs>
      <w:spacing w:before="100" w:after="200"/>
    </w:pPr>
    <w:rPr>
      <w:rFonts w:eastAsia="Times New Roman" w:cs="Times New Roman"/>
      <w:szCs w:val="24"/>
    </w:rPr>
  </w:style>
  <w:style w:type="paragraph" w:styleId="ScheduleText4" w:customStyle="1">
    <w:name w:val="Schedule Text 4"/>
    <w:basedOn w:val="Normal"/>
    <w:next w:val="StdBodyText4"/>
    <w:pPr>
      <w:numPr>
        <w:ilvl w:val="3"/>
        <w:numId w:val="2"/>
      </w:numPr>
      <w:tabs>
        <w:tab w:val="left" w:pos="720"/>
        <w:tab w:val="left" w:pos="1803"/>
      </w:tabs>
      <w:spacing w:before="100" w:after="200"/>
    </w:pPr>
    <w:rPr>
      <w:rFonts w:eastAsia="Times New Roman" w:cs="Times New Roman"/>
      <w:szCs w:val="24"/>
    </w:rPr>
  </w:style>
  <w:style w:type="paragraph" w:styleId="ScheduleText5" w:customStyle="1">
    <w:name w:val="Schedule Text 5"/>
    <w:basedOn w:val="Normal"/>
    <w:next w:val="Normal"/>
    <w:pPr>
      <w:numPr>
        <w:ilvl w:val="4"/>
        <w:numId w:val="2"/>
      </w:numPr>
      <w:tabs>
        <w:tab w:val="left" w:pos="720"/>
        <w:tab w:val="left" w:pos="2523"/>
      </w:tabs>
      <w:spacing w:before="100" w:after="200"/>
    </w:pPr>
    <w:rPr>
      <w:rFonts w:eastAsia="Times New Roman" w:cs="Times New Roman"/>
      <w:szCs w:val="24"/>
    </w:rPr>
  </w:style>
  <w:style w:type="table" w:styleId="TableGrid">
    <w:name w:val="Table Grid"/>
    <w:basedOn w:val="TableNormal"/>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initionListLevel1" w:customStyle="1">
    <w:name w:val="Definition List Level 1"/>
    <w:basedOn w:val="DefinitionList"/>
    <w:pPr>
      <w:numPr>
        <w:ilvl w:val="1"/>
      </w:numPr>
    </w:pPr>
  </w:style>
  <w:style w:type="paragraph" w:styleId="ScheduleText6" w:customStyle="1">
    <w:name w:val="Schedule Text 6"/>
    <w:basedOn w:val="ScheduleText5"/>
    <w:pPr>
      <w:numPr>
        <w:ilvl w:val="5"/>
      </w:numPr>
    </w:pPr>
  </w:style>
  <w:style w:type="paragraph" w:styleId="DefinitionListLevel2" w:customStyle="1">
    <w:name w:val="Definition List Level 2"/>
    <w:basedOn w:val="DefinitionListLevel1"/>
    <w:pPr>
      <w:numPr>
        <w:ilvl w:val="2"/>
      </w:numPr>
    </w:pPr>
  </w:style>
  <w:style w:type="paragraph" w:styleId="AnnextoPart" w:customStyle="1">
    <w:name w:val="Annex to Part"/>
    <w:basedOn w:val="PartHeading"/>
    <w:pPr>
      <w:numPr>
        <w:ilvl w:val="1"/>
      </w:numPr>
      <w:tabs>
        <w:tab w:val="num" w:pos="720"/>
      </w:tabs>
      <w:ind w:left="720" w:hanging="720"/>
    </w:pPr>
    <w:rPr>
      <w:caps w:val="0"/>
    </w:rPr>
  </w:style>
  <w:style w:type="paragraph" w:styleId="AppendixText6" w:customStyle="1">
    <w:name w:val="Appendix Text 6"/>
    <w:basedOn w:val="AppendixText5"/>
    <w:pPr>
      <w:numPr>
        <w:ilvl w:val="5"/>
      </w:numPr>
    </w:pPr>
  </w:style>
  <w:style w:type="paragraph" w:styleId="ScheduleText7" w:customStyle="1">
    <w:name w:val="Schedule Text 7"/>
    <w:basedOn w:val="ScheduleText6"/>
    <w:pPr>
      <w:numPr>
        <w:ilvl w:val="6"/>
      </w:numPr>
    </w:pPr>
  </w:style>
  <w:style w:type="numbering" w:styleId="Scheduleheading" w:customStyle="1">
    <w:name w:val="Schedule heading"/>
    <w:uiPriority w:val="99"/>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Arial" w:hAnsi="Arial"/>
      <w:szCs w:val="20"/>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ascii="Arial" w:hAnsi="Arial"/>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styleId="CommentTextChar" w:customStyle="1">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rPr>
      <w:sz w:val="20"/>
      <w:szCs w:val="20"/>
    </w:rPr>
    <w:tblPr>
      <w:tblStyleRowBandSize w:val="1"/>
      <w:tblStyleColBandSize w:val="1"/>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GPSL1CLAUSEHEADING" w:customStyle="1">
    <w:name w:val="GPS L1 CLAUSE HEADING"/>
    <w:basedOn w:val="Normal"/>
    <w:next w:val="Normal"/>
    <w:qFormat/>
    <w:pPr>
      <w:keepNext/>
      <w:numPr>
        <w:numId w:val="9"/>
      </w:numPr>
      <w:tabs>
        <w:tab w:val="left" w:pos="0"/>
      </w:tabs>
      <w:adjustRightInd w:val="0"/>
      <w:spacing w:before="120" w:after="240"/>
      <w:outlineLvl w:val="1"/>
    </w:pPr>
    <w:rPr>
      <w:rFonts w:ascii="Arial Bold" w:hAnsi="Arial Bold" w:eastAsia="STZhongsong"/>
      <w:b/>
      <w:szCs w:val="22"/>
      <w:lang w:eastAsia="zh-CN"/>
    </w:rPr>
  </w:style>
  <w:style w:type="paragraph" w:styleId="GPSL2numberedclause" w:customStyle="1">
    <w:name w:val="GPS L2 numbered clause"/>
    <w:basedOn w:val="Normal"/>
    <w:link w:val="GPSL2numberedclauseChar1"/>
    <w:qFormat/>
    <w:pPr>
      <w:numPr>
        <w:ilvl w:val="1"/>
        <w:numId w:val="9"/>
      </w:numPr>
      <w:adjustRightInd w:val="0"/>
      <w:spacing w:before="120" w:after="120"/>
    </w:pPr>
    <w:rPr>
      <w:rFonts w:eastAsia="Times New Roman"/>
      <w:szCs w:val="22"/>
      <w:lang w:eastAsia="zh-CN"/>
    </w:rPr>
  </w:style>
  <w:style w:type="paragraph" w:styleId="GPSL3numberedclause" w:customStyle="1">
    <w:name w:val="GPS L3 numbered clause"/>
    <w:basedOn w:val="GPSL2numberedclause"/>
    <w:qFormat/>
    <w:pPr>
      <w:numPr>
        <w:ilvl w:val="2"/>
      </w:numPr>
      <w:tabs>
        <w:tab w:val="clear" w:pos="1757"/>
        <w:tab w:val="left" w:pos="1985"/>
        <w:tab w:val="left" w:pos="2127"/>
      </w:tabs>
      <w:ind w:left="1803" w:hanging="1083"/>
    </w:pPr>
  </w:style>
  <w:style w:type="paragraph" w:styleId="GPSL4numberedclause" w:customStyle="1">
    <w:name w:val="GPS L4 numbered clause"/>
    <w:basedOn w:val="GPSL3numberedclause"/>
    <w:qFormat/>
    <w:pPr>
      <w:numPr>
        <w:ilvl w:val="3"/>
      </w:numPr>
      <w:tabs>
        <w:tab w:val="clear" w:pos="1985"/>
        <w:tab w:val="clear" w:pos="2127"/>
        <w:tab w:val="clear" w:pos="2606"/>
      </w:tabs>
      <w:ind w:left="1803" w:hanging="1083"/>
    </w:pPr>
    <w:rPr>
      <w:szCs w:val="20"/>
    </w:rPr>
  </w:style>
  <w:style w:type="character" w:styleId="GPSL2numberedclauseChar1" w:customStyle="1">
    <w:name w:val="GPS L2 numbered clause Char1"/>
    <w:link w:val="GPSL2numberedclause"/>
    <w:rPr>
      <w:rFonts w:eastAsia="Times New Roman"/>
      <w:szCs w:val="22"/>
      <w:lang w:eastAsia="zh-CN"/>
    </w:rPr>
  </w:style>
  <w:style w:type="paragraph" w:styleId="GPSL5numberedclause" w:customStyle="1">
    <w:name w:val="GPS L5 numbered clause"/>
    <w:basedOn w:val="GPSL4numberedclause"/>
    <w:qFormat/>
    <w:pPr>
      <w:numPr>
        <w:ilvl w:val="4"/>
      </w:numPr>
      <w:tabs>
        <w:tab w:val="left" w:pos="3402"/>
      </w:tabs>
      <w:ind w:left="2523" w:hanging="720"/>
    </w:pPr>
  </w:style>
  <w:style w:type="paragraph" w:styleId="GPSL6numbered" w:customStyle="1">
    <w:name w:val="GPS L6 numbered"/>
    <w:basedOn w:val="GPSL5numberedclause"/>
    <w:qFormat/>
    <w:pPr>
      <w:numPr>
        <w:ilvl w:val="5"/>
      </w:numPr>
      <w:tabs>
        <w:tab w:val="num" w:pos="360"/>
        <w:tab w:val="left" w:pos="4253"/>
      </w:tabs>
      <w:ind w:left="3243" w:hanging="720"/>
    </w:pPr>
  </w:style>
  <w:style w:type="character" w:styleId="UnresolvedMention1" w:customStyle="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gov.uk/government/publications/strategic-supplier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government/publications/the-sourcing-and-consultancy-playbooks"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hNKUz0+vq7iVk4I3Ccmd+bi0BQ==">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Jasper Males</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Rebecca Williams</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Delyth Gwilym</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9321AA-370B-42FC-82A7-5A82119B0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9F51E-4392-47BD-895C-A67DC0178102}">
  <ds:schemaRefs>
    <ds:schemaRef ds:uri="http://schemas.openxmlformats.org/officeDocument/2006/bibliography"/>
  </ds:schemaRefs>
</ds:datastoreItem>
</file>

<file path=customXml/itemProps4.xml><?xml version="1.0" encoding="utf-8"?>
<ds:datastoreItem xmlns:ds="http://schemas.openxmlformats.org/officeDocument/2006/customXml" ds:itemID="{DF1EF0EB-10D7-42B6-9153-8E1A12FE7C6E}">
  <ds:schemaRefs>
    <ds:schemaRef ds:uri="http://schemas.microsoft.com/sharepoint/v3/contenttype/forms"/>
  </ds:schemaRefs>
</ds:datastoreItem>
</file>

<file path=customXml/itemProps5.xml><?xml version="1.0" encoding="utf-8"?>
<ds:datastoreItem xmlns:ds="http://schemas.openxmlformats.org/officeDocument/2006/customXml" ds:itemID="{3319B4AB-9BD0-46AB-BFD3-B31EA5B76E60}">
  <ds:schemaRefs>
    <ds:schemaRef ds:uri="http://schemas.microsoft.com/office/2006/metadata/customXsn"/>
  </ds:schemaRefs>
</ds:datastoreItem>
</file>

<file path=customXml/itemProps6.xml><?xml version="1.0" encoding="utf-8"?>
<ds:datastoreItem xmlns:ds="http://schemas.openxmlformats.org/officeDocument/2006/customXml" ds:itemID="{B1D5D349-5DF2-4FBD-98BA-B884131DFADF}">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revs</dc:creator>
  <cp:lastModifiedBy>Williams, Rebecca</cp:lastModifiedBy>
  <cp:revision>5</cp:revision>
  <dcterms:created xsi:type="dcterms:W3CDTF">2023-07-27T03:40:00Z</dcterms:created>
  <dcterms:modified xsi:type="dcterms:W3CDTF">2024-08-21T11:03:43Z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a5fa76fd-03d0-45a3-89b5-fd2248771b38</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