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897" w:line="249" w:lineRule="auto"/>
        <w:ind w:left="0" w:hanging="2"/>
        <w:rPr>
          <w:color w:val="000000"/>
        </w:rPr>
      </w:pPr>
      <w:r w:rsidDel="00000000" w:rsidR="00000000" w:rsidRPr="00000000">
        <w:rPr>
          <w:color w:val="000000"/>
        </w:rPr>
        <w:drawing>
          <wp:inline distB="0" distT="0" distL="114300" distR="114300">
            <wp:extent cx="1610360" cy="1342390"/>
            <wp:effectExtent b="0" l="0" r="0" t="0"/>
            <wp:docPr id="103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10360" cy="1342390"/>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002">
      <w:pPr>
        <w:pStyle w:val="Heading1"/>
        <w:ind w:left="2" w:hanging="4"/>
        <w:rPr>
          <w:sz w:val="40"/>
          <w:szCs w:val="40"/>
        </w:rPr>
      </w:pPr>
      <w:bookmarkStart w:colFirst="0" w:colLast="0" w:name="_heading=h.vrentva0pngt" w:id="0"/>
      <w:bookmarkEnd w:id="0"/>
      <w:r w:rsidDel="00000000" w:rsidR="00000000" w:rsidRPr="00000000">
        <w:rPr>
          <w:sz w:val="40"/>
          <w:szCs w:val="40"/>
          <w:rtl w:val="0"/>
        </w:rPr>
        <w:t xml:space="preserve">G-Cloud 14 Call-Off Contract</w:t>
      </w:r>
    </w:p>
    <w:p w:rsidR="00000000" w:rsidDel="00000000" w:rsidP="00000000" w:rsidRDefault="00000000" w:rsidRPr="00000000" w14:paraId="00000003">
      <w:pPr>
        <w:ind w:left="0" w:hanging="2"/>
        <w:rPr/>
      </w:pPr>
      <w:r w:rsidDel="00000000" w:rsidR="00000000" w:rsidRPr="00000000">
        <w:rPr>
          <w:rtl w:val="0"/>
        </w:rPr>
        <w:t xml:space="preserve">This Call-Off Contract for the G-Cloud 14 Framework Agreement (RM1557.14) includes:</w:t>
      </w:r>
    </w:p>
    <w:p w:rsidR="00000000" w:rsidDel="00000000" w:rsidP="00000000" w:rsidRDefault="00000000" w:rsidRPr="00000000" w14:paraId="00000004">
      <w:pPr>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pStyle w:val="Heading2"/>
        <w:ind w:left="1" w:hanging="3"/>
        <w:rPr/>
      </w:pPr>
      <w:r w:rsidDel="00000000" w:rsidR="00000000" w:rsidRPr="00000000">
        <w:rPr>
          <w:rtl w:val="0"/>
        </w:rPr>
        <w:t xml:space="preserve">G-Cloud 14 Call-Off Contract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72" w:lineRule="auto"/>
        <w:ind w:left="0" w:right="-598" w:hanging="2"/>
        <w:rPr>
          <w:sz w:val="24"/>
          <w:szCs w:val="24"/>
        </w:rPr>
      </w:pPr>
      <w:hyperlink w:anchor="_heading=h.rw6jq3cqubus">
        <w:r w:rsidDel="00000000" w:rsidR="00000000" w:rsidRPr="00000000">
          <w:rPr>
            <w:color w:val="0563c1"/>
            <w:sz w:val="24"/>
            <w:szCs w:val="24"/>
            <w:u w:val="single"/>
            <w:vertAlign w:val="baseline"/>
            <w:rtl w:val="0"/>
          </w:rPr>
          <w:t xml:space="preserve">Part A: Order Form</w:t>
        </w:r>
      </w:hyperlink>
      <w:r w:rsidDel="00000000" w:rsidR="00000000" w:rsidRPr="00000000">
        <w:rPr>
          <w:sz w:val="24"/>
          <w:szCs w:val="24"/>
          <w:rtl w:val="0"/>
        </w:rPr>
        <w:tab/>
        <w:tab/>
        <w:tab/>
        <w:tab/>
        <w:tab/>
        <w:tab/>
        <w:tab/>
        <w:t xml:space="preserve">          </w:t>
        <w:tab/>
        <w:tab/>
        <w:t xml:space="preserve">               2</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72" w:lineRule="auto"/>
        <w:ind w:left="0" w:right="-598" w:hanging="2"/>
        <w:rPr>
          <w:sz w:val="24"/>
          <w:szCs w:val="24"/>
        </w:rPr>
      </w:pPr>
      <w:hyperlink w:anchor="_heading=h.xqn1uvg8qvre">
        <w:r w:rsidDel="00000000" w:rsidR="00000000" w:rsidRPr="00000000">
          <w:rPr>
            <w:color w:val="0563c1"/>
            <w:sz w:val="24"/>
            <w:szCs w:val="24"/>
            <w:u w:val="single"/>
            <w:vertAlign w:val="baseline"/>
            <w:rtl w:val="0"/>
          </w:rPr>
          <w:t xml:space="preserve">Part B: Terms and conditions</w:t>
        </w:r>
      </w:hyperlink>
      <w:r w:rsidDel="00000000" w:rsidR="00000000" w:rsidRPr="00000000">
        <w:rPr>
          <w:sz w:val="24"/>
          <w:szCs w:val="24"/>
          <w:rtl w:val="0"/>
        </w:rPr>
        <w:tab/>
        <w:tab/>
        <w:tab/>
        <w:tab/>
        <w:tab/>
        <w:tab/>
        <w:tab/>
        <w:t xml:space="preserve">             11</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72" w:lineRule="auto"/>
        <w:ind w:left="0" w:right="-457" w:hanging="2"/>
        <w:rPr>
          <w:sz w:val="24"/>
          <w:szCs w:val="24"/>
        </w:rPr>
      </w:pPr>
      <w:hyperlink w:anchor="_heading=h.o3xjzzxu81k6">
        <w:r w:rsidDel="00000000" w:rsidR="00000000" w:rsidRPr="00000000">
          <w:rPr>
            <w:color w:val="0563c1"/>
            <w:sz w:val="24"/>
            <w:szCs w:val="24"/>
            <w:u w:val="single"/>
            <w:vertAlign w:val="baseline"/>
            <w:rtl w:val="0"/>
          </w:rPr>
          <w:t xml:space="preserve">Schedule 1: Services</w:t>
        </w:r>
      </w:hyperlink>
      <w:r w:rsidDel="00000000" w:rsidR="00000000" w:rsidRPr="00000000">
        <w:rPr>
          <w:sz w:val="24"/>
          <w:szCs w:val="24"/>
          <w:rtl w:val="0"/>
        </w:rPr>
        <w:tab/>
        <w:tab/>
        <w:tab/>
        <w:tab/>
        <w:tab/>
        <w:tab/>
        <w:tab/>
        <w:tab/>
        <w:t xml:space="preserve">             32</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72" w:lineRule="auto"/>
        <w:ind w:left="0" w:right="-31" w:hanging="2"/>
        <w:rPr>
          <w:color w:val="000000"/>
          <w:sz w:val="24"/>
          <w:szCs w:val="24"/>
        </w:rPr>
      </w:pPr>
      <w:hyperlink w:anchor="_heading=h.12onm3qwn96l">
        <w:r w:rsidDel="00000000" w:rsidR="00000000" w:rsidRPr="00000000">
          <w:rPr>
            <w:color w:val="0563c1"/>
            <w:sz w:val="24"/>
            <w:szCs w:val="24"/>
            <w:u w:val="single"/>
            <w:vertAlign w:val="baseline"/>
            <w:rtl w:val="0"/>
          </w:rPr>
          <w:t xml:space="preserve">Schedule 2: Call-Off Contract charges</w:t>
        </w:r>
      </w:hyperlink>
      <w:r w:rsidDel="00000000" w:rsidR="00000000" w:rsidRPr="00000000">
        <w:rPr>
          <w:sz w:val="24"/>
          <w:szCs w:val="24"/>
          <w:rtl w:val="0"/>
        </w:rPr>
        <w:tab/>
        <w:tab/>
        <w:tab/>
        <w:tab/>
        <w:tab/>
        <w:tab/>
        <w:t xml:space="preserve">             </w:t>
      </w:r>
      <w:r w:rsidDel="00000000" w:rsidR="00000000" w:rsidRPr="00000000">
        <w:rPr>
          <w:color w:val="000000"/>
          <w:sz w:val="24"/>
          <w:szCs w:val="24"/>
          <w:rtl w:val="0"/>
        </w:rPr>
        <w:t xml:space="preserve">3</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72" w:lineRule="auto"/>
        <w:ind w:left="0" w:right="-315" w:hanging="2"/>
        <w:rPr>
          <w:color w:val="000000"/>
          <w:sz w:val="24"/>
          <w:szCs w:val="24"/>
        </w:rPr>
      </w:pPr>
      <w:hyperlink w:anchor="_heading=h.hc8fz0ymozga">
        <w:r w:rsidDel="00000000" w:rsidR="00000000" w:rsidRPr="00000000">
          <w:rPr>
            <w:color w:val="0563c1"/>
            <w:sz w:val="24"/>
            <w:szCs w:val="24"/>
            <w:u w:val="single"/>
            <w:vertAlign w:val="baseline"/>
            <w:rtl w:val="0"/>
          </w:rPr>
          <w:t xml:space="preserve">Schedule 3: Collaboration agreement</w:t>
        </w:r>
      </w:hyperlink>
      <w:r w:rsidDel="00000000" w:rsidR="00000000" w:rsidRPr="00000000">
        <w:rPr>
          <w:sz w:val="24"/>
          <w:szCs w:val="24"/>
          <w:rtl w:val="0"/>
        </w:rPr>
        <w:tab/>
        <w:tab/>
        <w:tab/>
        <w:tab/>
        <w:tab/>
        <w:tab/>
        <w:t xml:space="preserve"> </w:t>
        <w:tab/>
        <w:t xml:space="preserve">  34</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leader="none" w:pos="10771"/>
        </w:tabs>
        <w:spacing w:after="160" w:line="249" w:lineRule="auto"/>
        <w:ind w:left="0" w:hanging="2"/>
        <w:rPr>
          <w:color w:val="000000"/>
          <w:sz w:val="24"/>
          <w:szCs w:val="24"/>
        </w:rPr>
      </w:pPr>
      <w:hyperlink w:anchor="_heading=h.6a2px3gqt5bi">
        <w:r w:rsidDel="00000000" w:rsidR="00000000" w:rsidRPr="00000000">
          <w:rPr>
            <w:color w:val="0563c1"/>
            <w:sz w:val="24"/>
            <w:szCs w:val="24"/>
            <w:u w:val="single"/>
            <w:vertAlign w:val="baseline"/>
            <w:rtl w:val="0"/>
          </w:rPr>
          <w:t xml:space="preserve">Schedule 4: Alternative clause</w:t>
        </w:r>
      </w:hyperlink>
      <w:r w:rsidDel="00000000" w:rsidR="00000000" w:rsidRPr="00000000">
        <w:rPr>
          <w:color w:val="000000"/>
          <w:sz w:val="24"/>
          <w:szCs w:val="24"/>
          <w:rtl w:val="0"/>
        </w:rPr>
        <w:tab/>
      </w:r>
      <w:r w:rsidDel="00000000" w:rsidR="00000000" w:rsidRPr="00000000">
        <w:rPr>
          <w:sz w:val="24"/>
          <w:szCs w:val="24"/>
          <w:rtl w:val="0"/>
        </w:rPr>
        <w:t xml:space="preserve">47</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2366"/>
          <w:tab w:val="right" w:leader="none" w:pos="10771"/>
        </w:tabs>
        <w:spacing w:after="160" w:line="249" w:lineRule="auto"/>
        <w:ind w:left="0" w:hanging="2"/>
        <w:rPr>
          <w:color w:val="000000"/>
          <w:sz w:val="24"/>
          <w:szCs w:val="24"/>
        </w:rPr>
      </w:pPr>
      <w:hyperlink w:anchor="_heading=h.wbz3x7s1wku1">
        <w:r w:rsidDel="00000000" w:rsidR="00000000" w:rsidRPr="00000000">
          <w:rPr>
            <w:color w:val="0563c1"/>
            <w:sz w:val="24"/>
            <w:szCs w:val="24"/>
            <w:u w:val="single"/>
            <w:vertAlign w:val="baseline"/>
            <w:rtl w:val="0"/>
          </w:rPr>
          <w:t xml:space="preserve">Schedule 5: Guarantee</w:t>
        </w:r>
      </w:hyperlink>
      <w:r w:rsidDel="00000000" w:rsidR="00000000" w:rsidRPr="00000000">
        <w:rPr>
          <w:color w:val="000000"/>
          <w:sz w:val="24"/>
          <w:szCs w:val="24"/>
          <w:rtl w:val="0"/>
        </w:rPr>
        <w:t xml:space="preserve"> </w:t>
        <w:tab/>
        <w:t xml:space="preserve">5</w:t>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3299"/>
          <w:tab w:val="right" w:leader="none" w:pos="10771"/>
        </w:tabs>
        <w:spacing w:after="160" w:line="249" w:lineRule="auto"/>
        <w:ind w:left="0" w:hanging="2"/>
        <w:rPr>
          <w:color w:val="000000"/>
          <w:sz w:val="24"/>
          <w:szCs w:val="24"/>
        </w:rPr>
      </w:pPr>
      <w:hyperlink w:anchor="_heading=h.1r1y8csl838g">
        <w:r w:rsidDel="00000000" w:rsidR="00000000" w:rsidRPr="00000000">
          <w:rPr>
            <w:color w:val="0563c1"/>
            <w:sz w:val="24"/>
            <w:szCs w:val="24"/>
            <w:u w:val="single"/>
            <w:vertAlign w:val="baseline"/>
            <w:rtl w:val="0"/>
          </w:rPr>
          <w:t xml:space="preserve">Schedule 6: Glossary and interpretations</w:t>
        </w:r>
      </w:hyperlink>
      <w:r w:rsidDel="00000000" w:rsidR="00000000" w:rsidRPr="00000000">
        <w:rPr>
          <w:color w:val="000000"/>
          <w:sz w:val="24"/>
          <w:szCs w:val="24"/>
          <w:rtl w:val="0"/>
        </w:rPr>
        <w:t xml:space="preserve"> </w:t>
        <w:tab/>
        <w:t xml:space="preserve">6</w:t>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2980"/>
          <w:tab w:val="right" w:leader="none" w:pos="10771"/>
        </w:tabs>
        <w:spacing w:after="160" w:line="249" w:lineRule="auto"/>
        <w:ind w:left="0" w:hanging="2"/>
        <w:rPr>
          <w:color w:val="000000"/>
          <w:sz w:val="24"/>
          <w:szCs w:val="24"/>
        </w:rPr>
      </w:pPr>
      <w:hyperlink w:anchor="_heading=h.pmhj2jy59wo9">
        <w:r w:rsidDel="00000000" w:rsidR="00000000" w:rsidRPr="00000000">
          <w:rPr>
            <w:color w:val="0563c1"/>
            <w:sz w:val="24"/>
            <w:szCs w:val="24"/>
            <w:u w:val="single"/>
            <w:vertAlign w:val="baseline"/>
            <w:rtl w:val="0"/>
          </w:rPr>
          <w:t xml:space="preserve">Schedule 7: UK GDPR Information</w:t>
        </w:r>
      </w:hyperlink>
      <w:r w:rsidDel="00000000" w:rsidR="00000000" w:rsidRPr="00000000">
        <w:rPr>
          <w:color w:val="000000"/>
          <w:sz w:val="24"/>
          <w:szCs w:val="24"/>
          <w:rtl w:val="0"/>
        </w:rPr>
        <w:t xml:space="preserve"> </w:t>
        <w:tab/>
      </w:r>
      <w:r w:rsidDel="00000000" w:rsidR="00000000" w:rsidRPr="00000000">
        <w:rPr>
          <w:sz w:val="24"/>
          <w:szCs w:val="24"/>
          <w:rtl w:val="0"/>
        </w:rPr>
        <w:t xml:space="preserve">77</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3027"/>
          <w:tab w:val="right" w:leader="none" w:pos="10771"/>
        </w:tabs>
        <w:spacing w:after="160" w:line="249" w:lineRule="auto"/>
        <w:ind w:left="0" w:hanging="2"/>
        <w:rPr>
          <w:color w:val="000000"/>
          <w:sz w:val="24"/>
          <w:szCs w:val="24"/>
        </w:rPr>
      </w:pPr>
      <w:hyperlink w:anchor="_heading=h.1fob9te">
        <w:r w:rsidDel="00000000" w:rsidR="00000000" w:rsidRPr="00000000">
          <w:rPr>
            <w:color w:val="0563c1"/>
            <w:sz w:val="24"/>
            <w:szCs w:val="24"/>
            <w:u w:val="single"/>
            <w:vertAlign w:val="baseline"/>
            <w:rtl w:val="0"/>
          </w:rPr>
          <w:t xml:space="preserve">Annex 1: Processing Personal Data</w:t>
        </w:r>
      </w:hyperlink>
      <w:r w:rsidDel="00000000" w:rsidR="00000000" w:rsidRPr="00000000">
        <w:rPr>
          <w:color w:val="000000"/>
          <w:sz w:val="24"/>
          <w:szCs w:val="24"/>
          <w:rtl w:val="0"/>
        </w:rPr>
        <w:t xml:space="preserve"> </w:t>
        <w:tab/>
      </w:r>
      <w:r w:rsidDel="00000000" w:rsidR="00000000" w:rsidRPr="00000000">
        <w:rPr>
          <w:sz w:val="24"/>
          <w:szCs w:val="24"/>
          <w:rtl w:val="0"/>
        </w:rPr>
        <w:t xml:space="preserve">77</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3066"/>
          <w:tab w:val="right" w:leader="none" w:pos="10771"/>
        </w:tabs>
        <w:spacing w:after="160" w:line="249" w:lineRule="auto"/>
        <w:ind w:left="0" w:hanging="2"/>
        <w:rPr>
          <w:color w:val="000000"/>
          <w:sz w:val="24"/>
          <w:szCs w:val="24"/>
        </w:rPr>
      </w:pPr>
      <w:hyperlink w:anchor="_heading=h.9acj83ipm13g">
        <w:r w:rsidDel="00000000" w:rsidR="00000000" w:rsidRPr="00000000">
          <w:rPr>
            <w:color w:val="0563c1"/>
            <w:sz w:val="24"/>
            <w:szCs w:val="24"/>
            <w:u w:val="single"/>
            <w:vertAlign w:val="baseline"/>
            <w:rtl w:val="0"/>
          </w:rPr>
          <w:t xml:space="preserve">Annex 2: Joint Controller Agreement</w:t>
        </w:r>
      </w:hyperlink>
      <w:r w:rsidDel="00000000" w:rsidR="00000000" w:rsidRPr="00000000">
        <w:rPr>
          <w:color w:val="000000"/>
          <w:sz w:val="24"/>
          <w:szCs w:val="24"/>
          <w:rtl w:val="0"/>
        </w:rPr>
        <w:t xml:space="preserve"> </w:t>
        <w:tab/>
      </w:r>
      <w:r w:rsidDel="00000000" w:rsidR="00000000" w:rsidRPr="00000000">
        <w:rPr>
          <w:sz w:val="24"/>
          <w:szCs w:val="24"/>
          <w:rtl w:val="0"/>
        </w:rPr>
        <w:t xml:space="preserve">80</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3066"/>
          <w:tab w:val="right" w:leader="none" w:pos="10771"/>
        </w:tabs>
        <w:spacing w:after="160" w:line="249" w:lineRule="auto"/>
        <w:ind w:left="0" w:hanging="2"/>
        <w:rPr>
          <w:color w:val="000000"/>
          <w:sz w:val="24"/>
          <w:szCs w:val="24"/>
        </w:rPr>
      </w:pPr>
      <w:hyperlink w:anchor="_heading=h.8q1wjpnhft59">
        <w:r w:rsidDel="00000000" w:rsidR="00000000" w:rsidRPr="00000000">
          <w:rPr>
            <w:color w:val="0563c1"/>
            <w:sz w:val="24"/>
            <w:szCs w:val="24"/>
            <w:u w:val="single"/>
            <w:vertAlign w:val="baseline"/>
            <w:rtl w:val="0"/>
          </w:rPr>
          <w:t xml:space="preserve">Schedule 8: Corporate Resolution Planning</w:t>
        </w:r>
      </w:hyperlink>
      <w:r w:rsidDel="00000000" w:rsidR="00000000" w:rsidRPr="00000000">
        <w:rPr>
          <w:color w:val="000000"/>
          <w:sz w:val="24"/>
          <w:szCs w:val="24"/>
          <w:rtl w:val="0"/>
        </w:rPr>
        <w:tab/>
        <w:t xml:space="preserve">8</w:t>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3066"/>
          <w:tab w:val="right" w:leader="none" w:pos="10771"/>
        </w:tabs>
        <w:spacing w:after="160" w:line="249" w:lineRule="auto"/>
        <w:ind w:left="0" w:hanging="2"/>
        <w:rPr>
          <w:sz w:val="24"/>
          <w:szCs w:val="24"/>
        </w:rPr>
      </w:pPr>
      <w:bookmarkStart w:colFirst="0" w:colLast="0" w:name="_heading=h.mkgvp094vyja" w:id="1"/>
      <w:bookmarkEnd w:id="1"/>
      <w:hyperlink w:anchor="_heading=h.glkcnw7de07u">
        <w:r w:rsidDel="00000000" w:rsidR="00000000" w:rsidRPr="00000000">
          <w:rPr>
            <w:color w:val="0563c1"/>
            <w:sz w:val="24"/>
            <w:szCs w:val="24"/>
            <w:u w:val="single"/>
            <w:vertAlign w:val="baseline"/>
            <w:rtl w:val="0"/>
          </w:rPr>
          <w:t xml:space="preserve">Schedule 9 : Variation Form</w:t>
        </w:r>
      </w:hyperlink>
      <w:r w:rsidDel="00000000" w:rsidR="00000000" w:rsidRPr="00000000">
        <w:rPr>
          <w:sz w:val="24"/>
          <w:szCs w:val="24"/>
          <w:rtl w:val="0"/>
        </w:rPr>
        <w:tab/>
        <w:tab/>
        <w:t xml:space="preserve">104                                         </w:t>
      </w:r>
    </w:p>
    <w:p w:rsidR="00000000" w:rsidDel="00000000" w:rsidP="00000000" w:rsidRDefault="00000000" w:rsidRPr="00000000" w14:paraId="00000014">
      <w:pPr>
        <w:pStyle w:val="Heading1"/>
        <w:spacing w:after="83" w:line="240" w:lineRule="auto"/>
        <w:ind w:left="0" w:hanging="2"/>
        <w:rPr>
          <w:sz w:val="22"/>
          <w:szCs w:val="22"/>
        </w:rPr>
      </w:pPr>
      <w:r w:rsidDel="00000000" w:rsidR="00000000" w:rsidRPr="00000000">
        <w:rPr>
          <w:rtl w:val="0"/>
        </w:rPr>
      </w:r>
    </w:p>
    <w:p w:rsidR="00000000" w:rsidDel="00000000" w:rsidP="00000000" w:rsidRDefault="00000000" w:rsidRPr="00000000" w14:paraId="00000015">
      <w:pPr>
        <w:pStyle w:val="Heading1"/>
        <w:spacing w:after="83" w:line="240" w:lineRule="auto"/>
        <w:ind w:left="0" w:hanging="2"/>
        <w:rPr>
          <w:sz w:val="22"/>
          <w:szCs w:val="22"/>
        </w:rPr>
      </w:pPr>
      <w:r w:rsidDel="00000000" w:rsidR="00000000" w:rsidRPr="00000000">
        <w:rPr>
          <w:rtl w:val="0"/>
        </w:rPr>
      </w:r>
    </w:p>
    <w:p w:rsidR="00000000" w:rsidDel="00000000" w:rsidP="00000000" w:rsidRDefault="00000000" w:rsidRPr="00000000" w14:paraId="00000016">
      <w:pPr>
        <w:pStyle w:val="Heading1"/>
        <w:spacing w:after="83" w:line="240" w:lineRule="auto"/>
        <w:ind w:left="0" w:hanging="2"/>
        <w:rPr>
          <w:sz w:val="22"/>
          <w:szCs w:val="22"/>
        </w:rPr>
      </w:pPr>
      <w:r w:rsidDel="00000000" w:rsidR="00000000" w:rsidRPr="00000000">
        <w:rPr>
          <w:rtl w:val="0"/>
        </w:rPr>
      </w:r>
    </w:p>
    <w:p w:rsidR="00000000" w:rsidDel="00000000" w:rsidP="00000000" w:rsidRDefault="00000000" w:rsidRPr="00000000" w14:paraId="00000017">
      <w:pPr>
        <w:pStyle w:val="Heading1"/>
        <w:spacing w:after="83" w:line="240" w:lineRule="auto"/>
        <w:ind w:left="0" w:hanging="2"/>
        <w:rPr>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019">
      <w:pPr>
        <w:pStyle w:val="Heading1"/>
        <w:spacing w:after="83" w:line="240" w:lineRule="auto"/>
        <w:ind w:left="0" w:hanging="2"/>
        <w:rPr>
          <w:sz w:val="22"/>
          <w:szCs w:val="22"/>
        </w:rPr>
      </w:pPr>
      <w:r w:rsidDel="00000000" w:rsidR="00000000" w:rsidRPr="00000000">
        <w:rPr>
          <w:rtl w:val="0"/>
        </w:rPr>
      </w:r>
    </w:p>
    <w:p w:rsidR="00000000" w:rsidDel="00000000" w:rsidP="00000000" w:rsidRDefault="00000000" w:rsidRPr="00000000" w14:paraId="0000001A">
      <w:pPr>
        <w:pStyle w:val="Heading2"/>
        <w:ind w:left="1" w:hanging="3"/>
        <w:rPr/>
      </w:pPr>
      <w:bookmarkStart w:colFirst="0" w:colLast="0" w:name="_heading=h.rw6jq3cqubus" w:id="2"/>
      <w:bookmarkEnd w:id="2"/>
      <w:r w:rsidDel="00000000" w:rsidR="00000000" w:rsidRPr="00000000">
        <w:rPr>
          <w:rtl w:val="0"/>
        </w:rPr>
        <w:t xml:space="preserve">Part A: Order Form</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Buyers must use this template order form as the basis for all Call-Off Contracts and must refrain from accepting a Supplier’s prepopulated version unless it has been carefully checked against template drafting.</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right="14" w:hanging="2"/>
        <w:rPr/>
      </w:pPr>
      <w:r w:rsidDel="00000000" w:rsidR="00000000" w:rsidRPr="00000000">
        <w:rPr>
          <w:rtl w:val="0"/>
        </w:rPr>
      </w:r>
    </w:p>
    <w:tbl>
      <w:tblPr>
        <w:tblStyle w:val="Table1"/>
        <w:tblW w:w="8901.0" w:type="dxa"/>
        <w:jc w:val="left"/>
        <w:tblInd w:w="-10.0" w:type="dxa"/>
        <w:tblLayout w:type="fixed"/>
        <w:tblLook w:val="0000"/>
      </w:tblPr>
      <w:tblGrid>
        <w:gridCol w:w="4520"/>
        <w:gridCol w:w="4381"/>
        <w:tblGridChange w:id="0">
          <w:tblGrid>
            <w:gridCol w:w="4520"/>
            <w:gridCol w:w="4381"/>
          </w:tblGrid>
        </w:tblGridChange>
      </w:tblGrid>
      <w:tr>
        <w:trPr>
          <w:cantSplit w:val="0"/>
          <w:trHeight w:val="121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Platform service ID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171967427636241</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Call-Off Contract reference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310" w:line="249" w:lineRule="auto"/>
              <w:ind w:left="0" w:hanging="2"/>
              <w:rPr/>
            </w:pPr>
            <w:r w:rsidDel="00000000" w:rsidR="00000000" w:rsidRPr="00000000">
              <w:rPr>
                <w:rtl w:val="0"/>
              </w:rPr>
              <w:t xml:space="preserve">CCTS25A53</w:t>
            </w:r>
          </w:p>
        </w:tc>
      </w:tr>
      <w:tr>
        <w:trPr>
          <w:cantSplit w:val="0"/>
          <w:trHeight w:val="93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Call-Off Contract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Provision of IDC Custom Portal Access</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Call-Off Contract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A subscription delivering global business data and intelligence on industry sectors such as information technology, telecommunications, and consumer technology markets. This should also include access to taxonomies for multiple tech sectors.</w:t>
            </w:r>
            <w:r w:rsidDel="00000000" w:rsidR="00000000" w:rsidRPr="00000000">
              <w:rPr>
                <w:rtl w:val="0"/>
              </w:rPr>
            </w:r>
          </w:p>
        </w:tc>
      </w:tr>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Start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31/03/2025</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Expiry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30/03/2026</w:t>
            </w:r>
            <w:r w:rsidDel="00000000" w:rsidR="00000000" w:rsidRPr="00000000">
              <w:rPr>
                <w:rtl w:val="0"/>
              </w:rPr>
            </w:r>
          </w:p>
        </w:tc>
      </w:tr>
      <w:tr>
        <w:trPr>
          <w:cantSplit w:val="0"/>
          <w:trHeight w:val="93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Call-Off Contract value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£20,000.00 (Excluding VAT)</w:t>
            </w:r>
            <w:r w:rsidDel="00000000" w:rsidR="00000000" w:rsidRPr="00000000">
              <w:rPr>
                <w:rtl w:val="0"/>
              </w:rPr>
            </w:r>
          </w:p>
        </w:tc>
      </w:tr>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Charging 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Fixed Price</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b w:val="1"/>
                <w:color w:val="000000"/>
                <w:rtl w:val="0"/>
              </w:rPr>
              <w:t xml:space="preserve">Purchase order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65.0" w:type="dxa"/>
              <w:right w:w="115.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310" w:line="249" w:lineRule="auto"/>
              <w:ind w:left="0" w:hanging="2"/>
              <w:rPr>
                <w:color w:val="000000"/>
              </w:rPr>
            </w:pPr>
            <w:r w:rsidDel="00000000" w:rsidR="00000000" w:rsidRPr="00000000">
              <w:rPr>
                <w:rtl w:val="0"/>
              </w:rPr>
              <w:t xml:space="preserve">PO-000010857</w:t>
            </w: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37" w:lineRule="auto"/>
        <w:ind w:left="0" w:right="14" w:firstLine="0"/>
        <w:rPr>
          <w:color w:val="000000"/>
        </w:rPr>
      </w:pPr>
      <w:r w:rsidDel="00000000" w:rsidR="00000000" w:rsidRPr="00000000">
        <w:rPr>
          <w:color w:val="000000"/>
          <w:rtl w:val="0"/>
        </w:rPr>
        <w:t xml:space="preserve">This Order Form is issued under the G-Cloud 14 Framework Agreement (RM1557.14).</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27" w:lineRule="auto"/>
        <w:ind w:left="0" w:right="14" w:hanging="2"/>
        <w:rPr>
          <w:color w:val="000000"/>
        </w:rPr>
      </w:pPr>
      <w:r w:rsidDel="00000000" w:rsidR="00000000" w:rsidRPr="00000000">
        <w:rPr>
          <w:color w:val="000000"/>
          <w:rtl w:val="0"/>
        </w:rPr>
        <w:t xml:space="preserve">Buyers can use this Order Form to specify their G-Cloud service requirements when placing an Order.</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28" w:lineRule="auto"/>
        <w:ind w:left="0" w:right="14" w:hanging="2"/>
        <w:rPr>
          <w:color w:val="000000"/>
        </w:rPr>
      </w:pPr>
      <w:r w:rsidDel="00000000" w:rsidR="00000000" w:rsidRPr="00000000">
        <w:rPr>
          <w:color w:val="000000"/>
          <w:rtl w:val="0"/>
        </w:rPr>
        <w:t xml:space="preserve">The Order Form cannot be used to alter existing terms or add any extra terms that materially change the Services offered by the Supplier and defined in the Application.</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There are terms in the Call-Off Contract that may be defined in the Order Form. These are identified in the contract with square brackets.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right="14" w:hanging="2"/>
        <w:rPr/>
      </w:pPr>
      <w:r w:rsidDel="00000000" w:rsidR="00000000" w:rsidRPr="00000000">
        <w:rPr>
          <w:rtl w:val="0"/>
        </w:rPr>
      </w:r>
    </w:p>
    <w:tbl>
      <w:tblPr>
        <w:tblStyle w:val="Table2"/>
        <w:tblW w:w="8935.0" w:type="dxa"/>
        <w:jc w:val="left"/>
        <w:tblInd w:w="-10.0" w:type="dxa"/>
        <w:tblLayout w:type="fixed"/>
        <w:tblLook w:val="0000"/>
      </w:tblPr>
      <w:tblGrid>
        <w:gridCol w:w="1418"/>
        <w:gridCol w:w="7517"/>
        <w:tblGridChange w:id="0">
          <w:tblGrid>
            <w:gridCol w:w="1418"/>
            <w:gridCol w:w="7517"/>
          </w:tblGrid>
        </w:tblGridChange>
      </w:tblGrid>
      <w:tr>
        <w:trPr>
          <w:cantSplit w:val="0"/>
          <w:trHeight w:val="4325" w:hRule="atLeast"/>
          <w:tblHeader w:val="0"/>
        </w:trPr>
        <w:tc>
          <w:tcPr>
            <w:tcBorders>
              <w:top w:color="000000" w:space="0" w:sz="8" w:val="single"/>
              <w:left w:color="000000" w:space="0" w:sz="8" w:val="single"/>
              <w:bottom w:color="000000" w:space="0" w:sz="8" w:val="single"/>
              <w:right w:color="000000" w:space="0" w:sz="8" w:val="single"/>
            </w:tcBorders>
            <w:tcMar>
              <w:top w:w="184.0" w:type="dxa"/>
              <w:left w:w="101.0" w:type="dxa"/>
              <w:bottom w:w="165.0" w:type="dxa"/>
              <w:right w:w="115.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From the Buyer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4.0" w:type="dxa"/>
              <w:left w:w="101.0" w:type="dxa"/>
              <w:bottom w:w="165.0" w:type="dxa"/>
              <w:right w:w="115.0" w:type="dxa"/>
            </w:tcMar>
          </w:tcPr>
          <w:p w:rsidR="00000000" w:rsidDel="00000000" w:rsidP="00000000" w:rsidRDefault="00000000" w:rsidRPr="00000000" w14:paraId="00000035">
            <w:pPr>
              <w:spacing w:line="259" w:lineRule="auto"/>
              <w:ind w:firstLine="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r>
          </w:p>
        </w:tc>
      </w:tr>
      <w:tr>
        <w:trPr>
          <w:cantSplit w:val="0"/>
          <w:trHeight w:val="5543" w:hRule="atLeast"/>
          <w:tblHeader w:val="0"/>
        </w:trPr>
        <w:tc>
          <w:tcPr>
            <w:tcBorders>
              <w:top w:color="000000" w:space="0" w:sz="8" w:val="single"/>
              <w:left w:color="000000" w:space="0" w:sz="8" w:val="single"/>
              <w:bottom w:color="000000" w:space="0" w:sz="8" w:val="single"/>
              <w:right w:color="000000" w:space="0" w:sz="8" w:val="single"/>
            </w:tcBorders>
            <w:tcMar>
              <w:top w:w="184.0" w:type="dxa"/>
              <w:left w:w="101.0" w:type="dxa"/>
              <w:bottom w:w="165.0" w:type="dxa"/>
              <w:right w:w="115.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To the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4.0" w:type="dxa"/>
              <w:left w:w="101.0" w:type="dxa"/>
              <w:bottom w:w="165.0" w:type="dxa"/>
              <w:right w:w="115.0" w:type="dxa"/>
            </w:tcMar>
          </w:tcPr>
          <w:p w:rsidR="00000000" w:rsidDel="00000000" w:rsidP="00000000" w:rsidRDefault="00000000" w:rsidRPr="00000000" w14:paraId="00000038">
            <w:pPr>
              <w:spacing w:line="259" w:lineRule="auto"/>
              <w:ind w:firstLine="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1085" w:hRule="atLeast"/>
          <w:tblHeader w:val="0"/>
        </w:trPr>
        <w:tc>
          <w:tcPr>
            <w:gridSpan w:val="2"/>
            <w:tcBorders>
              <w:top w:color="000000" w:space="0" w:sz="8" w:val="single"/>
              <w:left w:color="000000" w:space="0" w:sz="8" w:val="single"/>
              <w:bottom w:color="000000" w:space="0" w:sz="8" w:val="single"/>
              <w:right w:color="000000" w:space="0" w:sz="8" w:val="single"/>
            </w:tcBorders>
            <w:tcMar>
              <w:top w:w="184.0" w:type="dxa"/>
              <w:left w:w="101.0" w:type="dxa"/>
              <w:bottom w:w="165.0" w:type="dxa"/>
              <w:right w:w="115.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Together the ‘Parties’</w:t>
            </w:r>
            <w:r w:rsidDel="00000000" w:rsidR="00000000" w:rsidRPr="00000000">
              <w:rPr>
                <w:rtl w:val="0"/>
              </w:rPr>
            </w:r>
          </w:p>
        </w:tc>
      </w:tr>
    </w:tbl>
    <w:p w:rsidR="00000000" w:rsidDel="00000000" w:rsidP="00000000" w:rsidRDefault="00000000" w:rsidRPr="00000000" w14:paraId="0000003B">
      <w:pPr>
        <w:pStyle w:val="Heading3"/>
        <w:spacing w:after="312" w:line="240" w:lineRule="auto"/>
        <w:ind w:left="0" w:hanging="2"/>
        <w:rPr>
          <w:sz w:val="22"/>
          <w:szCs w:val="22"/>
        </w:rPr>
      </w:pPr>
      <w:r w:rsidDel="00000000" w:rsidR="00000000" w:rsidRPr="00000000">
        <w:rPr>
          <w:rtl w:val="0"/>
        </w:rPr>
      </w:r>
    </w:p>
    <w:p w:rsidR="00000000" w:rsidDel="00000000" w:rsidP="00000000" w:rsidRDefault="00000000" w:rsidRPr="00000000" w14:paraId="0000003C">
      <w:pPr>
        <w:pStyle w:val="Heading3"/>
        <w:ind w:left="0" w:hanging="2"/>
        <w:rPr/>
      </w:pPr>
      <w:r w:rsidDel="00000000" w:rsidR="00000000" w:rsidRPr="00000000">
        <w:rPr>
          <w:sz w:val="22"/>
          <w:szCs w:val="22"/>
          <w:rtl w:val="0"/>
        </w:rPr>
        <w:t xml:space="preserve">              </w:t>
      </w:r>
      <w:r w:rsidDel="00000000" w:rsidR="00000000" w:rsidRPr="00000000">
        <w:rPr>
          <w:rtl w:val="0"/>
        </w:rPr>
        <w:t xml:space="preserve">Principal contact details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373" w:line="254" w:lineRule="auto"/>
        <w:ind w:left="0" w:right="3672" w:hanging="2"/>
        <w:rPr>
          <w:color w:val="000000"/>
        </w:rPr>
      </w:pPr>
      <w:r w:rsidDel="00000000" w:rsidR="00000000" w:rsidRPr="00000000">
        <w:rPr>
          <w:b w:val="1"/>
          <w:color w:val="000000"/>
          <w:rtl w:val="0"/>
        </w:rPr>
        <w:t xml:space="preserve">For the Buyer:</w:t>
      </w:r>
      <w:r w:rsidDel="00000000" w:rsidR="00000000" w:rsidRPr="00000000">
        <w:rPr>
          <w:rtl w:val="0"/>
        </w:rPr>
      </w:r>
    </w:p>
    <w:p w:rsidR="00000000" w:rsidDel="00000000" w:rsidP="00000000" w:rsidRDefault="00000000" w:rsidRPr="00000000" w14:paraId="0000003E">
      <w:pPr>
        <w:spacing w:line="259" w:lineRule="auto"/>
        <w:ind w:firstLine="0"/>
        <w:rPr>
          <w:color w:val="0b0c0c"/>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p>
    <w:p w:rsidR="00000000" w:rsidDel="00000000" w:rsidP="00000000" w:rsidRDefault="00000000" w:rsidRPr="00000000" w14:paraId="0000003F">
      <w:pPr>
        <w:spacing w:line="259" w:lineRule="auto"/>
        <w:ind w:firstLine="0"/>
        <w:rPr>
          <w:color w:val="0b0c0c"/>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83" w:lineRule="auto"/>
        <w:ind w:left="0" w:right="14" w:firstLine="0"/>
        <w:rPr>
          <w:b w:val="1"/>
          <w:color w:val="000000"/>
        </w:rPr>
      </w:pPr>
      <w:r w:rsidDel="00000000" w:rsidR="00000000" w:rsidRPr="00000000">
        <w:rPr>
          <w:b w:val="1"/>
          <w:color w:val="000000"/>
          <w:rtl w:val="0"/>
        </w:rPr>
        <w:t xml:space="preserve">For the Supplier:</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83" w:lineRule="auto"/>
        <w:ind w:left="0" w:right="14" w:firstLine="0"/>
        <w:rPr>
          <w:b w:val="1"/>
          <w:color w:val="000000"/>
        </w:rPr>
      </w:pPr>
      <w:r w:rsidDel="00000000" w:rsidR="00000000" w:rsidRPr="00000000">
        <w:rPr>
          <w:rtl w:val="0"/>
        </w:rPr>
      </w:r>
    </w:p>
    <w:p w:rsidR="00000000" w:rsidDel="00000000" w:rsidP="00000000" w:rsidRDefault="00000000" w:rsidRPr="00000000" w14:paraId="00000042">
      <w:pPr>
        <w:spacing w:line="259" w:lineRule="auto"/>
        <w:ind w:firstLine="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043">
      <w:pPr>
        <w:pStyle w:val="Heading3"/>
        <w:ind w:left="1" w:hanging="3"/>
        <w:rPr/>
      </w:pPr>
      <w:r w:rsidDel="00000000" w:rsidR="00000000" w:rsidRPr="00000000">
        <w:rPr>
          <w:rtl w:val="0"/>
        </w:rPr>
        <w:t xml:space="preserve">Call-Off Contract term</w:t>
      </w:r>
    </w:p>
    <w:tbl>
      <w:tblPr>
        <w:tblStyle w:val="Table3"/>
        <w:tblW w:w="9605.0" w:type="dxa"/>
        <w:jc w:val="left"/>
        <w:tblInd w:w="-10.0" w:type="dxa"/>
        <w:tblLayout w:type="fixed"/>
        <w:tblLook w:val="0000"/>
      </w:tblPr>
      <w:tblGrid>
        <w:gridCol w:w="2828"/>
        <w:gridCol w:w="6777"/>
        <w:tblGridChange w:id="0">
          <w:tblGrid>
            <w:gridCol w:w="2828"/>
            <w:gridCol w:w="6777"/>
          </w:tblGrid>
        </w:tblGridChange>
      </w:tblGrid>
      <w:tr>
        <w:trPr>
          <w:cantSplit w:val="0"/>
          <w:trHeight w:val="1075" w:hRule="atLeast"/>
          <w:tblHeader w:val="0"/>
        </w:trPr>
        <w:tc>
          <w:tcPr>
            <w:tcBorders>
              <w:top w:color="000000" w:space="0" w:sz="8" w:val="single"/>
              <w:left w:color="000000" w:space="0" w:sz="8" w:val="single"/>
              <w:bottom w:color="000000" w:space="0" w:sz="8" w:val="single"/>
              <w:right w:color="000000" w:space="0" w:sz="8" w:val="single"/>
            </w:tcBorders>
            <w:tcMar>
              <w:top w:w="184.0" w:type="dxa"/>
              <w:left w:w="106.0" w:type="dxa"/>
              <w:bottom w:w="174.0" w:type="dxa"/>
              <w:right w:w="115.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Start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4.0" w:type="dxa"/>
              <w:left w:w="106.0" w:type="dxa"/>
              <w:bottom w:w="174.0" w:type="dxa"/>
              <w:right w:w="115.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This Call-Off Contract Starts on </w:t>
            </w:r>
            <w:r w:rsidDel="00000000" w:rsidR="00000000" w:rsidRPr="00000000">
              <w:rPr>
                <w:b w:val="1"/>
                <w:rtl w:val="0"/>
              </w:rPr>
              <w:t xml:space="preserve">31/03/2025</w:t>
            </w:r>
            <w:r w:rsidDel="00000000" w:rsidR="00000000" w:rsidRPr="00000000">
              <w:rPr>
                <w:b w:val="1"/>
                <w:color w:val="000000"/>
                <w:rtl w:val="0"/>
              </w:rPr>
              <w:t xml:space="preserve"> </w:t>
            </w:r>
            <w:r w:rsidDel="00000000" w:rsidR="00000000" w:rsidRPr="00000000">
              <w:rPr>
                <w:color w:val="000000"/>
                <w:rtl w:val="0"/>
              </w:rPr>
              <w:t xml:space="preserve">and is valid for </w:t>
            </w:r>
            <w:r w:rsidDel="00000000" w:rsidR="00000000" w:rsidRPr="00000000">
              <w:rPr>
                <w:b w:val="1"/>
                <w:rtl w:val="0"/>
              </w:rPr>
              <w:t xml:space="preserve">1 year</w:t>
            </w:r>
            <w:r w:rsidDel="00000000" w:rsidR="00000000" w:rsidRPr="00000000">
              <w:rPr>
                <w:color w:val="000000"/>
                <w:rtl w:val="0"/>
              </w:rPr>
              <w:t xml:space="preserve">.</w:t>
            </w:r>
          </w:p>
        </w:tc>
      </w:tr>
      <w:tr>
        <w:trPr>
          <w:cantSplit w:val="0"/>
          <w:trHeight w:val="2809" w:hRule="atLeast"/>
          <w:tblHeader w:val="0"/>
        </w:trPr>
        <w:tc>
          <w:tcPr>
            <w:tcBorders>
              <w:top w:color="000000" w:space="0" w:sz="8" w:val="single"/>
              <w:left w:color="000000" w:space="0" w:sz="8" w:val="single"/>
              <w:bottom w:color="000000" w:space="0" w:sz="8" w:val="single"/>
              <w:right w:color="000000" w:space="0" w:sz="8" w:val="single"/>
            </w:tcBorders>
            <w:tcMar>
              <w:top w:w="184.0" w:type="dxa"/>
              <w:left w:w="184.0" w:type="dxa"/>
              <w:bottom w:w="184.0" w:type="dxa"/>
              <w:right w:w="184.0" w:type="dxa"/>
            </w:tcMar>
          </w:tcPr>
          <w:p w:rsidR="00000000" w:rsidDel="00000000" w:rsidP="00000000" w:rsidRDefault="00000000" w:rsidRPr="00000000" w14:paraId="00000046">
            <w:pPr>
              <w:keepLines w:val="1"/>
              <w:pBdr>
                <w:top w:space="0" w:sz="0" w:val="nil"/>
                <w:left w:space="0" w:sz="0" w:val="nil"/>
                <w:bottom w:space="0" w:sz="0" w:val="nil"/>
                <w:right w:space="0" w:sz="0" w:val="nil"/>
                <w:between w:space="0" w:sz="0" w:val="nil"/>
              </w:pBdr>
              <w:spacing w:after="28" w:line="249" w:lineRule="auto"/>
              <w:ind w:left="0" w:hanging="2"/>
              <w:rPr>
                <w:b w:val="1"/>
              </w:rPr>
            </w:pPr>
            <w:r w:rsidDel="00000000" w:rsidR="00000000" w:rsidRPr="00000000">
              <w:rPr>
                <w:rtl w:val="0"/>
              </w:rPr>
            </w:r>
          </w:p>
          <w:p w:rsidR="00000000" w:rsidDel="00000000" w:rsidP="00000000" w:rsidRDefault="00000000" w:rsidRPr="00000000" w14:paraId="00000047">
            <w:pPr>
              <w:keepLines w:val="1"/>
              <w:pBdr>
                <w:top w:space="0" w:sz="0" w:val="nil"/>
                <w:left w:space="0" w:sz="0" w:val="nil"/>
                <w:bottom w:space="0" w:sz="0" w:val="nil"/>
                <w:right w:space="0" w:sz="0" w:val="nil"/>
                <w:between w:space="0" w:sz="0" w:val="nil"/>
              </w:pBdr>
              <w:spacing w:after="28" w:line="249" w:lineRule="auto"/>
              <w:ind w:left="0" w:hanging="2"/>
              <w:rPr>
                <w:color w:val="000000"/>
              </w:rPr>
            </w:pPr>
            <w:r w:rsidDel="00000000" w:rsidR="00000000" w:rsidRPr="00000000">
              <w:rPr>
                <w:b w:val="1"/>
                <w:color w:val="000000"/>
                <w:rtl w:val="0"/>
              </w:rPr>
              <w:t xml:space="preserve">Ending</w:t>
            </w:r>
            <w:r w:rsidDel="00000000" w:rsidR="00000000" w:rsidRPr="00000000">
              <w:rPr>
                <w:rtl w:val="0"/>
              </w:rPr>
            </w:r>
          </w:p>
          <w:p w:rsidR="00000000" w:rsidDel="00000000" w:rsidP="00000000" w:rsidRDefault="00000000" w:rsidRPr="00000000" w14:paraId="00000048">
            <w:pPr>
              <w:keepLines w:val="1"/>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(termination)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4.0" w:type="dxa"/>
              <w:left w:w="184.0" w:type="dxa"/>
              <w:bottom w:w="184.0" w:type="dxa"/>
              <w:right w:w="184.0" w:type="dxa"/>
            </w:tcMar>
          </w:tcPr>
          <w:p w:rsidR="00000000" w:rsidDel="00000000" w:rsidP="00000000" w:rsidRDefault="00000000" w:rsidRPr="00000000" w14:paraId="00000049">
            <w:pPr>
              <w:keepLines w:val="1"/>
              <w:pBdr>
                <w:top w:space="0" w:sz="0" w:val="nil"/>
                <w:left w:space="0" w:sz="0" w:val="nil"/>
                <w:bottom w:space="0" w:sz="0" w:val="nil"/>
                <w:right w:space="0" w:sz="0" w:val="nil"/>
                <w:between w:space="0" w:sz="0" w:val="nil"/>
              </w:pBdr>
              <w:spacing w:after="249" w:before="240" w:line="288" w:lineRule="auto"/>
              <w:ind w:left="0" w:hanging="2"/>
              <w:rPr>
                <w:color w:val="000000"/>
              </w:rPr>
            </w:pPr>
            <w:r w:rsidDel="00000000" w:rsidR="00000000" w:rsidRPr="00000000">
              <w:rPr>
                <w:color w:val="000000"/>
                <w:rtl w:val="0"/>
              </w:rPr>
              <w:t xml:space="preserve">The notice period for the Supplier needed for Ending the Call-Off Contract is at least </w:t>
            </w:r>
            <w:r w:rsidDel="00000000" w:rsidR="00000000" w:rsidRPr="00000000">
              <w:rPr>
                <w:b w:val="1"/>
                <w:color w:val="000000"/>
                <w:rtl w:val="0"/>
              </w:rPr>
              <w:t xml:space="preserve">90 </w:t>
            </w:r>
            <w:r w:rsidDel="00000000" w:rsidR="00000000" w:rsidRPr="00000000">
              <w:rPr>
                <w:color w:val="000000"/>
                <w:rtl w:val="0"/>
              </w:rPr>
              <w:t xml:space="preserve">Working Days from the date of written notice for undisputed sums (as per clause 18.6).</w:t>
            </w:r>
          </w:p>
          <w:p w:rsidR="00000000" w:rsidDel="00000000" w:rsidP="00000000" w:rsidRDefault="00000000" w:rsidRPr="00000000" w14:paraId="0000004A">
            <w:pPr>
              <w:keepLines w:val="1"/>
              <w:pBdr>
                <w:top w:space="0" w:sz="0" w:val="nil"/>
                <w:left w:space="0" w:sz="0" w:val="nil"/>
                <w:bottom w:space="0" w:sz="0" w:val="nil"/>
                <w:right w:space="0" w:sz="0" w:val="nil"/>
                <w:between w:space="0" w:sz="0" w:val="nil"/>
              </w:pBdr>
              <w:spacing w:before="240" w:line="249" w:lineRule="auto"/>
              <w:ind w:left="0" w:hanging="2"/>
              <w:rPr>
                <w:color w:val="000000"/>
              </w:rPr>
            </w:pPr>
            <w:r w:rsidDel="00000000" w:rsidR="00000000" w:rsidRPr="00000000">
              <w:rPr>
                <w:color w:val="000000"/>
                <w:rtl w:val="0"/>
              </w:rPr>
              <w:t xml:space="preserve">The notice period for the Buyer is a maximum of </w:t>
            </w:r>
            <w:r w:rsidDel="00000000" w:rsidR="00000000" w:rsidRPr="00000000">
              <w:rPr>
                <w:b w:val="1"/>
                <w:color w:val="000000"/>
                <w:rtl w:val="0"/>
              </w:rPr>
              <w:t xml:space="preserve">30 </w:t>
            </w:r>
            <w:r w:rsidDel="00000000" w:rsidR="00000000" w:rsidRPr="00000000">
              <w:rPr>
                <w:color w:val="000000"/>
                <w:rtl w:val="0"/>
              </w:rPr>
              <w:t xml:space="preserve">days from the date of written notice for Ending without cause (as per clause 18.1).</w:t>
            </w:r>
          </w:p>
        </w:tc>
      </w:tr>
      <w:tr>
        <w:trPr>
          <w:cantSplit w:val="0"/>
          <w:trHeight w:val="3057" w:hRule="atLeast"/>
          <w:tblHeader w:val="0"/>
        </w:trPr>
        <w:tc>
          <w:tcPr>
            <w:tcBorders>
              <w:top w:color="000000" w:space="0" w:sz="8" w:val="single"/>
              <w:left w:color="000000" w:space="0" w:sz="8" w:val="single"/>
              <w:bottom w:color="000000" w:space="0" w:sz="8" w:val="single"/>
              <w:right w:color="000000" w:space="0" w:sz="8" w:val="single"/>
            </w:tcBorders>
            <w:tcMar>
              <w:top w:w="184.0" w:type="dxa"/>
              <w:left w:w="106.0" w:type="dxa"/>
              <w:bottom w:w="174.0" w:type="dxa"/>
              <w:right w:w="115.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Extension period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4.0" w:type="dxa"/>
              <w:left w:w="106.0" w:type="dxa"/>
              <w:bottom w:w="174.0" w:type="dxa"/>
              <w:right w:w="115.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42" w:line="276" w:lineRule="auto"/>
              <w:ind w:left="0" w:hanging="2"/>
              <w:rPr>
                <w:color w:val="000000"/>
              </w:rPr>
            </w:pPr>
            <w:r w:rsidDel="00000000" w:rsidR="00000000" w:rsidRPr="00000000">
              <w:rPr>
                <w:rtl w:val="0"/>
              </w:rPr>
              <w:t xml:space="preserve">N/A no option to extend</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310" w:line="290" w:lineRule="auto"/>
        <w:ind w:left="0" w:firstLine="0"/>
        <w:rPr>
          <w:color w:val="000000"/>
        </w:rPr>
      </w:pPr>
      <w:r w:rsidDel="00000000" w:rsidR="00000000" w:rsidRPr="00000000">
        <w:rPr>
          <w:rtl w:val="0"/>
        </w:rPr>
      </w:r>
    </w:p>
    <w:p w:rsidR="00000000" w:rsidDel="00000000" w:rsidP="00000000" w:rsidRDefault="00000000" w:rsidRPr="00000000" w14:paraId="0000004F">
      <w:pPr>
        <w:pStyle w:val="Heading3"/>
        <w:ind w:left="1" w:hanging="3"/>
        <w:rPr/>
      </w:pPr>
      <w:r w:rsidDel="00000000" w:rsidR="00000000" w:rsidRPr="00000000">
        <w:rPr>
          <w:rtl w:val="0"/>
        </w:rPr>
        <w:t xml:space="preserve">Buyer contractual details</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This Order is for the G-Cloud Services outlined below. It is acknowledged by the Parties that the volume of the G-Cloud Services used by the Buyer may vary during this Call-Off Contract.</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rtl w:val="0"/>
        </w:rPr>
      </w:r>
    </w:p>
    <w:tbl>
      <w:tblPr>
        <w:tblStyle w:val="Table4"/>
        <w:tblW w:w="9615.0" w:type="dxa"/>
        <w:jc w:val="left"/>
        <w:tblInd w:w="-5.0" w:type="dxa"/>
        <w:tblLayout w:type="fixed"/>
        <w:tblLook w:val="0000"/>
      </w:tblPr>
      <w:tblGrid>
        <w:gridCol w:w="3246"/>
        <w:gridCol w:w="6369"/>
        <w:tblGridChange w:id="0">
          <w:tblGrid>
            <w:gridCol w:w="3246"/>
            <w:gridCol w:w="6369"/>
          </w:tblGrid>
        </w:tblGridChange>
      </w:tblGrid>
      <w:tr>
        <w:trPr>
          <w:cantSplit w:val="0"/>
          <w:trHeight w:val="177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G-Cloud Lot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90" w:line="276" w:lineRule="auto"/>
              <w:ind w:left="0" w:right="322" w:hanging="2"/>
              <w:rPr/>
            </w:pPr>
            <w:r w:rsidDel="00000000" w:rsidR="00000000" w:rsidRPr="00000000">
              <w:rPr>
                <w:color w:val="000000"/>
                <w:rtl w:val="0"/>
              </w:rPr>
              <w:t xml:space="preserve">This Call-Off Contract is for the provision of Services Under:</w:t>
            </w:r>
            <w:r w:rsidDel="00000000" w:rsidR="00000000" w:rsidRPr="00000000">
              <w:rPr>
                <w:rtl w:val="0"/>
              </w:rPr>
            </w:r>
          </w:p>
          <w:p w:rsidR="00000000" w:rsidDel="00000000" w:rsidP="00000000" w:rsidRDefault="00000000" w:rsidRPr="00000000" w14:paraId="00000055">
            <w:pPr>
              <w:widowControl w:val="0"/>
              <w:numPr>
                <w:ilvl w:val="0"/>
                <w:numId w:val="13"/>
              </w:numPr>
              <w:pBdr>
                <w:top w:space="0" w:sz="0" w:val="nil"/>
                <w:left w:space="0" w:sz="0" w:val="nil"/>
                <w:bottom w:space="0" w:sz="0" w:val="nil"/>
                <w:right w:space="0" w:sz="0" w:val="nil"/>
                <w:between w:space="0" w:sz="0" w:val="nil"/>
              </w:pBdr>
              <w:spacing w:line="276" w:lineRule="auto"/>
              <w:ind w:left="0" w:right="322" w:hanging="2"/>
              <w:rPr/>
            </w:pPr>
            <w:r w:rsidDel="00000000" w:rsidR="00000000" w:rsidRPr="00000000">
              <w:rPr>
                <w:color w:val="000000"/>
                <w:rtl w:val="0"/>
              </w:rPr>
              <w:t xml:space="preserve">Lot 3: Cloud support</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G-Cloud Services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color w:val="000000"/>
                <w:rtl w:val="0"/>
              </w:rPr>
              <w:t xml:space="preserve">The Services to be provided by the Supplier under the above Lot are listed in Framework Schedule 4 and outlined below:</w:t>
            </w:r>
          </w:p>
          <w:p w:rsidR="00000000" w:rsidDel="00000000" w:rsidP="00000000" w:rsidRDefault="00000000" w:rsidRPr="00000000" w14:paraId="00000058">
            <w:pPr>
              <w:numPr>
                <w:ilvl w:val="0"/>
                <w:numId w:val="18"/>
              </w:numPr>
              <w:shd w:fill="ffffff" w:val="clear"/>
              <w:spacing w:after="75" w:before="280" w:lineRule="auto"/>
              <w:ind w:left="720" w:hanging="360"/>
              <w:rPr>
                <w:b w:val="0"/>
                <w:sz w:val="20"/>
                <w:szCs w:val="20"/>
              </w:rPr>
            </w:pPr>
            <w:r w:rsidDel="00000000" w:rsidR="00000000" w:rsidRPr="00000000">
              <w:rPr>
                <w:rtl w:val="0"/>
              </w:rPr>
              <w:t xml:space="preserve">Ideation and Concept Development</w:t>
            </w:r>
            <w:r w:rsidDel="00000000" w:rsidR="00000000" w:rsidRPr="00000000">
              <w:rPr>
                <w:rtl w:val="0"/>
              </w:rPr>
            </w:r>
          </w:p>
          <w:p w:rsidR="00000000" w:rsidDel="00000000" w:rsidP="00000000" w:rsidRDefault="00000000" w:rsidRPr="00000000" w14:paraId="00000059">
            <w:pPr>
              <w:numPr>
                <w:ilvl w:val="0"/>
                <w:numId w:val="18"/>
              </w:numPr>
              <w:shd w:fill="ffffff" w:val="clear"/>
              <w:spacing w:after="75" w:lineRule="auto"/>
              <w:ind w:left="720" w:hanging="360"/>
              <w:rPr>
                <w:b w:val="0"/>
                <w:sz w:val="20"/>
                <w:szCs w:val="20"/>
              </w:rPr>
            </w:pPr>
            <w:r w:rsidDel="00000000" w:rsidR="00000000" w:rsidRPr="00000000">
              <w:rPr>
                <w:rtl w:val="0"/>
              </w:rPr>
              <w:t xml:space="preserve">Prototyping and MVP Development​</w:t>
            </w:r>
            <w:r w:rsidDel="00000000" w:rsidR="00000000" w:rsidRPr="00000000">
              <w:rPr>
                <w:rtl w:val="0"/>
              </w:rPr>
            </w:r>
          </w:p>
          <w:p w:rsidR="00000000" w:rsidDel="00000000" w:rsidP="00000000" w:rsidRDefault="00000000" w:rsidRPr="00000000" w14:paraId="0000005A">
            <w:pPr>
              <w:numPr>
                <w:ilvl w:val="0"/>
                <w:numId w:val="18"/>
              </w:numPr>
              <w:shd w:fill="ffffff" w:val="clear"/>
              <w:spacing w:after="75" w:lineRule="auto"/>
              <w:ind w:left="720" w:hanging="360"/>
              <w:rPr>
                <w:b w:val="0"/>
                <w:sz w:val="20"/>
                <w:szCs w:val="20"/>
              </w:rPr>
            </w:pPr>
            <w:r w:rsidDel="00000000" w:rsidR="00000000" w:rsidRPr="00000000">
              <w:rPr>
                <w:rtl w:val="0"/>
              </w:rPr>
              <w:t xml:space="preserve">User Experience (UX) and User Interface (UI) Design</w:t>
            </w:r>
            <w:r w:rsidDel="00000000" w:rsidR="00000000" w:rsidRPr="00000000">
              <w:rPr>
                <w:rtl w:val="0"/>
              </w:rPr>
            </w:r>
          </w:p>
          <w:p w:rsidR="00000000" w:rsidDel="00000000" w:rsidP="00000000" w:rsidRDefault="00000000" w:rsidRPr="00000000" w14:paraId="0000005B">
            <w:pPr>
              <w:numPr>
                <w:ilvl w:val="0"/>
                <w:numId w:val="18"/>
              </w:numPr>
              <w:shd w:fill="ffffff" w:val="clear"/>
              <w:spacing w:after="75" w:lineRule="auto"/>
              <w:ind w:left="720" w:hanging="360"/>
              <w:rPr>
                <w:b w:val="0"/>
                <w:sz w:val="20"/>
                <w:szCs w:val="20"/>
              </w:rPr>
            </w:pPr>
            <w:r w:rsidDel="00000000" w:rsidR="00000000" w:rsidRPr="00000000">
              <w:rPr>
                <w:rtl w:val="0"/>
              </w:rPr>
              <w:t xml:space="preserve">Software Development​</w:t>
            </w:r>
            <w:r w:rsidDel="00000000" w:rsidR="00000000" w:rsidRPr="00000000">
              <w:rPr>
                <w:rtl w:val="0"/>
              </w:rPr>
            </w:r>
          </w:p>
          <w:p w:rsidR="00000000" w:rsidDel="00000000" w:rsidP="00000000" w:rsidRDefault="00000000" w:rsidRPr="00000000" w14:paraId="0000005C">
            <w:pPr>
              <w:numPr>
                <w:ilvl w:val="0"/>
                <w:numId w:val="18"/>
              </w:numPr>
              <w:shd w:fill="ffffff" w:val="clear"/>
              <w:spacing w:after="75" w:lineRule="auto"/>
              <w:ind w:left="720" w:hanging="360"/>
              <w:rPr>
                <w:b w:val="0"/>
                <w:sz w:val="20"/>
                <w:szCs w:val="20"/>
              </w:rPr>
            </w:pPr>
            <w:r w:rsidDel="00000000" w:rsidR="00000000" w:rsidRPr="00000000">
              <w:rPr>
                <w:rtl w:val="0"/>
              </w:rPr>
              <w:t xml:space="preserve">Mobile App Development​</w:t>
            </w:r>
            <w:r w:rsidDel="00000000" w:rsidR="00000000" w:rsidRPr="00000000">
              <w:rPr>
                <w:rtl w:val="0"/>
              </w:rPr>
            </w:r>
          </w:p>
          <w:p w:rsidR="00000000" w:rsidDel="00000000" w:rsidP="00000000" w:rsidRDefault="00000000" w:rsidRPr="00000000" w14:paraId="0000005D">
            <w:pPr>
              <w:numPr>
                <w:ilvl w:val="0"/>
                <w:numId w:val="18"/>
              </w:numPr>
              <w:shd w:fill="ffffff" w:val="clear"/>
              <w:spacing w:after="75" w:lineRule="auto"/>
              <w:ind w:left="720" w:hanging="360"/>
              <w:rPr>
                <w:rFonts w:ascii="Arial" w:cs="Arial" w:eastAsia="Arial" w:hAnsi="Arial"/>
                <w:b w:val="0"/>
              </w:rPr>
            </w:pPr>
            <w:r w:rsidDel="00000000" w:rsidR="00000000" w:rsidRPr="00000000">
              <w:rPr>
                <w:rtl w:val="0"/>
              </w:rPr>
              <w:t xml:space="preserve">Quality Assurance and Testing</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ind w:left="0" w:right="322" w:hanging="2"/>
              <w:rPr>
                <w:color w:val="000000"/>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Additional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rtl w:val="0"/>
              </w:rPr>
              <w:t xml:space="preserve">None</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rtl w:val="0"/>
              </w:rPr>
              <w:t xml:space="preserve">The Services will be delivered remotely</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Quality Standards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rtl w:val="0"/>
              </w:rPr>
              <w:t xml:space="preserve">N/A</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Technical Standards: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rtl w:val="0"/>
              </w:rPr>
              <w:t xml:space="preserve">N/A</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Service level agreement: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rtl w:val="0"/>
              </w:rPr>
              <w:t xml:space="preserve">The service level and availability criteria required for this Call-Off Contract are as per service listing 171967427636241.</w:t>
            </w:r>
            <w:r w:rsidDel="00000000" w:rsidR="00000000" w:rsidRPr="00000000">
              <w:rPr>
                <w:rtl w:val="0"/>
              </w:rPr>
            </w:r>
          </w:p>
        </w:tc>
      </w:tr>
      <w:tr>
        <w:trPr>
          <w:cantSplit w:val="0"/>
          <w:trHeight w:val="94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90" w:line="276" w:lineRule="auto"/>
              <w:ind w:left="0" w:right="322" w:hanging="2"/>
              <w:rPr>
                <w:color w:val="000000"/>
              </w:rPr>
            </w:pPr>
            <w:r w:rsidDel="00000000" w:rsidR="00000000" w:rsidRPr="00000000">
              <w:rPr>
                <w:b w:val="1"/>
                <w:color w:val="000000"/>
                <w:rtl w:val="0"/>
              </w:rPr>
              <w:t xml:space="preserve">Onboarding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90" w:line="276" w:lineRule="auto"/>
              <w:ind w:left="0" w:right="322" w:hanging="2"/>
              <w:rPr>
                <w:b w:val="1"/>
                <w:color w:val="000000"/>
              </w:rPr>
            </w:pPr>
            <w:r w:rsidDel="00000000" w:rsidR="00000000" w:rsidRPr="00000000">
              <w:rPr>
                <w:rtl w:val="0"/>
              </w:rPr>
              <w:t xml:space="preserve">The onboarding plan for this Call-Off Contract is as per service listing 171967427636241.</w:t>
            </w: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0" w:right="110" w:firstLine="0"/>
        <w:rPr/>
      </w:pPr>
      <w:r w:rsidDel="00000000" w:rsidR="00000000" w:rsidRPr="00000000">
        <w:rPr>
          <w:rtl w:val="0"/>
        </w:rPr>
      </w:r>
    </w:p>
    <w:tbl>
      <w:tblPr>
        <w:tblStyle w:val="Table5"/>
        <w:tblW w:w="9639.0" w:type="dxa"/>
        <w:jc w:val="left"/>
        <w:tblInd w:w="-10.0" w:type="dxa"/>
        <w:tblLayout w:type="fixed"/>
        <w:tblLook w:val="0000"/>
      </w:tblPr>
      <w:tblGrid>
        <w:gridCol w:w="3256"/>
        <w:gridCol w:w="6383"/>
        <w:tblGridChange w:id="0">
          <w:tblGrid>
            <w:gridCol w:w="3256"/>
            <w:gridCol w:w="6383"/>
          </w:tblGrid>
        </w:tblGridChange>
      </w:tblGrid>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Offboarding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The offboarding plan for this Call-Off Contract is service listing </w:t>
            </w:r>
            <w:r w:rsidDel="00000000" w:rsidR="00000000" w:rsidRPr="00000000">
              <w:rPr>
                <w:color w:val="0b0c0c"/>
                <w:sz w:val="24"/>
                <w:szCs w:val="24"/>
                <w:highlight w:val="white"/>
                <w:rtl w:val="0"/>
              </w:rPr>
              <w:t xml:space="preserve">171967427636241.</w:t>
            </w:r>
            <w:r w:rsidDel="00000000" w:rsidR="00000000" w:rsidRPr="00000000">
              <w:rPr>
                <w:rtl w:val="0"/>
              </w:rPr>
            </w:r>
          </w:p>
        </w:tc>
      </w:tr>
      <w:tr>
        <w:trPr>
          <w:cantSplit w:val="0"/>
          <w:trHeight w:val="2047"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Collaboration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N/A</w:t>
            </w:r>
            <w:r w:rsidDel="00000000" w:rsidR="00000000" w:rsidRPr="00000000">
              <w:rPr>
                <w:rtl w:val="0"/>
              </w:rPr>
            </w:r>
          </w:p>
        </w:tc>
      </w:tr>
      <w:tr>
        <w:trPr>
          <w:cantSplit w:val="0"/>
          <w:trHeight w:val="5370"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Limit on Parties’ liability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33" w:line="288" w:lineRule="auto"/>
              <w:ind w:left="0" w:hanging="2"/>
              <w:rPr>
                <w:color w:val="000000"/>
              </w:rPr>
            </w:pPr>
            <w:r w:rsidDel="00000000" w:rsidR="00000000" w:rsidRPr="00000000">
              <w:rPr>
                <w:color w:val="000000"/>
                <w:rtl w:val="0"/>
              </w:rPr>
              <w:t xml:space="preserve">Defaults by either party resulting in direct loss or damage to the property (including technical infrastructure, assets or equipment but excluding any loss or damage to Buyer Data) of the other Party will not exceed </w:t>
            </w:r>
            <w:r w:rsidDel="00000000" w:rsidR="00000000" w:rsidRPr="00000000">
              <w:rPr>
                <w:b w:val="1"/>
                <w:color w:val="000000"/>
                <w:rtl w:val="0"/>
              </w:rPr>
              <w:t xml:space="preserve">£</w:t>
            </w:r>
            <w:r w:rsidDel="00000000" w:rsidR="00000000" w:rsidRPr="00000000">
              <w:rPr>
                <w:b w:val="1"/>
                <w:rtl w:val="0"/>
              </w:rPr>
              <w:t xml:space="preserve">20,000.00</w:t>
            </w:r>
            <w:r w:rsidDel="00000000" w:rsidR="00000000" w:rsidRPr="00000000">
              <w:rPr>
                <w:color w:val="000000"/>
                <w:rtl w:val="0"/>
              </w:rPr>
              <w:t xml:space="preserve"> per year.</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32" w:line="288" w:lineRule="auto"/>
              <w:ind w:left="0" w:right="43" w:hanging="2"/>
              <w:rPr/>
            </w:pPr>
            <w:r w:rsidDel="00000000" w:rsidR="00000000" w:rsidRPr="00000000">
              <w:rPr>
                <w:color w:val="000000"/>
                <w:rtl w:val="0"/>
              </w:rPr>
              <w:t xml:space="preserve">The annual total liability of the Supplier for Buyer Data Defaults resulting in direct loss, destruction, corruption, degradation of or damage to any Buyer Data will not exceed</w:t>
            </w:r>
            <w:r w:rsidDel="00000000" w:rsidR="00000000" w:rsidRPr="00000000">
              <w:rPr>
                <w:rtl w:val="0"/>
              </w:rPr>
              <w:t xml:space="preserve"> </w:t>
            </w:r>
            <w:r w:rsidDel="00000000" w:rsidR="00000000" w:rsidRPr="00000000">
              <w:rPr>
                <w:b w:val="1"/>
                <w:color w:val="000000"/>
                <w:rtl w:val="0"/>
              </w:rPr>
              <w:t xml:space="preserve">£</w:t>
            </w:r>
            <w:r w:rsidDel="00000000" w:rsidR="00000000" w:rsidRPr="00000000">
              <w:rPr>
                <w:b w:val="1"/>
                <w:rtl w:val="0"/>
              </w:rPr>
              <w:t xml:space="preserve">20,000.00.</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32" w:line="288" w:lineRule="auto"/>
              <w:ind w:left="0" w:right="43" w:hanging="2"/>
              <w:rPr>
                <w:color w:val="000000"/>
              </w:rPr>
            </w:pPr>
            <w:r w:rsidDel="00000000" w:rsidR="00000000" w:rsidRPr="00000000">
              <w:rPr>
                <w:color w:val="000000"/>
                <w:rtl w:val="0"/>
              </w:rPr>
              <w:t xml:space="preserve">The annual total liability of the Supplier for all other Defaults will</w:t>
            </w:r>
            <w:r w:rsidDel="00000000" w:rsidR="00000000" w:rsidRPr="00000000">
              <w:rPr>
                <w:rtl w:val="0"/>
              </w:rPr>
              <w:t xml:space="preserve"> </w:t>
            </w:r>
            <w:r w:rsidDel="00000000" w:rsidR="00000000" w:rsidRPr="00000000">
              <w:rPr>
                <w:color w:val="000000"/>
                <w:rtl w:val="0"/>
              </w:rPr>
              <w:t xml:space="preserve">not exceed the greater of </w:t>
            </w:r>
            <w:r w:rsidDel="00000000" w:rsidR="00000000" w:rsidRPr="00000000">
              <w:rPr>
                <w:b w:val="1"/>
                <w:color w:val="000000"/>
                <w:rtl w:val="0"/>
              </w:rPr>
              <w:t xml:space="preserve">£</w:t>
            </w:r>
            <w:r w:rsidDel="00000000" w:rsidR="00000000" w:rsidRPr="00000000">
              <w:rPr>
                <w:b w:val="1"/>
                <w:rtl w:val="0"/>
              </w:rPr>
              <w:t xml:space="preserve">20,000.00.</w:t>
            </w:r>
            <w:r w:rsidDel="00000000" w:rsidR="00000000" w:rsidRPr="00000000">
              <w:rPr>
                <w:rtl w:val="0"/>
              </w:rPr>
            </w:r>
          </w:p>
        </w:tc>
      </w:tr>
      <w:tr>
        <w:trPr>
          <w:cantSplit w:val="0"/>
          <w:trHeight w:val="1398"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Buyer’s responsibilities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The Buyer is responsible for ensuring that IDC UK</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adhere to their KPIs and T&amp;Cs as stated in the contract.</w:t>
            </w:r>
            <w:r w:rsidDel="00000000" w:rsidR="00000000" w:rsidRPr="00000000">
              <w:rPr>
                <w:rtl w:val="0"/>
              </w:rPr>
            </w:r>
          </w:p>
        </w:tc>
      </w:tr>
      <w:tr>
        <w:trPr>
          <w:cantSplit w:val="0"/>
          <w:trHeight w:val="2588"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Buyer’s equipment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0.0" w:type="dxa"/>
              <w:right w:w="49.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0079">
      <w:pPr>
        <w:pStyle w:val="Heading3"/>
        <w:spacing w:after="0" w:line="240" w:lineRule="auto"/>
        <w:ind w:left="0" w:hanging="2"/>
        <w:rPr>
          <w:sz w:val="22"/>
          <w:szCs w:val="22"/>
        </w:rPr>
      </w:pPr>
      <w:r w:rsidDel="00000000" w:rsidR="00000000" w:rsidRPr="00000000">
        <w:rPr>
          <w:rtl w:val="0"/>
        </w:rPr>
      </w:r>
    </w:p>
    <w:p w:rsidR="00000000" w:rsidDel="00000000" w:rsidP="00000000" w:rsidRDefault="00000000" w:rsidRPr="00000000" w14:paraId="0000007A">
      <w:pPr>
        <w:pStyle w:val="Heading3"/>
        <w:spacing w:after="0" w:line="240" w:lineRule="auto"/>
        <w:ind w:left="0" w:hanging="2"/>
        <w:rPr>
          <w:sz w:val="22"/>
          <w:szCs w:val="22"/>
        </w:rPr>
      </w:pPr>
      <w:r w:rsidDel="00000000" w:rsidR="00000000" w:rsidRPr="00000000">
        <w:rPr>
          <w:rtl w:val="0"/>
        </w:rPr>
      </w:r>
    </w:p>
    <w:p w:rsidR="00000000" w:rsidDel="00000000" w:rsidP="00000000" w:rsidRDefault="00000000" w:rsidRPr="00000000" w14:paraId="0000007B">
      <w:pPr>
        <w:pStyle w:val="Heading3"/>
        <w:spacing w:after="0" w:line="240" w:lineRule="auto"/>
        <w:ind w:left="1" w:hanging="3"/>
        <w:rPr/>
      </w:pPr>
      <w:r w:rsidDel="00000000" w:rsidR="00000000" w:rsidRPr="00000000">
        <w:rPr>
          <w:rtl w:val="0"/>
        </w:rPr>
      </w:r>
    </w:p>
    <w:p w:rsidR="00000000" w:rsidDel="00000000" w:rsidP="00000000" w:rsidRDefault="00000000" w:rsidRPr="00000000" w14:paraId="0000007C">
      <w:pPr>
        <w:pStyle w:val="Heading3"/>
        <w:ind w:left="1" w:hanging="3"/>
        <w:rPr/>
      </w:pPr>
      <w:r w:rsidDel="00000000" w:rsidR="00000000" w:rsidRPr="00000000">
        <w:rPr>
          <w:rtl w:val="0"/>
        </w:rPr>
        <w:t xml:space="preserve">Supplier’s information</w:t>
      </w:r>
    </w:p>
    <w:p w:rsidR="00000000" w:rsidDel="00000000" w:rsidP="00000000" w:rsidRDefault="00000000" w:rsidRPr="00000000" w14:paraId="0000007D">
      <w:pPr>
        <w:ind w:left="0" w:hanging="2"/>
        <w:rPr/>
      </w:pPr>
      <w:r w:rsidDel="00000000" w:rsidR="00000000" w:rsidRPr="00000000">
        <w:rPr>
          <w:rtl w:val="0"/>
        </w:rPr>
      </w:r>
    </w:p>
    <w:tbl>
      <w:tblPr>
        <w:tblStyle w:val="Table6"/>
        <w:tblW w:w="9622.0" w:type="dxa"/>
        <w:jc w:val="left"/>
        <w:tblInd w:w="-10.0" w:type="dxa"/>
        <w:tblLayout w:type="fixed"/>
        <w:tblLook w:val="0000"/>
      </w:tblPr>
      <w:tblGrid>
        <w:gridCol w:w="2599"/>
        <w:gridCol w:w="7023"/>
        <w:tblGridChange w:id="0">
          <w:tblGrid>
            <w:gridCol w:w="2599"/>
            <w:gridCol w:w="7023"/>
          </w:tblGrid>
        </w:tblGridChange>
      </w:tblGrid>
      <w:tr>
        <w:trPr>
          <w:cantSplit w:val="0"/>
          <w:trHeight w:val="2062" w:hRule="atLeast"/>
          <w:tblHeader w:val="0"/>
        </w:trPr>
        <w:tc>
          <w:tcPr>
            <w:tcBorders>
              <w:top w:color="000000" w:space="0" w:sz="8" w:val="single"/>
              <w:left w:color="000000" w:space="0" w:sz="8" w:val="single"/>
              <w:bottom w:color="000000" w:space="0" w:sz="8" w:val="single"/>
              <w:right w:color="000000" w:space="0" w:sz="8" w:val="single"/>
            </w:tcBorders>
            <w:tcMar>
              <w:top w:w="439.0" w:type="dxa"/>
              <w:left w:w="106.0" w:type="dxa"/>
              <w:bottom w:w="0.0" w:type="dxa"/>
              <w:right w:w="115.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Subcontractors or partners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39.0" w:type="dxa"/>
              <w:left w:w="106.0" w:type="dxa"/>
              <w:bottom w:w="0.0" w:type="dxa"/>
              <w:right w:w="115.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80">
      <w:pPr>
        <w:pStyle w:val="Heading3"/>
        <w:spacing w:after="158" w:line="240" w:lineRule="auto"/>
        <w:ind w:left="0" w:hanging="2"/>
        <w:rPr>
          <w:sz w:val="22"/>
          <w:szCs w:val="22"/>
        </w:rPr>
      </w:pPr>
      <w:r w:rsidDel="00000000" w:rsidR="00000000" w:rsidRPr="00000000">
        <w:rPr>
          <w:rtl w:val="0"/>
        </w:rPr>
      </w:r>
    </w:p>
    <w:p w:rsidR="00000000" w:rsidDel="00000000" w:rsidP="00000000" w:rsidRDefault="00000000" w:rsidRPr="00000000" w14:paraId="00000081">
      <w:pPr>
        <w:pStyle w:val="Heading3"/>
        <w:ind w:left="1" w:hanging="3"/>
        <w:rPr/>
      </w:pPr>
      <w:r w:rsidDel="00000000" w:rsidR="00000000" w:rsidRPr="00000000">
        <w:rPr>
          <w:rtl w:val="0"/>
        </w:rPr>
        <w:t xml:space="preserve">Call-Off Contract charges and payment</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The Call-Off Contract charges and payment details are in the table below. See Schedule 2 for a full breakdown.</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9" w:lineRule="auto"/>
        <w:ind w:left="0" w:right="110" w:hanging="2"/>
        <w:rPr>
          <w:color w:val="000000"/>
        </w:rPr>
      </w:pPr>
      <w:r w:rsidDel="00000000" w:rsidR="00000000" w:rsidRPr="00000000">
        <w:rPr>
          <w:rtl w:val="0"/>
        </w:rPr>
      </w:r>
    </w:p>
    <w:tbl>
      <w:tblPr>
        <w:tblStyle w:val="Table7"/>
        <w:tblW w:w="9630.0" w:type="dxa"/>
        <w:jc w:val="left"/>
        <w:tblInd w:w="-10.0" w:type="dxa"/>
        <w:tblLayout w:type="fixed"/>
        <w:tblLook w:val="0000"/>
      </w:tblPr>
      <w:tblGrid>
        <w:gridCol w:w="2490"/>
        <w:gridCol w:w="7140"/>
        <w:tblGridChange w:id="0">
          <w:tblGrid>
            <w:gridCol w:w="2490"/>
            <w:gridCol w:w="7140"/>
          </w:tblGrid>
        </w:tblGridChange>
      </w:tblGrid>
      <w:tr>
        <w:trPr>
          <w:cantSplit w:val="0"/>
          <w:trHeight w:val="921"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Payment 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The payment method for this Call-Off Contract is BACS directly to the Supplier bank account as detailed in the Buyer’s Invoice.</w:t>
            </w:r>
            <w:r w:rsidDel="00000000" w:rsidR="00000000" w:rsidRPr="00000000">
              <w:rPr>
                <w:rtl w:val="0"/>
              </w:rPr>
            </w:r>
          </w:p>
        </w:tc>
      </w:tr>
      <w:tr>
        <w:trPr>
          <w:cantSplit w:val="0"/>
          <w:trHeight w:val="953"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Payment profile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The payment structure for this Call-Off Contract consists of a single fixed invoice amounting to £20,000.00.</w:t>
            </w:r>
          </w:p>
        </w:tc>
      </w:tr>
      <w:tr>
        <w:trPr>
          <w:cantSplit w:val="0"/>
          <w:trHeight w:val="1089"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Invoice details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The Supplier will issue a one-time electronic invoice for a single payment of £20,000.00.</w:t>
            </w:r>
            <w:r w:rsidDel="00000000" w:rsidR="00000000" w:rsidRPr="00000000">
              <w:rPr>
                <w:rtl w:val="0"/>
              </w:rPr>
            </w:r>
          </w:p>
        </w:tc>
      </w:tr>
      <w:tr>
        <w:trPr>
          <w:cantSplit w:val="0"/>
          <w:trHeight w:val="1644"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Who and where to send invoices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B">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1862"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Invoice information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PO-000010857</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r>
          </w:p>
        </w:tc>
      </w:tr>
      <w:tr>
        <w:trPr>
          <w:cantSplit w:val="0"/>
          <w:trHeight w:val="549"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Invoice frequency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The invoice will be issued for a one-time purchase amounting to £20,000.00 (excluding VAT).</w:t>
            </w:r>
          </w:p>
        </w:tc>
      </w:tr>
      <w:tr>
        <w:trPr>
          <w:cantSplit w:val="0"/>
          <w:trHeight w:val="664"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Call-Off Contract value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total value of this Call-Off Contract is </w:t>
            </w:r>
            <w:r w:rsidDel="00000000" w:rsidR="00000000" w:rsidRPr="00000000">
              <w:rPr>
                <w:rtl w:val="0"/>
              </w:rPr>
              <w:t xml:space="preserve">£20,000.00 (Excluding VAT)</w:t>
            </w:r>
            <w:r w:rsidDel="00000000" w:rsidR="00000000" w:rsidRPr="00000000">
              <w:rPr>
                <w:color w:val="000000"/>
                <w:rtl w:val="0"/>
              </w:rPr>
              <w:t xml:space="preserve">.</w:t>
            </w:r>
          </w:p>
        </w:tc>
      </w:tr>
      <w:tr>
        <w:trPr>
          <w:cantSplit w:val="0"/>
          <w:trHeight w:val="1865" w:hRule="atLeast"/>
          <w:tblHeader w:val="0"/>
        </w:trPr>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Call-Off Contract charges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4.0" w:type="dxa"/>
              <w:left w:w="106.0" w:type="dxa"/>
              <w:bottom w:w="165.0" w:type="dxa"/>
              <w:right w:w="115.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The breakdown of the Charges is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bl>
    <w:p w:rsidR="00000000" w:rsidDel="00000000" w:rsidP="00000000" w:rsidRDefault="00000000" w:rsidRPr="00000000" w14:paraId="00000096">
      <w:pPr>
        <w:pStyle w:val="Heading3"/>
        <w:spacing w:after="0" w:line="240" w:lineRule="auto"/>
        <w:ind w:left="0" w:hanging="2"/>
        <w:rPr>
          <w:sz w:val="22"/>
          <w:szCs w:val="22"/>
        </w:rPr>
      </w:pPr>
      <w:r w:rsidDel="00000000" w:rsidR="00000000" w:rsidRPr="00000000">
        <w:rPr>
          <w:rtl w:val="0"/>
        </w:rPr>
      </w:r>
    </w:p>
    <w:p w:rsidR="00000000" w:rsidDel="00000000" w:rsidP="00000000" w:rsidRDefault="00000000" w:rsidRPr="00000000" w14:paraId="00000097">
      <w:pPr>
        <w:pStyle w:val="Heading3"/>
        <w:spacing w:after="0" w:line="240" w:lineRule="auto"/>
        <w:ind w:left="0" w:hanging="2"/>
        <w:rPr>
          <w:sz w:val="22"/>
          <w:szCs w:val="22"/>
        </w:rPr>
      </w:pPr>
      <w:r w:rsidDel="00000000" w:rsidR="00000000" w:rsidRPr="00000000">
        <w:rPr>
          <w:rtl w:val="0"/>
        </w:rPr>
      </w:r>
    </w:p>
    <w:p w:rsidR="00000000" w:rsidDel="00000000" w:rsidP="00000000" w:rsidRDefault="00000000" w:rsidRPr="00000000" w14:paraId="00000098">
      <w:pPr>
        <w:pStyle w:val="Heading3"/>
        <w:spacing w:after="0" w:line="240" w:lineRule="auto"/>
        <w:ind w:left="1" w:hanging="3"/>
        <w:rPr/>
      </w:pPr>
      <w:r w:rsidDel="00000000" w:rsidR="00000000" w:rsidRPr="00000000">
        <w:rPr>
          <w:rtl w:val="0"/>
        </w:rPr>
      </w:r>
    </w:p>
    <w:p w:rsidR="00000000" w:rsidDel="00000000" w:rsidP="00000000" w:rsidRDefault="00000000" w:rsidRPr="00000000" w14:paraId="00000099">
      <w:pPr>
        <w:pStyle w:val="Heading3"/>
        <w:spacing w:after="0" w:line="240" w:lineRule="auto"/>
        <w:ind w:left="1" w:hanging="3"/>
        <w:rPr/>
      </w:pPr>
      <w:r w:rsidDel="00000000" w:rsidR="00000000" w:rsidRPr="00000000">
        <w:rPr>
          <w:rtl w:val="0"/>
        </w:rPr>
      </w:r>
    </w:p>
    <w:p w:rsidR="00000000" w:rsidDel="00000000" w:rsidP="00000000" w:rsidRDefault="00000000" w:rsidRPr="00000000" w14:paraId="0000009A">
      <w:pPr>
        <w:pStyle w:val="Heading3"/>
        <w:spacing w:after="0" w:line="240" w:lineRule="auto"/>
        <w:ind w:left="1" w:hanging="3"/>
        <w:rPr/>
      </w:pPr>
      <w:r w:rsidDel="00000000" w:rsidR="00000000" w:rsidRPr="00000000">
        <w:rPr>
          <w:rtl w:val="0"/>
        </w:rPr>
      </w:r>
    </w:p>
    <w:p w:rsidR="00000000" w:rsidDel="00000000" w:rsidP="00000000" w:rsidRDefault="00000000" w:rsidRPr="00000000" w14:paraId="0000009B">
      <w:pPr>
        <w:pStyle w:val="Heading3"/>
        <w:spacing w:after="0" w:line="240" w:lineRule="auto"/>
        <w:ind w:left="1" w:hanging="3"/>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3"/>
        <w:ind w:left="1" w:hanging="3"/>
        <w:rPr/>
      </w:pPr>
      <w:r w:rsidDel="00000000" w:rsidR="00000000" w:rsidRPr="00000000">
        <w:rPr>
          <w:rtl w:val="0"/>
        </w:rPr>
        <w:t xml:space="preserve">Additional Buyer terms</w:t>
      </w:r>
    </w:p>
    <w:p w:rsidR="00000000" w:rsidDel="00000000" w:rsidP="00000000" w:rsidRDefault="00000000" w:rsidRPr="00000000" w14:paraId="0000009E">
      <w:pPr>
        <w:ind w:left="0" w:hanging="2"/>
        <w:rPr/>
      </w:pPr>
      <w:r w:rsidDel="00000000" w:rsidR="00000000" w:rsidRPr="00000000">
        <w:rPr>
          <w:rtl w:val="0"/>
        </w:rPr>
      </w:r>
    </w:p>
    <w:tbl>
      <w:tblPr>
        <w:tblStyle w:val="Table8"/>
        <w:tblW w:w="9583.0" w:type="dxa"/>
        <w:jc w:val="left"/>
        <w:tblInd w:w="-152.0" w:type="dxa"/>
        <w:tblLayout w:type="fixed"/>
        <w:tblLook w:val="0000"/>
      </w:tblPr>
      <w:tblGrid>
        <w:gridCol w:w="2621"/>
        <w:gridCol w:w="6962"/>
        <w:tblGridChange w:id="0">
          <w:tblGrid>
            <w:gridCol w:w="2621"/>
            <w:gridCol w:w="6962"/>
          </w:tblGrid>
        </w:tblGridChange>
      </w:tblGrid>
      <w:tr>
        <w:trPr>
          <w:cantSplit w:val="0"/>
          <w:trHeight w:val="1685"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Performance of the</w:t>
            </w:r>
            <w:r w:rsidDel="00000000" w:rsidR="00000000" w:rsidRPr="00000000">
              <w:rPr>
                <w:color w:val="000000"/>
                <w:rtl w:val="0"/>
              </w:rPr>
              <w:t xml:space="preserve"> </w:t>
            </w:r>
            <w:r w:rsidDel="00000000" w:rsidR="00000000" w:rsidRPr="00000000">
              <w:rPr>
                <w:b w:val="1"/>
                <w:color w:val="000000"/>
                <w:rtl w:val="0"/>
              </w:rPr>
              <w:t xml:space="preserve">Service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68" w:line="276" w:lineRule="auto"/>
              <w:ind w:left="0" w:hanging="2"/>
              <w:rPr>
                <w:color w:val="000000"/>
              </w:rPr>
            </w:pPr>
            <w:r w:rsidDel="00000000" w:rsidR="00000000" w:rsidRPr="00000000">
              <w:rPr>
                <w:color w:val="000000"/>
                <w:rtl w:val="0"/>
              </w:rPr>
              <w:t xml:space="preserve">This Call-Off Contract will include the following Implementation Plan, exit and offboarding plans and milestones:</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N/A</w:t>
            </w:r>
          </w:p>
        </w:tc>
      </w:tr>
      <w:tr>
        <w:trPr>
          <w:cantSplit w:val="0"/>
          <w:trHeight w:val="809"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N/A</w:t>
            </w:r>
            <w:r w:rsidDel="00000000" w:rsidR="00000000" w:rsidRPr="00000000">
              <w:rPr>
                <w:rtl w:val="0"/>
              </w:rPr>
            </w:r>
          </w:p>
        </w:tc>
      </w:tr>
      <w:tr>
        <w:trPr>
          <w:cantSplit w:val="0"/>
          <w:trHeight w:val="1085"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Warranties, representations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5">
            <w:pPr>
              <w:spacing w:line="249" w:lineRule="auto"/>
              <w:ind w:hanging="2"/>
              <w:rPr/>
            </w:pPr>
            <w:r w:rsidDel="00000000" w:rsidR="00000000" w:rsidRPr="00000000">
              <w:rPr>
                <w:rtl w:val="0"/>
              </w:rPr>
              <w:t xml:space="preserve">N/A</w:t>
            </w:r>
          </w:p>
        </w:tc>
      </w:tr>
      <w:tr>
        <w:trPr>
          <w:cantSplit w:val="0"/>
          <w:trHeight w:val="1242"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Supplemental requirements in addition to the Call-Off</w:t>
            </w:r>
            <w:r w:rsidDel="00000000" w:rsidR="00000000" w:rsidRPr="00000000">
              <w:rPr>
                <w:color w:val="000000"/>
                <w:rtl w:val="0"/>
              </w:rPr>
              <w:t xml:space="preserve"> </w:t>
            </w:r>
            <w:r w:rsidDel="00000000" w:rsidR="00000000" w:rsidRPr="00000000">
              <w:rPr>
                <w:b w:val="1"/>
                <w:color w:val="000000"/>
                <w:rtl w:val="0"/>
              </w:rPr>
              <w:t xml:space="preserve">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7">
            <w:pPr>
              <w:spacing w:line="249" w:lineRule="auto"/>
              <w:ind w:hanging="2"/>
              <w:rPr/>
            </w:pPr>
            <w:r w:rsidDel="00000000" w:rsidR="00000000" w:rsidRPr="00000000">
              <w:rPr>
                <w:rtl w:val="0"/>
              </w:rPr>
              <w:t xml:space="preserve">N/A</w:t>
            </w:r>
          </w:p>
        </w:tc>
      </w:tr>
      <w:tr>
        <w:trPr>
          <w:cantSplit w:val="0"/>
          <w:trHeight w:val="1536"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Alternative clauses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9">
            <w:pPr>
              <w:spacing w:line="249" w:lineRule="auto"/>
              <w:ind w:hanging="2"/>
              <w:rPr/>
            </w:pPr>
            <w:r w:rsidDel="00000000" w:rsidR="00000000" w:rsidRPr="00000000">
              <w:rPr>
                <w:rtl w:val="0"/>
              </w:rPr>
              <w:t xml:space="preserve">N/A</w:t>
            </w:r>
          </w:p>
        </w:tc>
      </w:tr>
      <w:tr>
        <w:trPr>
          <w:cantSplit w:val="0"/>
          <w:trHeight w:val="1259"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6" w:line="249" w:lineRule="auto"/>
              <w:ind w:left="0" w:hanging="2"/>
              <w:rPr>
                <w:color w:val="000000"/>
              </w:rPr>
            </w:pPr>
            <w:r w:rsidDel="00000000" w:rsidR="00000000" w:rsidRPr="00000000">
              <w:rPr>
                <w:b w:val="1"/>
                <w:color w:val="000000"/>
                <w:rtl w:val="0"/>
              </w:rPr>
              <w:t xml:space="preserve">Buyer specific</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8" w:line="249" w:lineRule="auto"/>
              <w:ind w:left="0" w:hanging="2"/>
              <w:rPr>
                <w:color w:val="000000"/>
              </w:rPr>
            </w:pPr>
            <w:r w:rsidDel="00000000" w:rsidR="00000000" w:rsidRPr="00000000">
              <w:rPr>
                <w:b w:val="1"/>
                <w:color w:val="000000"/>
                <w:rtl w:val="0"/>
              </w:rPr>
              <w:t xml:space="preserve">amendments</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to/refinements of the Call-Off Contract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D">
            <w:pPr>
              <w:spacing w:line="249" w:lineRule="auto"/>
              <w:ind w:hanging="2"/>
              <w:rPr/>
            </w:pPr>
            <w:r w:rsidDel="00000000" w:rsidR="00000000" w:rsidRPr="00000000">
              <w:rPr>
                <w:rtl w:val="0"/>
              </w:rPr>
              <w:t xml:space="preserve">N/A</w:t>
            </w:r>
          </w:p>
        </w:tc>
      </w:tr>
      <w:tr>
        <w:trPr>
          <w:cantSplit w:val="0"/>
          <w:trHeight w:val="794"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Personal Data and</w:t>
            </w:r>
            <w:r w:rsidDel="00000000" w:rsidR="00000000" w:rsidRPr="00000000">
              <w:rPr>
                <w:color w:val="000000"/>
                <w:rtl w:val="0"/>
              </w:rPr>
              <w:t xml:space="preserve"> </w:t>
            </w:r>
            <w:r w:rsidDel="00000000" w:rsidR="00000000" w:rsidRPr="00000000">
              <w:rPr>
                <w:b w:val="1"/>
                <w:color w:val="000000"/>
                <w:rtl w:val="0"/>
              </w:rPr>
              <w:t xml:space="preserve">Data Subjects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46" w:line="249" w:lineRule="auto"/>
              <w:ind w:left="0" w:hanging="2"/>
              <w:rPr>
                <w:color w:val="000000"/>
              </w:rPr>
            </w:pPr>
            <w:r w:rsidDel="00000000" w:rsidR="00000000" w:rsidRPr="00000000">
              <w:rPr>
                <w:color w:val="000000"/>
                <w:rtl w:val="0"/>
              </w:rPr>
              <w:t xml:space="preserve">Confirm whether Annex 1 (and Annex 2, if applicable) of</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Schedule 7 is being used: Annex 1</w:t>
            </w:r>
          </w:p>
        </w:tc>
      </w:tr>
      <w:tr>
        <w:trPr>
          <w:cantSplit w:val="0"/>
          <w:trHeight w:val="943"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Intellectual Property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B2">
            <w:pPr>
              <w:spacing w:line="249" w:lineRule="auto"/>
              <w:ind w:hanging="2"/>
              <w:rPr/>
            </w:pPr>
            <w:r w:rsidDel="00000000" w:rsidR="00000000" w:rsidRPr="00000000">
              <w:rPr>
                <w:rtl w:val="0"/>
              </w:rPr>
              <w:t xml:space="preserve">N/A</w:t>
            </w:r>
          </w:p>
        </w:tc>
      </w:tr>
      <w:tr>
        <w:trPr>
          <w:cantSplit w:val="0"/>
          <w:trHeight w:val="681"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Social Value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Social Value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Fighting climate change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Wellbeing</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Fighting climate change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Our support to clients, particularly in carbon-heavy industries, enables them to operate more efficiently and reduce their carbon footprint. Furthermore, in the delivery of this service, we endeavor to reduce unneeded travel through the use of video meetings and other collaboration technologies.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Wellbeing</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rtl w:val="0"/>
              </w:rPr>
              <w:t xml:space="preserve">IDC supports the wellbeing of all of its employees and has a number of programs and resources available to employees to help strike a healthy balance between work and life outside of work, to maintain a healthy lifestyle, and to manage stress and psychological problems.</w:t>
            </w:r>
          </w:p>
        </w:tc>
      </w:tr>
      <w:tr>
        <w:trPr>
          <w:cantSplit w:val="0"/>
          <w:trHeight w:val="1450" w:hRule="atLeast"/>
          <w:tblHeader w:val="0"/>
        </w:trPr>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Performance Indicators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22.0" w:type="dxa"/>
              <w:left w:w="106.0" w:type="dxa"/>
              <w:bottom w:w="170.0" w:type="dxa"/>
              <w:right w:w="83.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C0">
      <w:pPr>
        <w:pStyle w:val="Heading3"/>
        <w:tabs>
          <w:tab w:val="center" w:leader="none" w:pos="1235"/>
          <w:tab w:val="center" w:leader="none" w:pos="3177"/>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0C1">
      <w:pPr>
        <w:pStyle w:val="Heading3"/>
        <w:ind w:left="1" w:hanging="3"/>
        <w:rPr/>
      </w:pPr>
      <w:r w:rsidDel="00000000" w:rsidR="00000000" w:rsidRPr="00000000">
        <w:rPr>
          <w:rtl w:val="0"/>
        </w:rPr>
        <w:t xml:space="preserve">1. </w:t>
        <w:tab/>
        <w:t xml:space="preserve">Formation of contract</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1.1       By signing and returning this Order Form (Part A), the Supplier agrees to enter into a Call-Off Contract with the Buyer.</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1.2 </w:t>
        <w:tab/>
        <w:t xml:space="preserve">The Parties agree that they have read the Order Form (Part A) and the Call-Off Contract terms and by signing below agree to be bound by this Call-Off Contract.</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 </w:t>
        <w:tab/>
        <w:t xml:space="preserve">This Call-Off Contract will be formed when the Buyer acknowledges receipt of the signed copy of the Order Form from the Supplier.</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1.4 </w:t>
        <w:tab/>
        <w:t xml:space="preserve">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rsidR="00000000" w:rsidDel="00000000" w:rsidP="00000000" w:rsidRDefault="00000000" w:rsidRPr="00000000" w14:paraId="000000C6">
      <w:pPr>
        <w:pStyle w:val="Heading3"/>
        <w:ind w:left="1" w:hanging="3"/>
        <w:rPr/>
      </w:pPr>
      <w:r w:rsidDel="00000000" w:rsidR="00000000" w:rsidRPr="00000000">
        <w:rPr>
          <w:rtl w:val="0"/>
        </w:rPr>
        <w:t xml:space="preserve">2. Background to the agreement</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310" w:line="290" w:lineRule="auto"/>
        <w:ind w:left="0" w:right="11" w:hanging="2"/>
        <w:rPr>
          <w:color w:val="000000"/>
        </w:rPr>
      </w:pPr>
      <w:r w:rsidDel="00000000" w:rsidR="00000000" w:rsidRPr="00000000">
        <w:rPr>
          <w:color w:val="000000"/>
          <w:rtl w:val="0"/>
        </w:rPr>
        <w:t xml:space="preserve">2.1 </w:t>
        <w:tab/>
        <w:t xml:space="preserve">The Supplier is a provider of G-Cloud Services and agreed to provide the Services under the terms of Framework Agreement number RM1557.14.</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310" w:line="290" w:lineRule="auto"/>
        <w:ind w:left="0" w:right="11" w:hanging="2"/>
        <w:rPr>
          <w:color w:val="000000"/>
        </w:rPr>
      </w:pPr>
      <w:r w:rsidDel="00000000" w:rsidR="00000000" w:rsidRPr="00000000">
        <w:rPr>
          <w:rtl w:val="0"/>
        </w:rPr>
      </w:r>
    </w:p>
    <w:tbl>
      <w:tblPr>
        <w:tblStyle w:val="Table9"/>
        <w:tblW w:w="8882.0" w:type="dxa"/>
        <w:jc w:val="left"/>
        <w:tblInd w:w="-152.0" w:type="dxa"/>
        <w:tblLayout w:type="fixed"/>
        <w:tblLook w:val="0000"/>
      </w:tblPr>
      <w:tblGrid>
        <w:gridCol w:w="1800"/>
        <w:gridCol w:w="3541"/>
        <w:gridCol w:w="3541"/>
        <w:tblGridChange w:id="0">
          <w:tblGrid>
            <w:gridCol w:w="1800"/>
            <w:gridCol w:w="3541"/>
            <w:gridCol w:w="3541"/>
          </w:tblGrid>
        </w:tblGridChange>
      </w:tblGrid>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Signed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Supplier</w:t>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Buyer</w:t>
            </w:r>
          </w:p>
        </w:tc>
      </w:tr>
      <w:tr>
        <w:trPr>
          <w:cantSplit w:val="0"/>
          <w:trHeight w:val="938" w:hRule="atLeast"/>
          <w:tblHeader w:val="0"/>
        </w:trPr>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D">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E">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0">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1">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3">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4">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tc>
      </w:tr>
      <w:tr>
        <w:trPr>
          <w:cantSplit w:val="0"/>
          <w:trHeight w:val="41" w:hRule="atLeast"/>
          <w:tblHeader w:val="0"/>
        </w:trPr>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w:t>
            </w:r>
            <w:r w:rsidDel="00000000" w:rsidR="00000000" w:rsidRPr="00000000">
              <w:rPr>
                <w:b w:val="1"/>
                <w:color w:val="000000"/>
                <w:rtl w:val="0"/>
              </w:rPr>
              <w:t xml:space="preserve">Enter date</w:t>
            </w:r>
            <w:r w:rsidDel="00000000" w:rsidR="00000000" w:rsidRPr="00000000">
              <w:rPr>
                <w:color w:val="000000"/>
                <w:rtl w:val="0"/>
              </w:rPr>
              <w:t xml:space="preserve">]</w:t>
            </w:r>
          </w:p>
        </w:tc>
        <w:tc>
          <w:tcPr>
            <w:tcBorders>
              <w:top w:color="000000" w:space="0" w:sz="8" w:val="single"/>
              <w:left w:color="000000" w:space="0" w:sz="8" w:val="single"/>
              <w:bottom w:color="000000" w:space="0" w:sz="8" w:val="single"/>
              <w:right w:color="000000" w:space="0" w:sz="8" w:val="single"/>
            </w:tcBorders>
            <w:tcMar>
              <w:top w:w="19.0" w:type="dxa"/>
              <w:left w:w="106.0" w:type="dxa"/>
              <w:bottom w:w="165.0" w:type="dxa"/>
              <w:right w:w="115.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w:t>
            </w:r>
            <w:r w:rsidDel="00000000" w:rsidR="00000000" w:rsidRPr="00000000">
              <w:rPr>
                <w:b w:val="1"/>
                <w:color w:val="000000"/>
                <w:rtl w:val="0"/>
              </w:rPr>
              <w:t xml:space="preserve">Enter date</w:t>
            </w:r>
            <w:r w:rsidDel="00000000" w:rsidR="00000000" w:rsidRPr="00000000">
              <w:rPr>
                <w:color w:val="000000"/>
                <w:rtl w:val="0"/>
              </w:rPr>
              <w:t xml:space="preserve">]</w:t>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1272"/>
          <w:tab w:val="center" w:leader="none" w:pos="4937"/>
          <w:tab w:val="center" w:leader="none" w:pos="10915"/>
        </w:tabs>
        <w:ind w:left="0" w:hanging="2"/>
        <w:rPr>
          <w:color w:val="000000"/>
        </w:rPr>
      </w:pPr>
      <w:r w:rsidDel="00000000" w:rsidR="00000000" w:rsidRPr="00000000">
        <w:rPr>
          <w:color w:val="000000"/>
          <w:rtl w:val="0"/>
        </w:rPr>
        <w:tab/>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720"/>
          <w:tab w:val="center" w:leader="none" w:pos="1272"/>
          <w:tab w:val="center" w:leader="none" w:pos="4937"/>
          <w:tab w:val="center" w:leader="none" w:pos="10915"/>
        </w:tabs>
        <w:ind w:left="2" w:right="113" w:hanging="2"/>
        <w:rPr>
          <w:color w:val="000000"/>
        </w:rPr>
      </w:pPr>
      <w:r w:rsidDel="00000000" w:rsidR="00000000" w:rsidRPr="00000000">
        <w:rPr>
          <w:color w:val="000000"/>
          <w:rtl w:val="0"/>
        </w:rPr>
        <w:t xml:space="preserve">2.2 </w:t>
        <w:tab/>
        <w:tab/>
        <w:t xml:space="preserve">The Buyer provided an Order Form for Services to the Supplier. </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1272"/>
          <w:tab w:val="center" w:leader="none" w:pos="4937"/>
          <w:tab w:val="center" w:leader="none" w:pos="10915"/>
        </w:tabs>
        <w:ind w:left="0" w:hanging="2"/>
        <w:rPr>
          <w:color w:val="000000"/>
        </w:rPr>
      </w:pPr>
      <w:r w:rsidDel="00000000" w:rsidR="00000000" w:rsidRPr="00000000">
        <w:rPr>
          <w:color w:val="000000"/>
          <w:rtl w:val="0"/>
        </w:rPr>
        <w:tab/>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1272"/>
          <w:tab w:val="center" w:leader="none" w:pos="4937"/>
          <w:tab w:val="center" w:leader="none" w:pos="10915"/>
        </w:tabs>
        <w:ind w:left="0" w:firstLine="0"/>
        <w:rPr>
          <w:sz w:val="28"/>
          <w:szCs w:val="28"/>
        </w:rPr>
      </w:pPr>
      <w:r w:rsidDel="00000000" w:rsidR="00000000" w:rsidRPr="00000000">
        <w:rPr>
          <w:rtl w:val="0"/>
        </w:rPr>
      </w:r>
    </w:p>
    <w:p w:rsidR="00000000" w:rsidDel="00000000" w:rsidP="00000000" w:rsidRDefault="00000000" w:rsidRPr="00000000" w14:paraId="000000DC">
      <w:pPr>
        <w:pStyle w:val="Heading3"/>
        <w:ind w:left="1" w:hanging="3"/>
        <w:rPr/>
      </w:pPr>
      <w:r w:rsidDel="00000000" w:rsidR="00000000" w:rsidRPr="00000000">
        <w:rPr>
          <w:rtl w:val="0"/>
        </w:rPr>
        <w:t xml:space="preserve">Buyer Benefits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For each Call-Off Contract please complete a buyer benefits record, by following this link:</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3002"/>
          <w:tab w:val="center" w:leader="none" w:pos="7765"/>
        </w:tabs>
        <w:spacing w:after="344" w:line="249" w:lineRule="auto"/>
        <w:ind w:left="0" w:hanging="2"/>
        <w:rPr>
          <w:color w:val="000000"/>
        </w:rPr>
      </w:pPr>
      <w:r w:rsidDel="00000000" w:rsidR="00000000" w:rsidRPr="00000000">
        <w:rPr>
          <w:color w:val="000000"/>
          <w:rtl w:val="0"/>
        </w:rPr>
        <w:t xml:space="preserve">                       </w:t>
      </w:r>
      <w:hyperlink r:id="rId8">
        <w:r w:rsidDel="00000000" w:rsidR="00000000" w:rsidRPr="00000000">
          <w:rPr>
            <w:color w:val="1155cc"/>
            <w:u w:val="single"/>
            <w:rtl w:val="0"/>
          </w:rPr>
          <w:t xml:space="preserve">G-Cloud 14 Customer Benefit Record</w:t>
        </w:r>
      </w:hyperlink>
      <w:r w:rsidDel="00000000" w:rsidR="00000000" w:rsidRPr="00000000">
        <w:rPr>
          <w:color w:val="000000"/>
          <w:rtl w:val="0"/>
        </w:rPr>
        <w:tab/>
      </w:r>
    </w:p>
    <w:p w:rsidR="00000000" w:rsidDel="00000000" w:rsidP="00000000" w:rsidRDefault="00000000" w:rsidRPr="00000000" w14:paraId="000000DF">
      <w:pPr>
        <w:pStyle w:val="Heading2"/>
        <w:ind w:left="1" w:hanging="3"/>
        <w:rPr/>
      </w:pPr>
      <w:bookmarkStart w:colFirst="0" w:colLast="0" w:name="_heading=h.xqn1uvg8qvre" w:id="3"/>
      <w:bookmarkEnd w:id="3"/>
      <w:r w:rsidDel="00000000" w:rsidR="00000000" w:rsidRPr="00000000">
        <w:rPr>
          <w:rtl w:val="0"/>
        </w:rPr>
        <w:t xml:space="preserve">Part B: Terms and conditions</w:t>
      </w:r>
    </w:p>
    <w:p w:rsidR="00000000" w:rsidDel="00000000" w:rsidP="00000000" w:rsidRDefault="00000000" w:rsidRPr="00000000" w14:paraId="000000E0">
      <w:pPr>
        <w:pStyle w:val="Heading3"/>
        <w:tabs>
          <w:tab w:val="center" w:leader="none" w:pos="1235"/>
          <w:tab w:val="center" w:leader="none" w:pos="4229"/>
        </w:tabs>
        <w:spacing w:after="66" w:line="240" w:lineRule="auto"/>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0E1">
      <w:pPr>
        <w:pStyle w:val="Heading3"/>
        <w:ind w:left="1" w:hanging="3"/>
        <w:rPr/>
      </w:pPr>
      <w:r w:rsidDel="00000000" w:rsidR="00000000" w:rsidRPr="00000000">
        <w:rPr>
          <w:rtl w:val="0"/>
        </w:rPr>
        <w:t xml:space="preserve">1. </w:t>
        <w:tab/>
        <w:t xml:space="preserve">Call-Off Contract Start date and length</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720"/>
          <w:tab w:val="center" w:leader="none" w:pos="1272"/>
          <w:tab w:val="center" w:leader="none" w:pos="6075"/>
        </w:tabs>
        <w:spacing w:after="310" w:line="290" w:lineRule="auto"/>
        <w:ind w:left="0" w:hanging="2"/>
        <w:rPr>
          <w:color w:val="000000"/>
        </w:rPr>
      </w:pPr>
      <w:r w:rsidDel="00000000" w:rsidR="00000000" w:rsidRPr="00000000">
        <w:rPr>
          <w:color w:val="000000"/>
          <w:rtl w:val="0"/>
        </w:rPr>
        <w:tab/>
        <w:t xml:space="preserve">1.1 </w:t>
        <w:tab/>
        <w:tab/>
        <w:t xml:space="preserve">The Supplier must start providing the Services on the date specified in the Order Form.</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720"/>
        </w:tabs>
        <w:spacing w:after="310" w:line="290" w:lineRule="auto"/>
        <w:ind w:left="0" w:right="11" w:firstLine="0"/>
        <w:rPr>
          <w:color w:val="000000"/>
        </w:rPr>
      </w:pPr>
      <w:r w:rsidDel="00000000" w:rsidR="00000000" w:rsidRPr="00000000">
        <w:rPr>
          <w:color w:val="000000"/>
          <w:rtl w:val="0"/>
        </w:rPr>
        <w:t xml:space="preserve">1.2 This Call-Off Contract will expire on the Expiry Date in the Order Form. It will be for up to 36 months from the Start date unless Ended earlier under clause 18 or extended by the Buyer under clause 1.3.</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310" w:line="290" w:lineRule="auto"/>
        <w:ind w:left="0" w:right="14" w:firstLine="0"/>
        <w:rPr>
          <w:color w:val="000000"/>
        </w:rPr>
      </w:pPr>
      <w:r w:rsidDel="00000000" w:rsidR="00000000" w:rsidRPr="00000000">
        <w:rPr>
          <w:color w:val="000000"/>
          <w:rtl w:val="0"/>
        </w:rPr>
        <w:t xml:space="preserve">1.3</w:t>
        <w:tab/>
        <w:t xml:space="preserve"> The Buyer can extend this Call-Off Contract, with written notice to the Supplier, by the period in the Order Form, provided that this is within the maximum permitted under the Framework Agreement of 1 period of up to 12 months.</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980" w:lineRule="auto"/>
        <w:ind w:left="0" w:right="14" w:hanging="2"/>
        <w:rPr>
          <w:color w:val="000000"/>
        </w:rPr>
      </w:pPr>
      <w:r w:rsidDel="00000000" w:rsidR="00000000" w:rsidRPr="00000000">
        <w:rPr>
          <w:color w:val="000000"/>
          <w:rtl w:val="0"/>
        </w:rPr>
        <w:t xml:space="preserve">1.4 </w:t>
        <w:tab/>
        <w:t xml:space="preserve">The Parties must comply with the requirements under clauses 21.3 to 21.8 if the Buyer reserves the right in the Order Form to set the Term at more than 36 months</w:t>
        <w:tab/>
      </w:r>
    </w:p>
    <w:p w:rsidR="00000000" w:rsidDel="00000000" w:rsidP="00000000" w:rsidRDefault="00000000" w:rsidRPr="00000000" w14:paraId="000000E6">
      <w:pPr>
        <w:pStyle w:val="Heading3"/>
        <w:ind w:left="1" w:hanging="3"/>
        <w:rPr/>
      </w:pPr>
      <w:r w:rsidDel="00000000" w:rsidR="00000000" w:rsidRPr="00000000">
        <w:rPr>
          <w:rtl w:val="0"/>
        </w:rPr>
        <w:t xml:space="preserve">2. </w:t>
        <w:tab/>
        <w:t xml:space="preserve">Incorporation of terms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48" w:lineRule="auto"/>
        <w:ind w:left="0" w:right="14" w:hanging="2"/>
        <w:rPr>
          <w:color w:val="000000"/>
        </w:rPr>
      </w:pPr>
      <w:r w:rsidDel="00000000" w:rsidR="00000000" w:rsidRPr="00000000">
        <w:rPr>
          <w:color w:val="000000"/>
          <w:rtl w:val="0"/>
        </w:rPr>
        <w:t xml:space="preserve">2.1 </w:t>
        <w:tab/>
        <w:t xml:space="preserve">The following Framework Agreement clauses (including clauses, schedules and defined terms referenced by them) as modified under clause 2.2 are incorporated as separate Call-Off Contract obligations and apply between the Supplier and the Buyer:</w:t>
      </w:r>
    </w:p>
    <w:p w:rsidR="00000000" w:rsidDel="00000000" w:rsidP="00000000" w:rsidRDefault="00000000" w:rsidRPr="00000000" w14:paraId="000000E8">
      <w:pPr>
        <w:numPr>
          <w:ilvl w:val="0"/>
          <w:numId w:val="32"/>
        </w:numPr>
        <w:pBdr>
          <w:top w:space="0" w:sz="0" w:val="nil"/>
          <w:left w:space="0" w:sz="0" w:val="nil"/>
          <w:bottom w:space="0" w:sz="0" w:val="nil"/>
          <w:right w:space="0" w:sz="0" w:val="nil"/>
          <w:between w:space="0" w:sz="0" w:val="nil"/>
        </w:pBdr>
        <w:spacing w:after="28" w:lineRule="auto"/>
        <w:ind w:left="0" w:right="14" w:hanging="2"/>
        <w:rPr/>
      </w:pPr>
      <w:r w:rsidDel="00000000" w:rsidR="00000000" w:rsidRPr="00000000">
        <w:rPr>
          <w:color w:val="000000"/>
          <w:rtl w:val="0"/>
        </w:rPr>
        <w:t xml:space="preserve">2.3 (Warranties and representations)</w:t>
      </w:r>
      <w:r w:rsidDel="00000000" w:rsidR="00000000" w:rsidRPr="00000000">
        <w:rPr>
          <w:rtl w:val="0"/>
        </w:rPr>
      </w:r>
    </w:p>
    <w:p w:rsidR="00000000" w:rsidDel="00000000" w:rsidP="00000000" w:rsidRDefault="00000000" w:rsidRPr="00000000" w14:paraId="000000E9">
      <w:pPr>
        <w:numPr>
          <w:ilvl w:val="0"/>
          <w:numId w:val="17"/>
        </w:numPr>
        <w:pBdr>
          <w:top w:space="0" w:sz="0" w:val="nil"/>
          <w:left w:space="0" w:sz="0" w:val="nil"/>
          <w:bottom w:space="0" w:sz="0" w:val="nil"/>
          <w:right w:space="0" w:sz="0" w:val="nil"/>
          <w:between w:space="0" w:sz="0" w:val="nil"/>
        </w:pBdr>
        <w:spacing w:after="31" w:lineRule="auto"/>
        <w:ind w:left="0" w:right="14" w:hanging="2"/>
        <w:rPr/>
      </w:pPr>
      <w:r w:rsidDel="00000000" w:rsidR="00000000" w:rsidRPr="00000000">
        <w:rPr>
          <w:color w:val="000000"/>
          <w:rtl w:val="0"/>
        </w:rPr>
        <w:t xml:space="preserve">4.1 to 4.6 (Liability)</w:t>
      </w:r>
      <w:r w:rsidDel="00000000" w:rsidR="00000000" w:rsidRPr="00000000">
        <w:rPr>
          <w:rtl w:val="0"/>
        </w:rPr>
      </w:r>
    </w:p>
    <w:p w:rsidR="00000000" w:rsidDel="00000000" w:rsidP="00000000" w:rsidRDefault="00000000" w:rsidRPr="00000000" w14:paraId="000000EA">
      <w:pPr>
        <w:numPr>
          <w:ilvl w:val="0"/>
          <w:numId w:val="17"/>
        </w:numPr>
        <w:pBdr>
          <w:top w:space="0" w:sz="0" w:val="nil"/>
          <w:left w:space="0" w:sz="0" w:val="nil"/>
          <w:bottom w:space="0" w:sz="0" w:val="nil"/>
          <w:right w:space="0" w:sz="0" w:val="nil"/>
          <w:between w:space="0" w:sz="0" w:val="nil"/>
        </w:pBdr>
        <w:spacing w:after="31" w:lineRule="auto"/>
        <w:ind w:left="0" w:right="14" w:hanging="2"/>
        <w:rPr/>
      </w:pPr>
      <w:r w:rsidDel="00000000" w:rsidR="00000000" w:rsidRPr="00000000">
        <w:rPr>
          <w:color w:val="000000"/>
          <w:rtl w:val="0"/>
        </w:rPr>
        <w:t xml:space="preserve">4.10 to 4.11 (IR35)</w:t>
      </w:r>
      <w:r w:rsidDel="00000000" w:rsidR="00000000" w:rsidRPr="00000000">
        <w:rPr>
          <w:rtl w:val="0"/>
        </w:rPr>
      </w:r>
    </w:p>
    <w:p w:rsidR="00000000" w:rsidDel="00000000" w:rsidP="00000000" w:rsidRDefault="00000000" w:rsidRPr="00000000" w14:paraId="000000EB">
      <w:pPr>
        <w:numPr>
          <w:ilvl w:val="0"/>
          <w:numId w:val="17"/>
        </w:numPr>
        <w:pBdr>
          <w:top w:space="0" w:sz="0" w:val="nil"/>
          <w:left w:space="0" w:sz="0" w:val="nil"/>
          <w:bottom w:space="0" w:sz="0" w:val="nil"/>
          <w:right w:space="0" w:sz="0" w:val="nil"/>
          <w:between w:space="0" w:sz="0" w:val="nil"/>
        </w:pBdr>
        <w:spacing w:after="32" w:lineRule="auto"/>
        <w:ind w:left="0" w:right="14" w:hanging="2"/>
        <w:rPr/>
      </w:pPr>
      <w:r w:rsidDel="00000000" w:rsidR="00000000" w:rsidRPr="00000000">
        <w:rPr>
          <w:color w:val="000000"/>
          <w:rtl w:val="0"/>
        </w:rPr>
        <w:t xml:space="preserve">5.4 to 5.6 (Change of control)</w:t>
      </w:r>
      <w:r w:rsidDel="00000000" w:rsidR="00000000" w:rsidRPr="00000000">
        <w:rPr>
          <w:rtl w:val="0"/>
        </w:rPr>
      </w:r>
    </w:p>
    <w:p w:rsidR="00000000" w:rsidDel="00000000" w:rsidP="00000000" w:rsidRDefault="00000000" w:rsidRPr="00000000" w14:paraId="000000EC">
      <w:pPr>
        <w:numPr>
          <w:ilvl w:val="0"/>
          <w:numId w:val="17"/>
        </w:numPr>
        <w:pBdr>
          <w:top w:space="0" w:sz="0" w:val="nil"/>
          <w:left w:space="0" w:sz="0" w:val="nil"/>
          <w:bottom w:space="0" w:sz="0" w:val="nil"/>
          <w:right w:space="0" w:sz="0" w:val="nil"/>
          <w:between w:space="0" w:sz="0" w:val="nil"/>
        </w:pBdr>
        <w:spacing w:after="31" w:lineRule="auto"/>
        <w:ind w:left="0" w:right="14" w:hanging="2"/>
        <w:rPr/>
      </w:pPr>
      <w:r w:rsidDel="00000000" w:rsidR="00000000" w:rsidRPr="00000000">
        <w:rPr>
          <w:color w:val="000000"/>
          <w:rtl w:val="0"/>
        </w:rPr>
        <w:t xml:space="preserve">5.7 (Fraud)</w:t>
      </w:r>
      <w:r w:rsidDel="00000000" w:rsidR="00000000" w:rsidRPr="00000000">
        <w:rPr>
          <w:rtl w:val="0"/>
        </w:rPr>
      </w:r>
    </w:p>
    <w:p w:rsidR="00000000" w:rsidDel="00000000" w:rsidP="00000000" w:rsidRDefault="00000000" w:rsidRPr="00000000" w14:paraId="000000ED">
      <w:pPr>
        <w:numPr>
          <w:ilvl w:val="0"/>
          <w:numId w:val="17"/>
        </w:numPr>
        <w:pBdr>
          <w:top w:space="0" w:sz="0" w:val="nil"/>
          <w:left w:space="0" w:sz="0" w:val="nil"/>
          <w:bottom w:space="0" w:sz="0" w:val="nil"/>
          <w:right w:space="0" w:sz="0" w:val="nil"/>
          <w:between w:space="0" w:sz="0" w:val="nil"/>
        </w:pBdr>
        <w:spacing w:after="28" w:lineRule="auto"/>
        <w:ind w:left="0" w:right="14" w:hanging="2"/>
        <w:rPr/>
      </w:pPr>
      <w:r w:rsidDel="00000000" w:rsidR="00000000" w:rsidRPr="00000000">
        <w:rPr>
          <w:color w:val="000000"/>
          <w:rtl w:val="0"/>
        </w:rPr>
        <w:t xml:space="preserve">5.8 (Notice of fraud)</w:t>
      </w:r>
      <w:r w:rsidDel="00000000" w:rsidR="00000000" w:rsidRPr="00000000">
        <w:rPr>
          <w:rtl w:val="0"/>
        </w:rPr>
      </w:r>
    </w:p>
    <w:p w:rsidR="00000000" w:rsidDel="00000000" w:rsidP="00000000" w:rsidRDefault="00000000" w:rsidRPr="00000000" w14:paraId="000000EE">
      <w:pPr>
        <w:numPr>
          <w:ilvl w:val="0"/>
          <w:numId w:val="17"/>
        </w:numPr>
        <w:pBdr>
          <w:top w:space="0" w:sz="0" w:val="nil"/>
          <w:left w:space="0" w:sz="0" w:val="nil"/>
          <w:bottom w:space="0" w:sz="0" w:val="nil"/>
          <w:right w:space="0" w:sz="0" w:val="nil"/>
          <w:between w:space="0" w:sz="0" w:val="nil"/>
        </w:pBdr>
        <w:spacing w:after="31" w:lineRule="auto"/>
        <w:ind w:left="0" w:right="14" w:hanging="2"/>
        <w:rPr/>
      </w:pPr>
      <w:r w:rsidDel="00000000" w:rsidR="00000000" w:rsidRPr="00000000">
        <w:rPr>
          <w:color w:val="000000"/>
          <w:rtl w:val="0"/>
        </w:rPr>
        <w:t xml:space="preserve">7 (Transparency and Audit)</w:t>
      </w:r>
      <w:r w:rsidDel="00000000" w:rsidR="00000000" w:rsidRPr="00000000">
        <w:rPr>
          <w:rtl w:val="0"/>
        </w:rPr>
      </w:r>
    </w:p>
    <w:p w:rsidR="00000000" w:rsidDel="00000000" w:rsidP="00000000" w:rsidRDefault="00000000" w:rsidRPr="00000000" w14:paraId="000000EF">
      <w:pPr>
        <w:numPr>
          <w:ilvl w:val="0"/>
          <w:numId w:val="17"/>
        </w:numPr>
        <w:pBdr>
          <w:top w:space="0" w:sz="0" w:val="nil"/>
          <w:left w:space="0" w:sz="0" w:val="nil"/>
          <w:bottom w:space="0" w:sz="0" w:val="nil"/>
          <w:right w:space="0" w:sz="0" w:val="nil"/>
          <w:between w:space="0" w:sz="0" w:val="nil"/>
        </w:pBdr>
        <w:spacing w:after="31" w:lineRule="auto"/>
        <w:ind w:left="0" w:right="14" w:hanging="2"/>
        <w:rPr/>
      </w:pPr>
      <w:r w:rsidDel="00000000" w:rsidR="00000000" w:rsidRPr="00000000">
        <w:rPr>
          <w:color w:val="000000"/>
          <w:rtl w:val="0"/>
        </w:rPr>
        <w:t xml:space="preserve">8.3 to 8.6 (Order of precedence)</w:t>
      </w:r>
      <w:r w:rsidDel="00000000" w:rsidR="00000000" w:rsidRPr="00000000">
        <w:rPr>
          <w:rtl w:val="0"/>
        </w:rPr>
      </w:r>
    </w:p>
    <w:p w:rsidR="00000000" w:rsidDel="00000000" w:rsidP="00000000" w:rsidRDefault="00000000" w:rsidRPr="00000000" w14:paraId="000000F0">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11 (Relationship)</w:t>
      </w:r>
      <w:r w:rsidDel="00000000" w:rsidR="00000000" w:rsidRPr="00000000">
        <w:rPr>
          <w:rtl w:val="0"/>
        </w:rPr>
      </w:r>
    </w:p>
    <w:p w:rsidR="00000000" w:rsidDel="00000000" w:rsidP="00000000" w:rsidRDefault="00000000" w:rsidRPr="00000000" w14:paraId="000000F1">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14 (Entire agreement)</w:t>
      </w:r>
      <w:r w:rsidDel="00000000" w:rsidR="00000000" w:rsidRPr="00000000">
        <w:rPr>
          <w:rtl w:val="0"/>
        </w:rPr>
      </w:r>
    </w:p>
    <w:p w:rsidR="00000000" w:rsidDel="00000000" w:rsidP="00000000" w:rsidRDefault="00000000" w:rsidRPr="00000000" w14:paraId="000000F2">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15 (Law and jurisdiction)</w:t>
      </w:r>
      <w:r w:rsidDel="00000000" w:rsidR="00000000" w:rsidRPr="00000000">
        <w:rPr>
          <w:rtl w:val="0"/>
        </w:rPr>
      </w:r>
    </w:p>
    <w:p w:rsidR="00000000" w:rsidDel="00000000" w:rsidP="00000000" w:rsidRDefault="00000000" w:rsidRPr="00000000" w14:paraId="000000F3">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16 (Legislative change)</w:t>
      </w:r>
      <w:r w:rsidDel="00000000" w:rsidR="00000000" w:rsidRPr="00000000">
        <w:rPr>
          <w:rtl w:val="0"/>
        </w:rPr>
      </w:r>
    </w:p>
    <w:p w:rsidR="00000000" w:rsidDel="00000000" w:rsidP="00000000" w:rsidRDefault="00000000" w:rsidRPr="00000000" w14:paraId="000000F4">
      <w:pPr>
        <w:numPr>
          <w:ilvl w:val="0"/>
          <w:numId w:val="17"/>
        </w:numPr>
        <w:pBdr>
          <w:top w:space="0" w:sz="0" w:val="nil"/>
          <w:left w:space="0" w:sz="0" w:val="nil"/>
          <w:bottom w:space="0" w:sz="0" w:val="nil"/>
          <w:right w:space="0" w:sz="0" w:val="nil"/>
          <w:between w:space="0" w:sz="0" w:val="nil"/>
        </w:pBdr>
        <w:spacing w:after="27" w:lineRule="auto"/>
        <w:ind w:left="0" w:right="14" w:hanging="2"/>
        <w:rPr/>
      </w:pPr>
      <w:r w:rsidDel="00000000" w:rsidR="00000000" w:rsidRPr="00000000">
        <w:rPr>
          <w:color w:val="000000"/>
          <w:rtl w:val="0"/>
        </w:rPr>
        <w:t xml:space="preserve">17 (Bribery and corruption)</w:t>
      </w:r>
      <w:r w:rsidDel="00000000" w:rsidR="00000000" w:rsidRPr="00000000">
        <w:rPr>
          <w:rtl w:val="0"/>
        </w:rPr>
      </w:r>
    </w:p>
    <w:p w:rsidR="00000000" w:rsidDel="00000000" w:rsidP="00000000" w:rsidRDefault="00000000" w:rsidRPr="00000000" w14:paraId="000000F5">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18 (Freedom of Information Act)</w:t>
      </w:r>
      <w:r w:rsidDel="00000000" w:rsidR="00000000" w:rsidRPr="00000000">
        <w:rPr>
          <w:rtl w:val="0"/>
        </w:rPr>
      </w:r>
    </w:p>
    <w:p w:rsidR="00000000" w:rsidDel="00000000" w:rsidP="00000000" w:rsidRDefault="00000000" w:rsidRPr="00000000" w14:paraId="000000F6">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19 (Promoting tax compliance)</w:t>
      </w:r>
      <w:r w:rsidDel="00000000" w:rsidR="00000000" w:rsidRPr="00000000">
        <w:rPr>
          <w:rtl w:val="0"/>
        </w:rPr>
      </w:r>
    </w:p>
    <w:p w:rsidR="00000000" w:rsidDel="00000000" w:rsidP="00000000" w:rsidRDefault="00000000" w:rsidRPr="00000000" w14:paraId="000000F7">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20 (Official Secrets Act)</w:t>
      </w:r>
      <w:r w:rsidDel="00000000" w:rsidR="00000000" w:rsidRPr="00000000">
        <w:rPr>
          <w:rtl w:val="0"/>
        </w:rPr>
      </w:r>
    </w:p>
    <w:p w:rsidR="00000000" w:rsidDel="00000000" w:rsidP="00000000" w:rsidRDefault="00000000" w:rsidRPr="00000000" w14:paraId="000000F8">
      <w:pPr>
        <w:numPr>
          <w:ilvl w:val="0"/>
          <w:numId w:val="17"/>
        </w:numPr>
        <w:pBdr>
          <w:top w:space="0" w:sz="0" w:val="nil"/>
          <w:left w:space="0" w:sz="0" w:val="nil"/>
          <w:bottom w:space="0" w:sz="0" w:val="nil"/>
          <w:right w:space="0" w:sz="0" w:val="nil"/>
          <w:between w:space="0" w:sz="0" w:val="nil"/>
        </w:pBdr>
        <w:spacing w:after="29" w:lineRule="auto"/>
        <w:ind w:left="0" w:right="14" w:hanging="2"/>
        <w:rPr/>
      </w:pPr>
      <w:r w:rsidDel="00000000" w:rsidR="00000000" w:rsidRPr="00000000">
        <w:rPr>
          <w:color w:val="000000"/>
          <w:rtl w:val="0"/>
        </w:rPr>
        <w:t xml:space="preserve">21 (Transfer and subcontracting)</w:t>
      </w:r>
      <w:r w:rsidDel="00000000" w:rsidR="00000000" w:rsidRPr="00000000">
        <w:rPr>
          <w:rtl w:val="0"/>
        </w:rPr>
      </w:r>
    </w:p>
    <w:p w:rsidR="00000000" w:rsidDel="00000000" w:rsidP="00000000" w:rsidRDefault="00000000" w:rsidRPr="00000000" w14:paraId="000000F9">
      <w:pPr>
        <w:numPr>
          <w:ilvl w:val="0"/>
          <w:numId w:val="17"/>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23 (Complaints handling and resolution)</w:t>
      </w:r>
      <w:r w:rsidDel="00000000" w:rsidR="00000000" w:rsidRPr="00000000">
        <w:rPr>
          <w:rtl w:val="0"/>
        </w:rPr>
      </w:r>
    </w:p>
    <w:p w:rsidR="00000000" w:rsidDel="00000000" w:rsidP="00000000" w:rsidRDefault="00000000" w:rsidRPr="00000000" w14:paraId="000000FA">
      <w:pPr>
        <w:numPr>
          <w:ilvl w:val="0"/>
          <w:numId w:val="17"/>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24 (Conflicts of interest and ethical walls)</w:t>
      </w:r>
      <w:r w:rsidDel="00000000" w:rsidR="00000000" w:rsidRPr="00000000">
        <w:rPr>
          <w:rtl w:val="0"/>
        </w:rPr>
      </w:r>
    </w:p>
    <w:p w:rsidR="00000000" w:rsidDel="00000000" w:rsidP="00000000" w:rsidRDefault="00000000" w:rsidRPr="00000000" w14:paraId="000000FB">
      <w:pPr>
        <w:numPr>
          <w:ilvl w:val="0"/>
          <w:numId w:val="17"/>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25 (Publicity and branding)</w:t>
      </w:r>
      <w:r w:rsidDel="00000000" w:rsidR="00000000" w:rsidRPr="00000000">
        <w:rPr>
          <w:rtl w:val="0"/>
        </w:rPr>
      </w:r>
    </w:p>
    <w:p w:rsidR="00000000" w:rsidDel="00000000" w:rsidP="00000000" w:rsidRDefault="00000000" w:rsidRPr="00000000" w14:paraId="000000FC">
      <w:pPr>
        <w:numPr>
          <w:ilvl w:val="0"/>
          <w:numId w:val="17"/>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26 (Equality and diversity)</w:t>
      </w:r>
      <w:r w:rsidDel="00000000" w:rsidR="00000000" w:rsidRPr="00000000">
        <w:rPr>
          <w:rtl w:val="0"/>
        </w:rPr>
      </w:r>
    </w:p>
    <w:p w:rsidR="00000000" w:rsidDel="00000000" w:rsidP="00000000" w:rsidRDefault="00000000" w:rsidRPr="00000000" w14:paraId="000000FD">
      <w:pPr>
        <w:numPr>
          <w:ilvl w:val="0"/>
          <w:numId w:val="17"/>
        </w:numPr>
        <w:pBdr>
          <w:top w:space="0" w:sz="0" w:val="nil"/>
          <w:left w:space="0" w:sz="0" w:val="nil"/>
          <w:bottom w:space="0" w:sz="0" w:val="nil"/>
          <w:right w:space="0" w:sz="0" w:val="nil"/>
          <w:between w:space="0" w:sz="0" w:val="nil"/>
        </w:pBdr>
        <w:spacing w:after="29" w:lineRule="auto"/>
        <w:ind w:left="0" w:right="14" w:hanging="2"/>
        <w:rPr>
          <w:color w:val="000000"/>
        </w:rPr>
      </w:pPr>
      <w:r w:rsidDel="00000000" w:rsidR="00000000" w:rsidRPr="00000000">
        <w:rPr>
          <w:color w:val="000000"/>
          <w:rtl w:val="0"/>
        </w:rPr>
        <w:t xml:space="preserve">28 (Data protection)</w:t>
      </w:r>
    </w:p>
    <w:p w:rsidR="00000000" w:rsidDel="00000000" w:rsidP="00000000" w:rsidRDefault="00000000" w:rsidRPr="00000000" w14:paraId="000000FE">
      <w:pPr>
        <w:numPr>
          <w:ilvl w:val="0"/>
          <w:numId w:val="17"/>
        </w:numPr>
        <w:pBdr>
          <w:top w:space="0" w:sz="0" w:val="nil"/>
          <w:left w:space="0" w:sz="0" w:val="nil"/>
          <w:bottom w:space="0" w:sz="0" w:val="nil"/>
          <w:right w:space="0" w:sz="0" w:val="nil"/>
          <w:between w:space="0" w:sz="0" w:val="nil"/>
        </w:pBdr>
        <w:spacing w:after="29" w:lineRule="auto"/>
        <w:ind w:left="0" w:right="14" w:hanging="2"/>
        <w:rPr/>
      </w:pPr>
      <w:r w:rsidDel="00000000" w:rsidR="00000000" w:rsidRPr="00000000">
        <w:rPr>
          <w:color w:val="000000"/>
          <w:rtl w:val="0"/>
        </w:rPr>
        <w:t xml:space="preserve">30 (Insurance)</w:t>
      </w:r>
      <w:r w:rsidDel="00000000" w:rsidR="00000000" w:rsidRPr="00000000">
        <w:rPr>
          <w:rtl w:val="0"/>
        </w:rPr>
      </w:r>
    </w:p>
    <w:p w:rsidR="00000000" w:rsidDel="00000000" w:rsidP="00000000" w:rsidRDefault="00000000" w:rsidRPr="00000000" w14:paraId="000000FF">
      <w:pPr>
        <w:numPr>
          <w:ilvl w:val="0"/>
          <w:numId w:val="17"/>
        </w:numPr>
        <w:pBdr>
          <w:top w:space="0" w:sz="0" w:val="nil"/>
          <w:left w:space="0" w:sz="0" w:val="nil"/>
          <w:bottom w:space="0" w:sz="0" w:val="nil"/>
          <w:right w:space="0" w:sz="0" w:val="nil"/>
          <w:between w:space="0" w:sz="0" w:val="nil"/>
        </w:pBdr>
        <w:spacing w:after="29" w:lineRule="auto"/>
        <w:ind w:left="0" w:right="14" w:hanging="2"/>
        <w:rPr/>
      </w:pPr>
      <w:r w:rsidDel="00000000" w:rsidR="00000000" w:rsidRPr="00000000">
        <w:rPr>
          <w:color w:val="000000"/>
          <w:rtl w:val="0"/>
        </w:rPr>
        <w:t xml:space="preserve">31 (Severability)</w:t>
      </w:r>
      <w:r w:rsidDel="00000000" w:rsidR="00000000" w:rsidRPr="00000000">
        <w:rPr>
          <w:rtl w:val="0"/>
        </w:rPr>
      </w:r>
    </w:p>
    <w:p w:rsidR="00000000" w:rsidDel="00000000" w:rsidP="00000000" w:rsidRDefault="00000000" w:rsidRPr="00000000" w14:paraId="00000100">
      <w:pPr>
        <w:numPr>
          <w:ilvl w:val="0"/>
          <w:numId w:val="17"/>
        </w:numPr>
        <w:pBdr>
          <w:top w:space="0" w:sz="0" w:val="nil"/>
          <w:left w:space="0" w:sz="0" w:val="nil"/>
          <w:bottom w:space="0" w:sz="0" w:val="nil"/>
          <w:right w:space="0" w:sz="0" w:val="nil"/>
          <w:between w:space="0" w:sz="0" w:val="nil"/>
        </w:pBdr>
        <w:spacing w:after="31" w:lineRule="auto"/>
        <w:ind w:left="0" w:right="14" w:hanging="2"/>
        <w:rPr/>
      </w:pPr>
      <w:r w:rsidDel="00000000" w:rsidR="00000000" w:rsidRPr="00000000">
        <w:rPr>
          <w:color w:val="000000"/>
          <w:rtl w:val="0"/>
        </w:rPr>
        <w:t xml:space="preserve">32 and 33 (Managing disputes and Mediation)</w:t>
      </w:r>
      <w:r w:rsidDel="00000000" w:rsidR="00000000" w:rsidRPr="00000000">
        <w:rPr>
          <w:rtl w:val="0"/>
        </w:rPr>
      </w:r>
    </w:p>
    <w:p w:rsidR="00000000" w:rsidDel="00000000" w:rsidP="00000000" w:rsidRDefault="00000000" w:rsidRPr="00000000" w14:paraId="00000101">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34 (Confidentiality)</w:t>
      </w:r>
      <w:r w:rsidDel="00000000" w:rsidR="00000000" w:rsidRPr="00000000">
        <w:rPr>
          <w:rtl w:val="0"/>
        </w:rPr>
      </w:r>
    </w:p>
    <w:p w:rsidR="00000000" w:rsidDel="00000000" w:rsidP="00000000" w:rsidRDefault="00000000" w:rsidRPr="00000000" w14:paraId="00000102">
      <w:pPr>
        <w:numPr>
          <w:ilvl w:val="0"/>
          <w:numId w:val="17"/>
        </w:numPr>
        <w:pBdr>
          <w:top w:space="0" w:sz="0" w:val="nil"/>
          <w:left w:space="0" w:sz="0" w:val="nil"/>
          <w:bottom w:space="0" w:sz="0" w:val="nil"/>
          <w:right w:space="0" w:sz="0" w:val="nil"/>
          <w:between w:space="0" w:sz="0" w:val="nil"/>
        </w:pBdr>
        <w:spacing w:after="30" w:lineRule="auto"/>
        <w:ind w:left="0" w:right="14" w:hanging="2"/>
        <w:rPr/>
      </w:pPr>
      <w:r w:rsidDel="00000000" w:rsidR="00000000" w:rsidRPr="00000000">
        <w:rPr>
          <w:color w:val="000000"/>
          <w:rtl w:val="0"/>
        </w:rPr>
        <w:t xml:space="preserve">35 (Waiver and cumulative remedies)</w:t>
      </w:r>
      <w:r w:rsidDel="00000000" w:rsidR="00000000" w:rsidRPr="00000000">
        <w:rPr>
          <w:rtl w:val="0"/>
        </w:rPr>
      </w:r>
    </w:p>
    <w:p w:rsidR="00000000" w:rsidDel="00000000" w:rsidP="00000000" w:rsidRDefault="00000000" w:rsidRPr="00000000" w14:paraId="00000103">
      <w:pPr>
        <w:numPr>
          <w:ilvl w:val="0"/>
          <w:numId w:val="17"/>
        </w:numPr>
        <w:pBdr>
          <w:top w:space="0" w:sz="0" w:val="nil"/>
          <w:left w:space="0" w:sz="0" w:val="nil"/>
          <w:bottom w:space="0" w:sz="0" w:val="nil"/>
          <w:right w:space="0" w:sz="0" w:val="nil"/>
          <w:between w:space="0" w:sz="0" w:val="nil"/>
        </w:pBdr>
        <w:spacing w:after="27" w:lineRule="auto"/>
        <w:ind w:left="0" w:right="14" w:hanging="2"/>
        <w:rPr/>
      </w:pPr>
      <w:r w:rsidDel="00000000" w:rsidR="00000000" w:rsidRPr="00000000">
        <w:rPr>
          <w:color w:val="000000"/>
          <w:rtl w:val="0"/>
        </w:rPr>
        <w:t xml:space="preserve">36 (Corporate Social Responsibility)</w:t>
      </w:r>
      <w:r w:rsidDel="00000000" w:rsidR="00000000" w:rsidRPr="00000000">
        <w:rPr>
          <w:rtl w:val="0"/>
        </w:rPr>
      </w:r>
    </w:p>
    <w:p w:rsidR="00000000" w:rsidDel="00000000" w:rsidP="00000000" w:rsidRDefault="00000000" w:rsidRPr="00000000" w14:paraId="00000104">
      <w:pPr>
        <w:numPr>
          <w:ilvl w:val="0"/>
          <w:numId w:val="17"/>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paragraphs 1 to 10 of the Framework Agreement Schedule 3</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leader="none" w:pos="720"/>
          <w:tab w:val="center" w:leader="none" w:pos="1272"/>
          <w:tab w:val="center" w:leader="none" w:pos="5683"/>
        </w:tabs>
        <w:spacing w:after="310" w:line="290" w:lineRule="auto"/>
        <w:ind w:left="-2" w:firstLine="0"/>
        <w:rPr>
          <w:color w:val="000000"/>
        </w:rPr>
      </w:pPr>
      <w:r w:rsidDel="00000000" w:rsidR="00000000" w:rsidRPr="00000000">
        <w:rPr>
          <w:color w:val="000000"/>
          <w:rtl w:val="0"/>
        </w:rPr>
        <w:t xml:space="preserve">2.2 </w:t>
        <w:tab/>
        <w:tab/>
        <w:t xml:space="preserve">The Framework Agreement provisions in clause 2.1 will be modified as follows:</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41" w:line="240" w:lineRule="auto"/>
        <w:ind w:left="720" w:right="14" w:firstLine="0"/>
        <w:rPr/>
      </w:pPr>
      <w:r w:rsidDel="00000000" w:rsidR="00000000" w:rsidRPr="00000000">
        <w:rPr>
          <w:color w:val="000000"/>
          <w:rtl w:val="0"/>
        </w:rPr>
        <w:t xml:space="preserve">2.2.1 a reference to the ‘Framework Agreement’ will be a reference to the ‘Call-Off Contract’</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55" w:line="240" w:lineRule="auto"/>
        <w:ind w:left="720" w:right="14" w:firstLine="0"/>
        <w:rPr/>
      </w:pPr>
      <w:r w:rsidDel="00000000" w:rsidR="00000000" w:rsidRPr="00000000">
        <w:rPr>
          <w:color w:val="000000"/>
          <w:rtl w:val="0"/>
        </w:rPr>
        <w:t xml:space="preserve">2.2.2 a reference to ‘CCS’ or to ‘CCS and/or the Buyer’ will be a reference to ‘the Buyer’</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310" w:line="240" w:lineRule="auto"/>
        <w:ind w:left="720" w:right="14" w:firstLine="0"/>
        <w:rPr/>
      </w:pPr>
      <w:r w:rsidDel="00000000" w:rsidR="00000000" w:rsidRPr="00000000">
        <w:rPr>
          <w:color w:val="000000"/>
          <w:rtl w:val="0"/>
        </w:rPr>
        <w:t xml:space="preserve">2.2.3 a reference to the ‘Parties’ and a ‘Party’ will be a reference to the Buyer and Supplier as Parties under this Call-Off Contract</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310" w:line="290" w:lineRule="auto"/>
        <w:ind w:left="-2" w:right="14" w:firstLine="0"/>
        <w:rPr/>
      </w:pPr>
      <w:r w:rsidDel="00000000" w:rsidR="00000000" w:rsidRPr="00000000">
        <w:rPr>
          <w:color w:val="000000"/>
          <w:rtl w:val="0"/>
        </w:rPr>
        <w:t xml:space="preserve">2.3</w:t>
        <w:tab/>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310" w:line="290" w:lineRule="auto"/>
        <w:ind w:left="-2" w:right="14" w:firstLine="0"/>
        <w:rPr/>
      </w:pPr>
      <w:r w:rsidDel="00000000" w:rsidR="00000000" w:rsidRPr="00000000">
        <w:rPr>
          <w:color w:val="000000"/>
          <w:rtl w:val="0"/>
        </w:rPr>
        <w:t xml:space="preserve">2.4</w:t>
        <w:tab/>
        <w:t xml:space="preserve">The Framework Agreement incorporated clauses will be referred to as incorporated Framework clause ‘XX’, where ‘XX’ is the Framework Agreement clause number.</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740" w:lineRule="auto"/>
        <w:ind w:left="-2" w:right="14" w:firstLine="0"/>
        <w:rPr/>
      </w:pPr>
      <w:r w:rsidDel="00000000" w:rsidR="00000000" w:rsidRPr="00000000">
        <w:rPr>
          <w:color w:val="000000"/>
          <w:rtl w:val="0"/>
        </w:rPr>
        <w:t xml:space="preserve">2.5</w:t>
        <w:tab/>
        <w:t xml:space="preserve">When an Order Form is signed, the terms and conditions agreed in it will be incorporated into this Call-Off Contract.</w:t>
        <w:tab/>
      </w:r>
      <w:r w:rsidDel="00000000" w:rsidR="00000000" w:rsidRPr="00000000">
        <w:rPr>
          <w:rtl w:val="0"/>
        </w:rPr>
      </w:r>
    </w:p>
    <w:p w:rsidR="00000000" w:rsidDel="00000000" w:rsidP="00000000" w:rsidRDefault="00000000" w:rsidRPr="00000000" w14:paraId="0000010C">
      <w:pPr>
        <w:pStyle w:val="Heading3"/>
        <w:ind w:left="1" w:hanging="3"/>
        <w:rPr/>
      </w:pPr>
      <w:r w:rsidDel="00000000" w:rsidR="00000000" w:rsidRPr="00000000">
        <w:rPr>
          <w:rtl w:val="0"/>
        </w:rPr>
        <w:t xml:space="preserve">3. </w:t>
        <w:tab/>
        <w:t xml:space="preserve">Supply of services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61" w:lineRule="auto"/>
        <w:ind w:left="0" w:right="14" w:hanging="2"/>
        <w:rPr>
          <w:color w:val="000000"/>
        </w:rPr>
      </w:pPr>
      <w:r w:rsidDel="00000000" w:rsidR="00000000" w:rsidRPr="00000000">
        <w:rPr>
          <w:color w:val="000000"/>
          <w:rtl w:val="0"/>
        </w:rPr>
        <w:t xml:space="preserve">3.1 </w:t>
        <w:tab/>
        <w:t xml:space="preserve">The Supplier agrees to supply the G-Cloud Services and any Additional Services under the terms of the Call-Off Contract and the Supplier’s Application.</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3.2 </w:t>
        <w:tab/>
        <w:t xml:space="preserve">The Supplier undertakes that each G-Cloud Service will meet the Buyer’s acceptance criteria, as defined in the Order Form</w:t>
      </w:r>
    </w:p>
    <w:p w:rsidR="00000000" w:rsidDel="00000000" w:rsidP="00000000" w:rsidRDefault="00000000" w:rsidRPr="00000000" w14:paraId="0000010F">
      <w:pPr>
        <w:pStyle w:val="Heading3"/>
        <w:ind w:left="1" w:hanging="3"/>
        <w:rPr/>
      </w:pPr>
      <w:r w:rsidDel="00000000" w:rsidR="00000000" w:rsidRPr="00000000">
        <w:rPr>
          <w:rtl w:val="0"/>
        </w:rPr>
        <w:t xml:space="preserve">4. </w:t>
        <w:tab/>
        <w:t xml:space="preserve">Supplier staff</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720"/>
          <w:tab w:val="center" w:leader="none" w:pos="1272"/>
          <w:tab w:val="center" w:leader="none" w:pos="3031"/>
        </w:tabs>
        <w:spacing w:after="280" w:lineRule="auto"/>
        <w:ind w:left="281" w:hanging="1.999999999999993"/>
        <w:rPr>
          <w:color w:val="000000"/>
        </w:rPr>
      </w:pPr>
      <w:r w:rsidDel="00000000" w:rsidR="00000000" w:rsidRPr="00000000">
        <w:rPr>
          <w:color w:val="000000"/>
          <w:rtl w:val="0"/>
        </w:rPr>
        <w:t xml:space="preserve">4.1</w:t>
        <w:tab/>
        <w:t xml:space="preserve"> </w:t>
        <w:tab/>
        <w:t xml:space="preserve">The Supplier Staff must:</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720"/>
          <w:tab w:val="center" w:leader="none" w:pos="1133"/>
          <w:tab w:val="center" w:leader="none" w:pos="5789"/>
        </w:tabs>
        <w:spacing w:after="0" w:line="290" w:lineRule="auto"/>
        <w:ind w:left="281" w:hanging="1.999999999999993"/>
        <w:rPr>
          <w:color w:val="000000"/>
        </w:rPr>
      </w:pPr>
      <w:r w:rsidDel="00000000" w:rsidR="00000000" w:rsidRPr="00000000">
        <w:rPr>
          <w:color w:val="000000"/>
          <w:rtl w:val="0"/>
        </w:rPr>
        <w:tab/>
        <w:tab/>
        <w:tab/>
        <w:t xml:space="preserve">4.1.1 be appropriately experienced, qualified and trained to supply the Services</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720"/>
          <w:tab w:val="center" w:leader="none" w:pos="1133"/>
          <w:tab w:val="center" w:leader="none" w:pos="5789"/>
        </w:tabs>
        <w:spacing w:after="0" w:line="290" w:lineRule="auto"/>
        <w:ind w:left="281" w:hanging="1.999999999999993"/>
        <w:rPr>
          <w:color w:val="000000"/>
        </w:rPr>
      </w:pPr>
      <w:r w:rsidDel="00000000" w:rsidR="00000000" w:rsidRPr="00000000">
        <w:rPr>
          <w:color w:val="000000"/>
          <w:rtl w:val="0"/>
        </w:rPr>
        <w:tab/>
        <w:tab/>
        <w:tab/>
        <w:t xml:space="preserve">4.1.2 apply all due skill, care and diligence in faithfully performing those duties</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720"/>
          <w:tab w:val="center" w:leader="none" w:pos="1133"/>
          <w:tab w:val="center" w:leader="none" w:pos="5789"/>
        </w:tabs>
        <w:spacing w:after="0" w:line="290" w:lineRule="auto"/>
        <w:ind w:left="2160" w:hanging="2160"/>
        <w:rPr>
          <w:color w:val="000000"/>
        </w:rPr>
      </w:pPr>
      <w:r w:rsidDel="00000000" w:rsidR="00000000" w:rsidRPr="00000000">
        <w:rPr>
          <w:color w:val="000000"/>
          <w:rtl w:val="0"/>
        </w:rPr>
        <w:tab/>
        <w:tab/>
        <w:t xml:space="preserve">4.1.3 obey all lawful instructions and reasonable directions of the Buyer and provide the Services to the reasonable satisfaction of the Buyer</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720"/>
          <w:tab w:val="center" w:leader="none" w:pos="1133"/>
          <w:tab w:val="center" w:leader="none" w:pos="5923"/>
        </w:tabs>
        <w:spacing w:after="310" w:line="290" w:lineRule="auto"/>
        <w:ind w:left="720" w:firstLine="0"/>
        <w:rPr>
          <w:color w:val="000000"/>
        </w:rPr>
      </w:pPr>
      <w:r w:rsidDel="00000000" w:rsidR="00000000" w:rsidRPr="00000000">
        <w:rPr>
          <w:color w:val="000000"/>
          <w:rtl w:val="0"/>
        </w:rPr>
        <w:tab/>
        <w:t xml:space="preserve">4.1.4 respond to any enquiries about the Services as soon as reasonably </w:t>
      </w:r>
      <w:r w:rsidDel="00000000" w:rsidR="00000000" w:rsidRPr="00000000">
        <w:rPr>
          <w:rtl w:val="0"/>
        </w:rPr>
        <w:t xml:space="preserve">possible</w:t>
      </w:r>
      <w:r w:rsidDel="00000000" w:rsidR="00000000" w:rsidRPr="00000000">
        <w:rPr>
          <w:color w:val="000000"/>
          <w:rtl w:val="0"/>
        </w:rPr>
        <w:t xml:space="preserve">  4.1.5 complete any necessary Supplier Staff vetting as specified by the Buyer</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4.2 </w:t>
        <w:tab/>
        <w:t xml:space="preserve">The Supplier must retain overall control of the Supplier Staff so that they are not considered to be employees, workers, agents or contractors of the Buyer.</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4.3 </w:t>
        <w:tab/>
        <w:t xml:space="preserve">The Supplier may substitute any Supplier Staff as long as they have the equivalent experience and qualifications to the substituted staff member.</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4.4 </w:t>
        <w:tab/>
        <w:t xml:space="preserve">The Buyer may conduct IR35 Assessments using the ESI tool to assess whether the Supplier’s engagement under the Call-Off Contract is Inside or Outside IR35.</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4.5 </w:t>
        <w:tab/>
        <w:t xml:space="preserve">The Buyer may End this Call-Off Contract for Material Breach as per clause 18.5 hereunder if the Supplier is delivering the Services Inside IR35.</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4.6 </w:t>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rsidDel="00000000" w:rsidR="00000000" w:rsidRPr="00000000">
        <w:rPr>
          <w:rtl w:val="0"/>
        </w:rPr>
        <w:t xml:space="preserve">14 digit</w:t>
      </w:r>
      <w:r w:rsidDel="00000000" w:rsidR="00000000" w:rsidRPr="00000000">
        <w:rPr>
          <w:color w:val="000000"/>
          <w:rtl w:val="0"/>
        </w:rPr>
        <w:t xml:space="preserve"> ESI reference number from the summary outcome screen and promptly provide a copy to the Buyer.</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4.7 </w:t>
        <w:tab/>
        <w:t xml:space="preserve">If the Indicative Test indicates the delivery of the Services could potentially be Inside IR35, the Supplier must provide the Buyer with all relevant information needed to enable the Buyer to conduct its own IR35 Assessment.</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981" w:lineRule="auto"/>
        <w:ind w:left="0" w:right="14" w:hanging="2"/>
        <w:rPr>
          <w:color w:val="000000"/>
        </w:rPr>
      </w:pPr>
      <w:r w:rsidDel="00000000" w:rsidR="00000000" w:rsidRPr="00000000">
        <w:rPr>
          <w:color w:val="000000"/>
          <w:rtl w:val="0"/>
        </w:rPr>
        <w:t xml:space="preserve">4.8 </w:t>
        <w:tab/>
        <w:t xml:space="preserve">If it is determined by the Buyer that the Supplier is Outside IR35, the Buyer will provide the ESI reference number and a copy of the PDF to the Supplier.</w:t>
        <w:tab/>
      </w:r>
    </w:p>
    <w:p w:rsidR="00000000" w:rsidDel="00000000" w:rsidP="00000000" w:rsidRDefault="00000000" w:rsidRPr="00000000" w14:paraId="0000011C">
      <w:pPr>
        <w:pStyle w:val="Heading3"/>
        <w:ind w:left="1" w:hanging="3"/>
        <w:rPr/>
      </w:pPr>
      <w:r w:rsidDel="00000000" w:rsidR="00000000" w:rsidRPr="00000000">
        <w:rPr>
          <w:rtl w:val="0"/>
        </w:rPr>
        <w:t xml:space="preserve">5. </w:t>
        <w:tab/>
        <w:t xml:space="preserve">Due diligence</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720"/>
          <w:tab w:val="center" w:leader="none" w:pos="1272"/>
          <w:tab w:val="center" w:leader="none" w:pos="5117"/>
        </w:tabs>
        <w:spacing w:after="160" w:lineRule="auto"/>
        <w:ind w:left="0" w:hanging="2"/>
        <w:rPr>
          <w:color w:val="000000"/>
        </w:rPr>
      </w:pPr>
      <w:r w:rsidDel="00000000" w:rsidR="00000000" w:rsidRPr="00000000">
        <w:rPr>
          <w:color w:val="000000"/>
          <w:rtl w:val="0"/>
        </w:rPr>
        <w:t xml:space="preserve">5.1 </w:t>
        <w:tab/>
        <w:tab/>
        <w:t xml:space="preserve">Both Parties agree that when entering into a Call-Off Contract they:</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20"/>
        </w:tabs>
        <w:spacing w:after="127" w:lineRule="auto"/>
        <w:ind w:left="792" w:right="14" w:hanging="794"/>
        <w:rPr>
          <w:color w:val="000000"/>
        </w:rPr>
      </w:pPr>
      <w:r w:rsidDel="00000000" w:rsidR="00000000" w:rsidRPr="00000000">
        <w:rPr>
          <w:color w:val="000000"/>
          <w:rtl w:val="0"/>
        </w:rPr>
        <w:tab/>
        <w:t xml:space="preserve">5.1.1 have made their own enquiries and are satisfied by the accuracy of any information supplied by the other Party</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720"/>
        </w:tabs>
        <w:spacing w:after="128" w:lineRule="auto"/>
        <w:ind w:left="792" w:right="14" w:hanging="794"/>
        <w:rPr>
          <w:color w:val="000000"/>
        </w:rPr>
      </w:pPr>
      <w:r w:rsidDel="00000000" w:rsidR="00000000" w:rsidRPr="00000000">
        <w:rPr>
          <w:color w:val="000000"/>
          <w:rtl w:val="0"/>
        </w:rPr>
        <w:tab/>
        <w:t xml:space="preserve">5.1.2 are confident that they can fulfil their obligations according to the Call-Off Contract terms</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720"/>
        </w:tabs>
        <w:spacing w:after="128" w:lineRule="auto"/>
        <w:ind w:left="0" w:right="14" w:hanging="2"/>
        <w:rPr>
          <w:color w:val="000000"/>
        </w:rPr>
      </w:pPr>
      <w:r w:rsidDel="00000000" w:rsidR="00000000" w:rsidRPr="00000000">
        <w:rPr>
          <w:color w:val="000000"/>
          <w:rtl w:val="0"/>
        </w:rPr>
        <w:tab/>
        <w:tab/>
        <w:t xml:space="preserve">5.1.3 have raised all due diligence questions before signing the Call-Off Contract</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720"/>
        </w:tabs>
        <w:spacing w:after="128" w:lineRule="auto"/>
        <w:ind w:left="0" w:right="14" w:hanging="2"/>
        <w:rPr>
          <w:color w:val="000000"/>
        </w:rPr>
      </w:pPr>
      <w:r w:rsidDel="00000000" w:rsidR="00000000" w:rsidRPr="00000000">
        <w:rPr>
          <w:color w:val="000000"/>
          <w:rtl w:val="0"/>
        </w:rPr>
        <w:tab/>
        <w:tab/>
        <w:t xml:space="preserve">5.1.4 have entered into the Call-Off Contract relying on their own due diligence</w:t>
      </w:r>
    </w:p>
    <w:p w:rsidR="00000000" w:rsidDel="00000000" w:rsidP="00000000" w:rsidRDefault="00000000" w:rsidRPr="00000000" w14:paraId="00000122">
      <w:pPr>
        <w:pStyle w:val="Heading3"/>
        <w:tabs>
          <w:tab w:val="center" w:leader="none" w:pos="1235"/>
          <w:tab w:val="center" w:leader="none" w:pos="4427"/>
        </w:tabs>
        <w:spacing w:after="69" w:line="240" w:lineRule="auto"/>
        <w:ind w:left="0" w:firstLine="0"/>
        <w:rPr>
          <w:color w:val="000000"/>
          <w:sz w:val="22"/>
          <w:szCs w:val="22"/>
        </w:rPr>
      </w:pPr>
      <w:r w:rsidDel="00000000" w:rsidR="00000000" w:rsidRPr="00000000">
        <w:rPr>
          <w:rtl w:val="0"/>
        </w:rPr>
      </w:r>
    </w:p>
    <w:p w:rsidR="00000000" w:rsidDel="00000000" w:rsidP="00000000" w:rsidRDefault="00000000" w:rsidRPr="00000000" w14:paraId="00000123">
      <w:pPr>
        <w:pStyle w:val="Heading3"/>
        <w:ind w:left="1" w:hanging="3"/>
        <w:rPr/>
      </w:pPr>
      <w:r w:rsidDel="00000000" w:rsidR="00000000" w:rsidRPr="00000000">
        <w:rPr>
          <w:rtl w:val="0"/>
        </w:rPr>
        <w:t xml:space="preserve">6. </w:t>
        <w:tab/>
        <w:t xml:space="preserve">Business continuity and disaster recovery</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349" w:lineRule="auto"/>
        <w:ind w:left="0" w:right="14" w:hanging="2"/>
        <w:rPr>
          <w:color w:val="000000"/>
        </w:rPr>
      </w:pPr>
      <w:r w:rsidDel="00000000" w:rsidR="00000000" w:rsidRPr="00000000">
        <w:rPr>
          <w:color w:val="000000"/>
          <w:rtl w:val="0"/>
        </w:rPr>
        <w:t xml:space="preserve">6.1 </w:t>
        <w:tab/>
        <w:t xml:space="preserve">The Supplier will have a clear business continuity and disaster recovery plan in their Service Descriptions.</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6.2 </w:t>
        <w:tab/>
        <w:t xml:space="preserve">The Supplier’s business continuity and disaster recovery services are part of the Services and will be performed by the Supplier when required.</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6.3 </w:t>
        <w:tab/>
        <w:t xml:space="preserve">If requested by the Buyer prior to entering into this Call-Off Contract, the Supplier must ensure that its business continuity and disaster recovery plan is consistent with the Buyer’s own plans.</w:t>
      </w:r>
    </w:p>
    <w:p w:rsidR="00000000" w:rsidDel="00000000" w:rsidP="00000000" w:rsidRDefault="00000000" w:rsidRPr="00000000" w14:paraId="00000127">
      <w:pPr>
        <w:pStyle w:val="Heading3"/>
        <w:ind w:left="1" w:hanging="3"/>
        <w:rPr/>
      </w:pPr>
      <w:r w:rsidDel="00000000" w:rsidR="00000000" w:rsidRPr="00000000">
        <w:rPr>
          <w:rtl w:val="0"/>
        </w:rPr>
        <w:t xml:space="preserve">7. </w:t>
        <w:tab/>
        <w:t xml:space="preserve">Payment, VAT and Call-Off Contract charges</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9" w:lineRule="auto"/>
        <w:ind w:left="0" w:right="14" w:hanging="2"/>
        <w:rPr>
          <w:color w:val="000000"/>
        </w:rPr>
      </w:pPr>
      <w:r w:rsidDel="00000000" w:rsidR="00000000" w:rsidRPr="00000000">
        <w:rPr>
          <w:color w:val="000000"/>
          <w:rtl w:val="0"/>
        </w:rPr>
        <w:t xml:space="preserve">7.1 </w:t>
        <w:tab/>
        <w:t xml:space="preserve">The Buyer must pay the Charges following clauses 7.2 to 7.11 for the Supplier’s delivery of the Services.</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6" w:lineRule="auto"/>
        <w:ind w:left="0" w:right="14" w:hanging="2"/>
        <w:rPr>
          <w:color w:val="000000"/>
        </w:rPr>
      </w:pPr>
      <w:r w:rsidDel="00000000" w:rsidR="00000000" w:rsidRPr="00000000">
        <w:rPr>
          <w:color w:val="000000"/>
          <w:rtl w:val="0"/>
        </w:rPr>
        <w:t xml:space="preserve">7.2 </w:t>
        <w:tab/>
        <w:t xml:space="preserve">The Buyer will pay the Supplier within the number of days specified in the Order Form on receipt of a valid invoice.</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6" w:lineRule="auto"/>
        <w:ind w:left="0" w:right="14" w:hanging="2"/>
        <w:rPr>
          <w:color w:val="000000"/>
        </w:rPr>
      </w:pPr>
      <w:r w:rsidDel="00000000" w:rsidR="00000000" w:rsidRPr="00000000">
        <w:rPr>
          <w:color w:val="000000"/>
          <w:rtl w:val="0"/>
        </w:rPr>
        <w:t xml:space="preserve">7.3 </w:t>
        <w:tab/>
        <w:t xml:space="preserve">The Call-Off Contract Charges include all Charges for payment processing. All invoices submitted to the Buyer for the Services will be exclusive of any Management Charge.</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4" w:lineRule="auto"/>
        <w:ind w:left="0" w:right="14" w:hanging="2"/>
        <w:rPr>
          <w:color w:val="000000"/>
        </w:rPr>
      </w:pPr>
      <w:r w:rsidDel="00000000" w:rsidR="00000000" w:rsidRPr="00000000">
        <w:rPr>
          <w:color w:val="000000"/>
          <w:rtl w:val="0"/>
        </w:rPr>
        <w:t xml:space="preserve">7.4 </w:t>
        <w:tab/>
        <w:t xml:space="preserve">If specified in the Order Form, the Supplier will accept payment for G-Cloud Services by the Government Procurement Card (GPC). The Supplier will be liable to pay any merchant fee levied for using the GPC and must not recover this charge from the Buyer.</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6" w:lineRule="auto"/>
        <w:ind w:left="0" w:right="14" w:hanging="2"/>
        <w:rPr>
          <w:color w:val="000000"/>
        </w:rPr>
      </w:pPr>
      <w:r w:rsidDel="00000000" w:rsidR="00000000" w:rsidRPr="00000000">
        <w:rPr>
          <w:color w:val="000000"/>
          <w:rtl w:val="0"/>
        </w:rPr>
        <w:t xml:space="preserve">7.5 </w:t>
        <w:tab/>
        <w:t xml:space="preserve">The Supplier must ensure that each invoice contains a detailed breakdown of the G-Cloud Services supplied. The Buyer may request the Supplier </w:t>
      </w:r>
      <w:r w:rsidDel="00000000" w:rsidR="00000000" w:rsidRPr="00000000">
        <w:rPr>
          <w:rtl w:val="0"/>
        </w:rPr>
        <w:t xml:space="preserve">provide</w:t>
      </w:r>
      <w:r w:rsidDel="00000000" w:rsidR="00000000" w:rsidRPr="00000000">
        <w:rPr>
          <w:color w:val="000000"/>
          <w:rtl w:val="0"/>
        </w:rPr>
        <w:t xml:space="preserve"> further documentation to substantiate the invoice.</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6" w:lineRule="auto"/>
        <w:ind w:left="0" w:right="14" w:hanging="2"/>
        <w:rPr>
          <w:color w:val="000000"/>
        </w:rPr>
      </w:pPr>
      <w:r w:rsidDel="00000000" w:rsidR="00000000" w:rsidRPr="00000000">
        <w:rPr>
          <w:color w:val="000000"/>
          <w:rtl w:val="0"/>
        </w:rPr>
        <w:t xml:space="preserve">7.6 </w:t>
        <w:tab/>
        <w:t xml:space="preserve">If the Supplier enters into a Subcontract it must ensure that a provision is included in each Subcontract which specifies that payment must be made to the Subcontractor within 30 days of receipt of a valid invoice.</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1272"/>
          <w:tab w:val="center" w:leader="none" w:pos="6196"/>
        </w:tabs>
        <w:spacing w:after="146" w:lineRule="auto"/>
        <w:ind w:left="0" w:hanging="2"/>
        <w:rPr>
          <w:color w:val="000000"/>
        </w:rPr>
      </w:pPr>
      <w:r w:rsidDel="00000000" w:rsidR="00000000" w:rsidRPr="00000000">
        <w:rPr>
          <w:color w:val="000000"/>
          <w:rtl w:val="0"/>
        </w:rPr>
        <w:t xml:space="preserve">7.7 </w:t>
        <w:tab/>
        <w:t xml:space="preserve">All Charges payable by the Buyer to the Supplier will include VAT at the appropriate Rate.</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6" w:lineRule="auto"/>
        <w:ind w:left="0" w:right="14" w:hanging="2"/>
        <w:rPr>
          <w:color w:val="000000"/>
        </w:rPr>
      </w:pPr>
      <w:r w:rsidDel="00000000" w:rsidR="00000000" w:rsidRPr="00000000">
        <w:rPr>
          <w:color w:val="000000"/>
          <w:rtl w:val="0"/>
        </w:rPr>
        <w:t xml:space="preserve">7.8 </w:t>
        <w:tab/>
        <w:t xml:space="preserve">The Supplier must add VAT to the Charges at the appropriate rate with visibility of the amount as a separate line item.</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7.9 </w:t>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7.10 </w:t>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rsidDel="00000000" w:rsidR="00000000" w:rsidRPr="00000000">
        <w:rPr>
          <w:rtl w:val="0"/>
        </w:rPr>
        <w:t xml:space="preserve">invoiced</w:t>
      </w:r>
      <w:r w:rsidDel="00000000" w:rsidR="00000000" w:rsidRPr="00000000">
        <w:rPr>
          <w:color w:val="000000"/>
          <w:rtl w:val="0"/>
        </w:rPr>
        <w:t xml:space="preserve"> under the Late Payment of Commercial Debts (Interest) Act 1998.</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53" w:lineRule="auto"/>
        <w:ind w:left="0" w:right="14" w:hanging="2"/>
        <w:rPr>
          <w:color w:val="000000"/>
        </w:rPr>
      </w:pPr>
      <w:r w:rsidDel="00000000" w:rsidR="00000000" w:rsidRPr="00000000">
        <w:rPr>
          <w:color w:val="000000"/>
          <w:rtl w:val="0"/>
        </w:rPr>
        <w:t xml:space="preserve">7.11 </w:t>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739" w:lineRule="auto"/>
        <w:ind w:left="0" w:right="14" w:hanging="2"/>
        <w:rPr/>
      </w:pPr>
      <w:r w:rsidDel="00000000" w:rsidR="00000000" w:rsidRPr="00000000">
        <w:rPr>
          <w:color w:val="000000"/>
          <w:rtl w:val="0"/>
        </w:rPr>
        <w:t xml:space="preserve">7.12 </w:t>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w:t>
      </w:r>
      <w:r w:rsidDel="00000000" w:rsidR="00000000" w:rsidRPr="00000000">
        <w:rPr>
          <w:rtl w:val="0"/>
        </w:rPr>
      </w:r>
    </w:p>
    <w:p w:rsidR="00000000" w:rsidDel="00000000" w:rsidP="00000000" w:rsidRDefault="00000000" w:rsidRPr="00000000" w14:paraId="00000134">
      <w:pPr>
        <w:pStyle w:val="Heading3"/>
        <w:ind w:left="1" w:hanging="3"/>
        <w:rPr/>
      </w:pPr>
      <w:r w:rsidDel="00000000" w:rsidR="00000000" w:rsidRPr="00000000">
        <w:rPr>
          <w:rtl w:val="0"/>
        </w:rPr>
        <w:t xml:space="preserve">8. </w:t>
        <w:tab/>
        <w:t xml:space="preserve">Recovery of sums due and right of set-off</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980" w:lineRule="auto"/>
        <w:ind w:left="0" w:right="14" w:hanging="2"/>
        <w:rPr/>
      </w:pPr>
      <w:r w:rsidDel="00000000" w:rsidR="00000000" w:rsidRPr="00000000">
        <w:rPr>
          <w:color w:val="000000"/>
          <w:rtl w:val="0"/>
        </w:rPr>
        <w:t xml:space="preserve">8.1 </w:t>
        <w:tab/>
        <w:t xml:space="preserve">If a Supplier owes money to the Buyer, the Buyer may deduct that sum from the Call-Off Contract Charges.</w:t>
      </w:r>
      <w:r w:rsidDel="00000000" w:rsidR="00000000" w:rsidRPr="00000000">
        <w:rPr>
          <w:rtl w:val="0"/>
        </w:rPr>
      </w:r>
    </w:p>
    <w:p w:rsidR="00000000" w:rsidDel="00000000" w:rsidP="00000000" w:rsidRDefault="00000000" w:rsidRPr="00000000" w14:paraId="00000136">
      <w:pPr>
        <w:pStyle w:val="Heading3"/>
        <w:ind w:left="1" w:hanging="3"/>
        <w:rPr/>
      </w:pPr>
      <w:r w:rsidDel="00000000" w:rsidR="00000000" w:rsidRPr="00000000">
        <w:rPr>
          <w:rtl w:val="0"/>
        </w:rPr>
        <w:t xml:space="preserve">9. </w:t>
        <w:tab/>
        <w:t xml:space="preserve">Insurance</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41" w:lineRule="auto"/>
        <w:ind w:left="0" w:right="14" w:hanging="2"/>
        <w:rPr>
          <w:color w:val="000000"/>
        </w:rPr>
      </w:pPr>
      <w:r w:rsidDel="00000000" w:rsidR="00000000" w:rsidRPr="00000000">
        <w:rPr>
          <w:color w:val="000000"/>
          <w:rtl w:val="0"/>
        </w:rPr>
        <w:t xml:space="preserve">9.1 </w:t>
        <w:tab/>
        <w:t xml:space="preserve">The Supplier will maintain the insurances required by the Buyer including those in this clause.</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1272"/>
          <w:tab w:val="center" w:leader="none" w:pos="3272"/>
        </w:tabs>
        <w:spacing w:after="310" w:line="290" w:lineRule="auto"/>
        <w:ind w:left="0" w:hanging="2"/>
        <w:rPr>
          <w:color w:val="000000"/>
        </w:rPr>
      </w:pPr>
      <w:r w:rsidDel="00000000" w:rsidR="00000000" w:rsidRPr="00000000">
        <w:rPr>
          <w:color w:val="000000"/>
          <w:rtl w:val="0"/>
        </w:rPr>
        <w:t xml:space="preserve">9.2 </w:t>
        <w:tab/>
        <w:t xml:space="preserve">The Supplier will ensure that:</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720"/>
        </w:tabs>
        <w:spacing w:after="342" w:lineRule="auto"/>
        <w:ind w:left="0" w:right="11" w:firstLine="720"/>
        <w:rPr>
          <w:color w:val="000000"/>
        </w:rPr>
      </w:pPr>
      <w:r w:rsidDel="00000000" w:rsidR="00000000" w:rsidRPr="00000000">
        <w:rPr>
          <w:color w:val="000000"/>
          <w:rtl w:val="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720"/>
        </w:tabs>
        <w:spacing w:after="310" w:line="290" w:lineRule="auto"/>
        <w:ind w:left="0" w:right="11" w:firstLine="720"/>
        <w:rPr>
          <w:color w:val="000000"/>
        </w:rPr>
      </w:pPr>
      <w:r w:rsidDel="00000000" w:rsidR="00000000" w:rsidRPr="00000000">
        <w:rPr>
          <w:color w:val="000000"/>
          <w:rtl w:val="0"/>
        </w:rPr>
        <w:t xml:space="preserve">9.2.2 </w:t>
        <w:tab/>
        <w:t xml:space="preserve">the third-party public and products liability insurance contains an ‘indemnity to principals’ clause for the Buyer’s benefit</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720"/>
        </w:tabs>
        <w:spacing w:after="310" w:line="290" w:lineRule="auto"/>
        <w:ind w:left="0" w:right="11" w:firstLine="720"/>
        <w:rPr>
          <w:color w:val="000000"/>
        </w:rPr>
      </w:pPr>
      <w:r w:rsidDel="00000000" w:rsidR="00000000" w:rsidRPr="00000000">
        <w:rPr>
          <w:color w:val="000000"/>
          <w:rtl w:val="0"/>
        </w:rPr>
        <w:t xml:space="preserve">9.2.3</w:t>
        <w:tab/>
        <w:t xml:space="preserve">all agents and professional consultants involved in the Services hold professional indemnity insurance to a minimum indemnity of £1,000,000 for each individual claim during the Call-Off Contract, and for 6 years after the End or Expiry Date</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9.2.4 </w:t>
        <w:tab/>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9.3 </w:t>
        <w:tab/>
        <w:t xml:space="preserve">If requested by the Buyer, the Supplier will obtain additional insurance policies, or extend existing policies bought under the Framework Agreement.</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9.4 </w:t>
        <w:tab/>
        <w:t xml:space="preserve">If requested by the Buyer, the Supplier will provide the following to show compliance with this clause:</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720"/>
        </w:tabs>
        <w:spacing w:after="310" w:line="290" w:lineRule="auto"/>
        <w:ind w:left="0" w:right="14" w:firstLine="720"/>
        <w:rPr>
          <w:color w:val="000000"/>
        </w:rPr>
      </w:pPr>
      <w:r w:rsidDel="00000000" w:rsidR="00000000" w:rsidRPr="00000000">
        <w:rPr>
          <w:color w:val="000000"/>
          <w:rtl w:val="0"/>
        </w:rPr>
        <w:t xml:space="preserve">9.4.1 </w:t>
        <w:tab/>
        <w:t xml:space="preserve">a broker's verification of insurance</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720"/>
          <w:tab w:val="center" w:leader="none" w:pos="1133"/>
          <w:tab w:val="center" w:leader="none" w:pos="3906"/>
        </w:tabs>
        <w:spacing w:after="310" w:line="290" w:lineRule="auto"/>
        <w:ind w:left="2" w:hanging="2"/>
        <w:rPr>
          <w:color w:val="000000"/>
        </w:rPr>
      </w:pPr>
      <w:r w:rsidDel="00000000" w:rsidR="00000000" w:rsidRPr="00000000">
        <w:rPr>
          <w:color w:val="000000"/>
          <w:rtl w:val="0"/>
        </w:rPr>
        <w:tab/>
        <w:tab/>
        <w:tab/>
        <w:t xml:space="preserve">9.4.2 receipts for the insurance premium</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720"/>
          <w:tab w:val="center" w:leader="none" w:pos="1133"/>
          <w:tab w:val="center" w:leader="none" w:pos="4555"/>
        </w:tabs>
        <w:spacing w:after="310" w:line="290" w:lineRule="auto"/>
        <w:ind w:left="2" w:hanging="2"/>
        <w:rPr>
          <w:color w:val="000000"/>
        </w:rPr>
      </w:pPr>
      <w:r w:rsidDel="00000000" w:rsidR="00000000" w:rsidRPr="00000000">
        <w:rPr>
          <w:color w:val="000000"/>
          <w:rtl w:val="0"/>
        </w:rPr>
        <w:tab/>
        <w:tab/>
        <w:tab/>
        <w:t xml:space="preserve">9.4.3 evidence of payment of the latest premiums due</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720"/>
        </w:tabs>
        <w:spacing w:after="310" w:line="290" w:lineRule="auto"/>
        <w:ind w:left="2" w:right="14" w:hanging="2"/>
        <w:rPr>
          <w:color w:val="000000"/>
        </w:rPr>
      </w:pPr>
      <w:r w:rsidDel="00000000" w:rsidR="00000000" w:rsidRPr="00000000">
        <w:rPr>
          <w:color w:val="000000"/>
          <w:rtl w:val="0"/>
        </w:rPr>
        <w:t xml:space="preserve">9.5 </w:t>
        <w:tab/>
        <w:t xml:space="preserve">Insurance will not relieve the Supplier of any liabilities under the Framework Agreement or this Call-Off Contract and the Supplier will:</w:t>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720"/>
        </w:tabs>
        <w:spacing w:after="310" w:line="290" w:lineRule="auto"/>
        <w:ind w:left="792" w:right="14" w:hanging="792"/>
        <w:rPr>
          <w:color w:val="000000"/>
        </w:rPr>
      </w:pPr>
      <w:r w:rsidDel="00000000" w:rsidR="00000000" w:rsidRPr="00000000">
        <w:rPr>
          <w:color w:val="000000"/>
          <w:rtl w:val="0"/>
        </w:rPr>
        <w:tab/>
        <w:tab/>
        <w:t xml:space="preserve">9.5.1 </w:t>
        <w:tab/>
        <w:t xml:space="preserve">take all risk control measures using Good Industry Practice, including the investigation and reports of claims to insurers</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720"/>
        </w:tabs>
        <w:spacing w:after="310" w:line="290" w:lineRule="auto"/>
        <w:ind w:left="792" w:right="14" w:hanging="792"/>
        <w:rPr>
          <w:color w:val="000000"/>
        </w:rPr>
      </w:pPr>
      <w:r w:rsidDel="00000000" w:rsidR="00000000" w:rsidRPr="00000000">
        <w:rPr>
          <w:color w:val="000000"/>
          <w:rtl w:val="0"/>
        </w:rPr>
        <w:tab/>
        <w:tab/>
        <w:t xml:space="preserve">9.5.2</w:t>
        <w:tab/>
        <w:t xml:space="preserve">promptly notify the insurers in writing of any relevant material fact under any Insurances</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720"/>
        </w:tabs>
        <w:spacing w:after="310" w:line="290" w:lineRule="auto"/>
        <w:ind w:left="792" w:right="14" w:hanging="792"/>
        <w:rPr>
          <w:color w:val="000000"/>
        </w:rPr>
      </w:pPr>
      <w:r w:rsidDel="00000000" w:rsidR="00000000" w:rsidRPr="00000000">
        <w:rPr>
          <w:color w:val="000000"/>
          <w:rtl w:val="0"/>
        </w:rPr>
        <w:tab/>
        <w:tab/>
        <w:t xml:space="preserve">9.5.3 </w:t>
        <w:tab/>
        <w:t xml:space="preserve">hold all insurance policies and require any broker arranging the insurance to hold any insurance slips and other evidence of insurance</w:t>
      </w:r>
    </w:p>
    <w:p w:rsidR="00000000" w:rsidDel="00000000" w:rsidP="00000000" w:rsidRDefault="00000000" w:rsidRPr="00000000" w14:paraId="00000146">
      <w:pPr>
        <w:pStyle w:val="Heading3"/>
        <w:ind w:left="1" w:hanging="3"/>
        <w:rPr/>
      </w:pPr>
      <w:r w:rsidDel="00000000" w:rsidR="00000000" w:rsidRPr="00000000">
        <w:rPr>
          <w:rtl w:val="0"/>
        </w:rPr>
        <w:tab/>
      </w:r>
    </w:p>
    <w:p w:rsidR="00000000" w:rsidDel="00000000" w:rsidP="00000000" w:rsidRDefault="00000000" w:rsidRPr="00000000" w14:paraId="00000147">
      <w:pPr>
        <w:pStyle w:val="Heading3"/>
        <w:ind w:left="1" w:hanging="3"/>
        <w:rPr/>
      </w:pPr>
      <w:r w:rsidDel="00000000" w:rsidR="00000000" w:rsidRPr="00000000">
        <w:rPr>
          <w:rtl w:val="0"/>
        </w:rPr>
        <w:t xml:space="preserve">10. </w:t>
        <w:tab/>
        <w:t xml:space="preserve">Confidentiality</w:t>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10.1 </w:t>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w:t>
      </w:r>
      <w:r w:rsidDel="00000000" w:rsidR="00000000" w:rsidRPr="00000000">
        <w:rPr>
          <w:rtl w:val="0"/>
        </w:rPr>
        <w:t xml:space="preserve">does not</w:t>
      </w:r>
      <w:r w:rsidDel="00000000" w:rsidR="00000000" w:rsidRPr="00000000">
        <w:rPr>
          <w:color w:val="000000"/>
          <w:rtl w:val="0"/>
        </w:rPr>
        <w:t xml:space="preserve"> apply to the extent that the Supplier breach is due to a Buyer’s instruction.</w:t>
      </w:r>
    </w:p>
    <w:p w:rsidR="00000000" w:rsidDel="00000000" w:rsidP="00000000" w:rsidRDefault="00000000" w:rsidRPr="00000000" w14:paraId="00000149">
      <w:pPr>
        <w:pStyle w:val="Heading3"/>
        <w:tabs>
          <w:tab w:val="center" w:leader="none" w:pos="1313"/>
          <w:tab w:val="center" w:leader="none" w:pos="3526"/>
        </w:tabs>
        <w:spacing w:after="69" w:line="240" w:lineRule="auto"/>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4A">
      <w:pPr>
        <w:pStyle w:val="Heading3"/>
        <w:ind w:left="1" w:hanging="3"/>
        <w:rPr/>
      </w:pPr>
      <w:r w:rsidDel="00000000" w:rsidR="00000000" w:rsidRPr="00000000">
        <w:rPr>
          <w:rtl w:val="0"/>
        </w:rPr>
        <w:t xml:space="preserve">11. </w:t>
        <w:tab/>
        <w:t xml:space="preserve">Intellectual Property Rights</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720"/>
          <w:tab w:val="center" w:leader="none" w:pos="1333"/>
          <w:tab w:val="center" w:leader="none" w:pos="6156"/>
        </w:tabs>
        <w:spacing w:after="4" w:lineRule="auto"/>
        <w:ind w:left="0" w:hanging="2"/>
        <w:rPr>
          <w:color w:val="000000"/>
        </w:rPr>
      </w:pPr>
      <w:r w:rsidDel="00000000" w:rsidR="00000000" w:rsidRPr="00000000">
        <w:rPr>
          <w:color w:val="000000"/>
          <w:rtl w:val="0"/>
        </w:rPr>
        <w:t xml:space="preserve">11.1</w:t>
        <w:tab/>
        <w:t xml:space="preserve"> </w:t>
        <w:tab/>
        <w:t xml:space="preserve">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1333"/>
          <w:tab w:val="center" w:leader="none" w:pos="6156"/>
        </w:tabs>
        <w:spacing w:after="4" w:lineRule="auto"/>
        <w:ind w:left="0" w:hanging="2"/>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73" w:lineRule="auto"/>
        <w:ind w:left="0" w:right="14" w:hanging="2"/>
        <w:rPr>
          <w:color w:val="000000"/>
        </w:rPr>
      </w:pPr>
      <w:r w:rsidDel="00000000" w:rsidR="00000000" w:rsidRPr="00000000">
        <w:rPr>
          <w:color w:val="000000"/>
          <w:rtl w:val="0"/>
        </w:rPr>
        <w:t xml:space="preserve">11.2     Neither Party shall have any right to use any of the other Party's names, logos or </w:t>
      </w:r>
      <w:r w:rsidDel="00000000" w:rsidR="00000000" w:rsidRPr="00000000">
        <w:rPr>
          <w:rtl w:val="0"/>
        </w:rPr>
        <w:t xml:space="preserve">trademarks</w:t>
      </w:r>
      <w:r w:rsidDel="00000000" w:rsidR="00000000" w:rsidRPr="00000000">
        <w:rPr>
          <w:color w:val="000000"/>
          <w:rtl w:val="0"/>
        </w:rPr>
        <w:t xml:space="preserve"> on any of its products or services without the other Party's prior written consent.</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11.3 </w:t>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32" w:lineRule="auto"/>
        <w:ind w:left="720" w:right="14" w:firstLine="0"/>
        <w:rPr>
          <w:color w:val="000000"/>
        </w:rPr>
      </w:pPr>
      <w:r w:rsidDel="00000000" w:rsidR="00000000" w:rsidRPr="00000000">
        <w:rPr>
          <w:color w:val="000000"/>
          <w:rtl w:val="0"/>
        </w:rPr>
        <w:t xml:space="preserve">11.3.1</w:t>
        <w:tab/>
        <w:t xml:space="preserve">any relevant Subcontractor has entered into a confidentiality undertaking with the Supplier on substantially the same terms as set out in Framework Agreement clause 34 (Confidentiality); and</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31" w:lineRule="auto"/>
        <w:ind w:left="720" w:right="14" w:firstLine="0"/>
        <w:rPr>
          <w:color w:val="000000"/>
        </w:rPr>
      </w:pPr>
      <w:r w:rsidDel="00000000" w:rsidR="00000000" w:rsidRPr="00000000">
        <w:rPr>
          <w:color w:val="000000"/>
          <w:rtl w:val="0"/>
        </w:rPr>
        <w:t xml:space="preserve">11.3.2 </w:t>
      </w:r>
      <w:r w:rsidDel="00000000" w:rsidR="00000000" w:rsidRPr="00000000">
        <w:rPr>
          <w:rtl w:val="0"/>
        </w:rPr>
        <w:t xml:space="preserve">The</w:t>
      </w:r>
      <w:r w:rsidDel="00000000" w:rsidR="00000000" w:rsidRPr="00000000">
        <w:rPr>
          <w:color w:val="000000"/>
          <w:rtl w:val="0"/>
        </w:rPr>
        <w:t xml:space="preserve"> Supplier shall not and shall procure that any relevant Sub-Contractor shall not, without the Buyer’s written consent, use the licensed materials for any other purpose or for the benefit of any person other than the Buyer.</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31" w:lineRule="auto"/>
        <w:ind w:left="0" w:right="14" w:hanging="2"/>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73" w:lineRule="auto"/>
        <w:ind w:left="0" w:right="14" w:hanging="2"/>
        <w:rPr>
          <w:color w:val="000000"/>
        </w:rPr>
      </w:pPr>
      <w:r w:rsidDel="00000000" w:rsidR="00000000" w:rsidRPr="00000000">
        <w:rPr>
          <w:color w:val="000000"/>
          <w:rtl w:val="0"/>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6" w:lineRule="auto"/>
        <w:ind w:left="0" w:right="14" w:hanging="2"/>
        <w:rPr>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237" w:lineRule="auto"/>
        <w:ind w:left="0" w:right="14" w:hanging="2"/>
        <w:rPr>
          <w:color w:val="000000"/>
        </w:rPr>
      </w:pPr>
      <w:r w:rsidDel="00000000" w:rsidR="00000000" w:rsidRPr="00000000">
        <w:rPr>
          <w:color w:val="000000"/>
          <w:rtl w:val="0"/>
        </w:rPr>
        <w:t xml:space="preserve">11.5 </w:t>
        <w:tab/>
        <w:t xml:space="preserve">Subject to the limitation in Clause 24.3, the Buyer shall:</w:t>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720" w:right="14" w:firstLine="0"/>
        <w:rPr>
          <w:color w:val="000000"/>
        </w:rPr>
      </w:pPr>
      <w:r w:rsidDel="00000000" w:rsidR="00000000" w:rsidRPr="00000000">
        <w:rPr>
          <w:color w:val="000000"/>
          <w:rtl w:val="0"/>
        </w:rPr>
        <w:t xml:space="preserve">11.5.1 defend the Supplier, its Affiliates and licensors from and against any third-party claim:</w:t>
        <w:tab/>
        <w:tab/>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1440" w:right="14" w:firstLine="1.9999999999998863"/>
        <w:rPr/>
      </w:pPr>
      <w:r w:rsidDel="00000000" w:rsidR="00000000" w:rsidRPr="00000000">
        <w:rPr>
          <w:color w:val="000000"/>
          <w:rtl w:val="0"/>
        </w:rPr>
        <w:t xml:space="preserve">(a) alleging that any use of the Services by or on behalf of the Buyer and/or Buyer Users is in breach of applicable Law;</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9" w:lineRule="auto"/>
        <w:ind w:left="1440" w:right="14" w:firstLine="1.9999999999998863"/>
        <w:rPr/>
      </w:pPr>
      <w:r w:rsidDel="00000000" w:rsidR="00000000" w:rsidRPr="00000000">
        <w:rPr>
          <w:color w:val="000000"/>
          <w:rtl w:val="0"/>
        </w:rPr>
        <w:t xml:space="preserve">(b) alleging that the Buyer Data violates, infringes or </w:t>
      </w:r>
      <w:r w:rsidDel="00000000" w:rsidR="00000000" w:rsidRPr="00000000">
        <w:rPr>
          <w:rtl w:val="0"/>
        </w:rPr>
        <w:t xml:space="preserve">misappropriate</w:t>
      </w:r>
      <w:r w:rsidDel="00000000" w:rsidR="00000000" w:rsidRPr="00000000">
        <w:rPr>
          <w:color w:val="000000"/>
          <w:rtl w:val="0"/>
        </w:rPr>
        <w:t xml:space="preserve"> any rights of a third party;</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310" w:line="290" w:lineRule="auto"/>
        <w:ind w:left="1440" w:right="14" w:firstLine="1.9999999999998863"/>
        <w:rPr/>
      </w:pPr>
      <w:r w:rsidDel="00000000" w:rsidR="00000000" w:rsidRPr="00000000">
        <w:rPr>
          <w:color w:val="000000"/>
          <w:rtl w:val="0"/>
        </w:rPr>
        <w:t xml:space="preserve">(c) arising from the Supplier’s use of the Buyer Data in accordance with this Call-Off Contract; and</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310" w:line="290" w:lineRule="auto"/>
        <w:ind w:left="720" w:right="227" w:firstLine="0"/>
        <w:rPr>
          <w:color w:val="000000"/>
        </w:rPr>
      </w:pPr>
      <w:r w:rsidDel="00000000" w:rsidR="00000000" w:rsidRPr="00000000">
        <w:rPr>
          <w:color w:val="000000"/>
          <w:rtl w:val="0"/>
        </w:rPr>
        <w:t xml:space="preserve">11.5.2  in addition to defending in accordance with Clause 11.5.1, the Buyer will pay the amount of Losses awarded in final </w:t>
      </w:r>
      <w:r w:rsidDel="00000000" w:rsidR="00000000" w:rsidRPr="00000000">
        <w:rPr>
          <w:rtl w:val="0"/>
        </w:rPr>
        <w:t xml:space="preserve">judgement</w:t>
      </w:r>
      <w:r w:rsidDel="00000000" w:rsidR="00000000" w:rsidRPr="00000000">
        <w:rPr>
          <w:color w:val="000000"/>
          <w:rtl w:val="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11.6 </w:t>
        <w:tab/>
        <w:t xml:space="preserve">The Supplier will, on written demand, fully indemnify the Buyer for all Losses which it may incur at any time from any claim of infringement or alleged infringement of a third party’s IPRs because of the:</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344" w:lineRule="auto"/>
        <w:ind w:left="-2" w:right="14" w:firstLine="722"/>
        <w:rPr/>
      </w:pPr>
      <w:r w:rsidDel="00000000" w:rsidR="00000000" w:rsidRPr="00000000">
        <w:rPr>
          <w:color w:val="000000"/>
          <w:rtl w:val="0"/>
        </w:rPr>
        <w:t xml:space="preserve">11.6.1 rights granted to the Buyer under this Call-Off Contract</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310" w:line="290" w:lineRule="auto"/>
        <w:ind w:left="-2" w:right="14" w:firstLine="722"/>
        <w:rPr/>
      </w:pPr>
      <w:r w:rsidDel="00000000" w:rsidR="00000000" w:rsidRPr="00000000">
        <w:rPr>
          <w:color w:val="000000"/>
          <w:rtl w:val="0"/>
        </w:rPr>
        <w:t xml:space="preserve">11.6.2 Supplier’s performance of the Services</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310" w:line="290" w:lineRule="auto"/>
        <w:ind w:left="-2" w:right="14" w:firstLine="722"/>
        <w:rPr/>
      </w:pPr>
      <w:r w:rsidDel="00000000" w:rsidR="00000000" w:rsidRPr="00000000">
        <w:rPr>
          <w:color w:val="000000"/>
          <w:rtl w:val="0"/>
        </w:rPr>
        <w:t xml:space="preserve">11.6.3 use by the Buyer of the Services</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11.7 </w:t>
        <w:tab/>
        <w:t xml:space="preserve">If an IPR Claim is made, or is likely to be made, the Supplier will immediately notify the Buyer in writing and must at its own expense after written approval from the Buyer, either:</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11.7.1 modify the relevant part of the Services without reducing its functionality or performance</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11.7.2 substitute Services of equivalent functionality and performance, to avoid the infringement or the alleged infringement, as long as there is no additional cost or burden to the Buyer</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11.7.3 buy a licence to use and supply the Services which are the subject of the alleged infringement, on terms acceptable to the Buyer</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720"/>
          <w:tab w:val="center" w:leader="none" w:pos="1333"/>
          <w:tab w:val="center" w:leader="none" w:pos="4277"/>
        </w:tabs>
        <w:spacing w:after="333" w:lineRule="auto"/>
        <w:ind w:left="0" w:hanging="2"/>
        <w:rPr>
          <w:color w:val="000000"/>
        </w:rPr>
      </w:pPr>
      <w:r w:rsidDel="00000000" w:rsidR="00000000" w:rsidRPr="00000000">
        <w:rPr>
          <w:color w:val="000000"/>
          <w:rtl w:val="0"/>
        </w:rPr>
        <w:t xml:space="preserve">11.8 </w:t>
        <w:tab/>
        <w:tab/>
        <w:t xml:space="preserve">Clause 11.6 will not apply if the IPR Claim is from:</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11.8.1 the use of data supplied by the Buyer which the Supplier isn’t required to verify under this Call-Off Contract</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310" w:line="290" w:lineRule="auto"/>
        <w:ind w:left="-2" w:right="14" w:firstLine="722"/>
        <w:rPr/>
      </w:pPr>
      <w:r w:rsidDel="00000000" w:rsidR="00000000" w:rsidRPr="00000000">
        <w:rPr>
          <w:color w:val="000000"/>
          <w:rtl w:val="0"/>
        </w:rPr>
        <w:t xml:space="preserve">11.8.2 other material provided by the Buyer necessary for the Services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11.9 </w:t>
        <w:tab/>
        <w:t xml:space="preserve">If the Supplier does not comply with this clause 11, the Buyer may End this Call-Off Contract for Material Breach. The Supplier will, on demand, refund the Buyer all the money paid for the affected Services.</w:t>
        <w:tab/>
      </w:r>
    </w:p>
    <w:p w:rsidR="00000000" w:rsidDel="00000000" w:rsidP="00000000" w:rsidRDefault="00000000" w:rsidRPr="00000000" w14:paraId="00000166">
      <w:pPr>
        <w:pStyle w:val="Heading3"/>
        <w:ind w:left="1" w:hanging="3"/>
        <w:rPr/>
      </w:pPr>
      <w:r w:rsidDel="00000000" w:rsidR="00000000" w:rsidRPr="00000000">
        <w:rPr>
          <w:rtl w:val="0"/>
        </w:rPr>
        <w:t xml:space="preserve">12. </w:t>
        <w:tab/>
        <w:t xml:space="preserve">Protection of information</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720"/>
          <w:tab w:val="center" w:leader="none" w:pos="1333"/>
          <w:tab w:val="center" w:leader="none" w:pos="2779"/>
        </w:tabs>
        <w:spacing w:after="310" w:line="290" w:lineRule="auto"/>
        <w:ind w:left="0" w:hanging="2"/>
        <w:rPr>
          <w:color w:val="000000"/>
        </w:rPr>
      </w:pPr>
      <w:r w:rsidDel="00000000" w:rsidR="00000000" w:rsidRPr="00000000">
        <w:rPr>
          <w:color w:val="000000"/>
          <w:rtl w:val="0"/>
        </w:rPr>
        <w:t xml:space="preserve">12.1 </w:t>
        <w:tab/>
        <w:tab/>
        <w:t xml:space="preserve">The Supplier must:</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12.1.1 comply with the Buyer’s written instructions and this Call-Off Contract when Processing Buyer Personal Data</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12.1.2 only Process the Buyer Personal Data as necessary for the provision of the G-Cloud Services or as required by Law or any Regulatory Body</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12.1.3 take reasonable steps to ensure that any Supplier Staff who have access to Buyer Personal Data act in compliance with Supplier's security processes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12.2 </w:t>
        <w:tab/>
        <w:t xml:space="preserve">The Supplier must fully assist with any complaint or request for Buyer Personal Data including by:</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12.2.1 providing the Buyer with full details of the complaint or request</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12.2.2 complying with a data access request within the timescales in the Data Protection Legislation and following the Buyer’s instructions</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12.2.3 providing the Buyer with any Buyer Personal Data it holds about a Data Subject (within the timescales required by the Buyer)</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12.2.4 providing the Buyer with any information requested by the Data Subject</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12.3 </w:t>
        <w:tab/>
        <w:t xml:space="preserve">The Supplier must get prior written consent from the Buyer to transfer Buyer Personal Data to any other person (including any Subcontractors) for the provision of the G-Cloud Services.</w:t>
      </w:r>
    </w:p>
    <w:p w:rsidR="00000000" w:rsidDel="00000000" w:rsidP="00000000" w:rsidRDefault="00000000" w:rsidRPr="00000000" w14:paraId="00000171">
      <w:pPr>
        <w:pStyle w:val="Heading3"/>
        <w:ind w:left="1" w:hanging="3"/>
        <w:rPr/>
      </w:pPr>
      <w:r w:rsidDel="00000000" w:rsidR="00000000" w:rsidRPr="00000000">
        <w:rPr>
          <w:rtl w:val="0"/>
        </w:rPr>
        <w:t xml:space="preserve">13. </w:t>
        <w:tab/>
        <w:t xml:space="preserve">Buyer data</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720"/>
          <w:tab w:val="center" w:leader="none" w:pos="1333"/>
          <w:tab w:val="center" w:leader="none" w:pos="5378"/>
        </w:tabs>
        <w:spacing w:after="275" w:lineRule="auto"/>
        <w:ind w:left="0" w:firstLine="0"/>
        <w:rPr>
          <w:color w:val="000000"/>
        </w:rPr>
      </w:pPr>
      <w:r w:rsidDel="00000000" w:rsidR="00000000" w:rsidRPr="00000000">
        <w:rPr>
          <w:color w:val="000000"/>
          <w:rtl w:val="0"/>
        </w:rPr>
        <w:t xml:space="preserve">13.1 </w:t>
        <w:tab/>
        <w:tab/>
        <w:t xml:space="preserve">The Supplier must not remove any proprietary notices in the Buyer Data.</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310" w:line="290" w:lineRule="auto"/>
        <w:ind w:left="0" w:right="471" w:hanging="2"/>
        <w:rPr>
          <w:color w:val="000000"/>
        </w:rPr>
      </w:pPr>
      <w:r w:rsidDel="00000000" w:rsidR="00000000" w:rsidRPr="00000000">
        <w:rPr>
          <w:color w:val="000000"/>
          <w:rtl w:val="0"/>
        </w:rPr>
        <w:t xml:space="preserve">13.2 </w:t>
        <w:tab/>
        <w:t xml:space="preserve">The Supplier will not store or use Buyer Data except if necessary to fulfil its obligations.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13.3 </w:t>
        <w:tab/>
        <w:t xml:space="preserve">If Buyer Data is processed by the Supplier, the Supplier will supply the data to the Buyer as requested.</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13.4 </w:t>
        <w:tab/>
        <w:t xml:space="preserve">The Supplier must ensure that any Supplier system that holds any Buyer Data is a secure system that complies with the Supplier’s and Buyer’s security policies and all Buyer requirements in the Order Form.</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13.5 </w:t>
        <w:tab/>
        <w:t xml:space="preserve">The Supplier will preserve the integrity of Buyer Data processed by the Supplier and prevent its corruption and loss.</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13.6 </w:t>
        <w:tab/>
        <w:t xml:space="preserve">The Supplier will ensure that any Supplier system which holds any protectively marked Buyer Data or other government data will comply with:</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21" w:lineRule="auto"/>
        <w:ind w:left="0" w:right="14" w:firstLine="720"/>
        <w:rPr>
          <w:color w:val="000000"/>
        </w:rPr>
      </w:pPr>
      <w:bookmarkStart w:colFirst="0" w:colLast="0" w:name="_heading=h.30j0zll1" w:id="4"/>
      <w:bookmarkEnd w:id="4"/>
      <w:r w:rsidDel="00000000" w:rsidR="00000000" w:rsidRPr="00000000">
        <w:rPr>
          <w:color w:val="000000"/>
          <w:rtl w:val="0"/>
        </w:rPr>
        <w:t xml:space="preserve">13.6.1</w:t>
        <w:tab/>
        <w:t xml:space="preserve"> the principles in the Security Policy Framework:</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7" w:line="249" w:lineRule="auto"/>
        <w:ind w:left="720" w:right="469" w:firstLine="0"/>
        <w:rPr>
          <w:color w:val="000000"/>
        </w:rPr>
      </w:pPr>
      <w:hyperlink r:id="rId9">
        <w:r w:rsidDel="00000000" w:rsidR="00000000" w:rsidRPr="00000000">
          <w:rPr>
            <w:color w:val="0563c1"/>
            <w:u w:val="single"/>
            <w:vertAlign w:val="baseline"/>
            <w:rtl w:val="0"/>
          </w:rPr>
          <w:t xml:space="preserve">https://www.gov.uk/government/publications/security-policy-framework </w:t>
        </w:r>
      </w:hyperlink>
      <w:r w:rsidDel="00000000" w:rsidR="00000000" w:rsidRPr="00000000">
        <w:rPr>
          <w:color w:val="0000ff"/>
          <w:u w:val="single"/>
          <w:rtl w:val="0"/>
        </w:rPr>
        <w:t xml:space="preserve">and </w:t>
      </w:r>
      <w:r w:rsidDel="00000000" w:rsidR="00000000" w:rsidRPr="00000000">
        <w:rPr>
          <w:color w:val="000000"/>
          <w:rtl w:val="0"/>
        </w:rPr>
        <w:t xml:space="preserve">the Government Security - Classification policy</w:t>
      </w:r>
      <w:r w:rsidDel="00000000" w:rsidR="00000000" w:rsidRPr="00000000">
        <w:rPr>
          <w:color w:val="1155cc"/>
          <w:u w:val="single"/>
          <w:rtl w:val="0"/>
        </w:rPr>
        <w:t xml:space="preserve">:</w:t>
      </w:r>
      <w:r w:rsidDel="00000000" w:rsidR="00000000" w:rsidRPr="00000000">
        <w:rPr>
          <w:color w:val="1155cc"/>
          <w:rtl w:val="0"/>
        </w:rPr>
        <w:t xml:space="preserve"> </w:t>
      </w:r>
      <w:r w:rsidDel="00000000" w:rsidR="00000000" w:rsidRPr="00000000">
        <w:rPr>
          <w:color w:val="1155cc"/>
          <w:u w:val="single"/>
          <w:rtl w:val="0"/>
        </w:rPr>
        <w:t xml:space="preserve">https:/www.gov.uk/government/publications/government-security-classifications</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7" w:line="249" w:lineRule="auto"/>
        <w:ind w:left="0" w:right="469" w:hanging="2"/>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310" w:line="290" w:lineRule="auto"/>
        <w:ind w:left="720" w:right="642" w:firstLine="0"/>
        <w:rPr>
          <w:color w:val="000000"/>
        </w:rPr>
      </w:pPr>
      <w:r w:rsidDel="00000000" w:rsidR="00000000" w:rsidRPr="00000000">
        <w:rPr>
          <w:color w:val="000000"/>
          <w:rtl w:val="0"/>
        </w:rPr>
        <w:t xml:space="preserve">13.6.2 guidance issued by the Centre for Protection of National Infrastructure on Risk Management</w:t>
      </w:r>
      <w:hyperlink r:id="rId10">
        <w:r w:rsidDel="00000000" w:rsidR="00000000" w:rsidRPr="00000000">
          <w:rPr>
            <w:color w:val="1155cc"/>
            <w:u w:val="single"/>
            <w:rtl w:val="0"/>
          </w:rPr>
          <w:t xml:space="preserve">: https://www.npsa.gov.uk/content/adopt-risk-management-approach </w:t>
        </w:r>
      </w:hyperlink>
      <w:r w:rsidDel="00000000" w:rsidR="00000000" w:rsidRPr="00000000">
        <w:rPr>
          <w:color w:val="000000"/>
          <w:rtl w:val="0"/>
        </w:rPr>
        <w:t xml:space="preserve">and Protection of Sensitive Information and Assets: </w:t>
      </w:r>
      <w:hyperlink r:id="rId11">
        <w:r w:rsidDel="00000000" w:rsidR="00000000" w:rsidRPr="00000000">
          <w:rPr>
            <w:color w:val="1155cc"/>
            <w:u w:val="single"/>
            <w:rtl w:val="0"/>
          </w:rPr>
          <w:t xml:space="preserve">https://www.npsa.gov.uk/sensitive-information-assets</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310" w:line="290" w:lineRule="auto"/>
        <w:ind w:left="720" w:right="14" w:firstLine="0"/>
        <w:rPr>
          <w:color w:val="000000"/>
        </w:rPr>
      </w:pPr>
      <w:bookmarkStart w:colFirst="0" w:colLast="0" w:name="_heading=h.1fob9te1" w:id="5"/>
      <w:bookmarkEnd w:id="5"/>
      <w:r w:rsidDel="00000000" w:rsidR="00000000" w:rsidRPr="00000000">
        <w:rPr>
          <w:color w:val="000000"/>
          <w:rtl w:val="0"/>
        </w:rPr>
        <w:t xml:space="preserve">13.6.3 the National Cyber Security Centre’s (NCSC) information risk management guidance: </w:t>
      </w:r>
      <w:hyperlink r:id="rId12">
        <w:r w:rsidDel="00000000" w:rsidR="00000000" w:rsidRPr="00000000">
          <w:rPr>
            <w:color w:val="1155cc"/>
            <w:u w:val="single"/>
            <w:rtl w:val="0"/>
          </w:rPr>
          <w:t xml:space="preserve">https://www.ncsc.gov.uk/collection/risk-management-collection</w:t>
        </w:r>
      </w:hyperlink>
      <w:hyperlink r:id="rId13">
        <w:r w:rsidDel="00000000" w:rsidR="00000000" w:rsidRPr="00000000">
          <w:rPr>
            <w:color w:val="000000"/>
            <w:rtl w:val="0"/>
          </w:rPr>
          <w:t xml:space="preserve"> </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13.6.4 government best practice in the design and implementation of system components, including network principles, security design principles for digital services and the secure email blueprint: </w:t>
      </w:r>
      <w:hyperlink r:id="rId14">
        <w:r w:rsidDel="00000000" w:rsidR="00000000" w:rsidRPr="00000000">
          <w:rPr>
            <w:color w:val="0000ff"/>
            <w:u w:val="single"/>
            <w:rtl w:val="0"/>
          </w:rPr>
          <w:t xml:space="preserve">https://www.gov.uk/government/publications/technologycode-of-practice/technology -code-of-practice</w:t>
        </w:r>
      </w:hyperlink>
      <w:hyperlink r:id="rId15">
        <w:r w:rsidDel="00000000" w:rsidR="00000000" w:rsidRPr="00000000">
          <w:rPr>
            <w:color w:val="000000"/>
            <w:rtl w:val="0"/>
          </w:rPr>
          <w:t xml:space="preserve"> </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720" w:right="14" w:firstLine="0"/>
        <w:rPr>
          <w:color w:val="000000"/>
        </w:rPr>
      </w:pPr>
      <w:r w:rsidDel="00000000" w:rsidR="00000000" w:rsidRPr="00000000">
        <w:rPr>
          <w:color w:val="000000"/>
          <w:rtl w:val="0"/>
        </w:rPr>
        <w:t xml:space="preserve">13.6.5 </w:t>
        <w:tab/>
        <w:t xml:space="preserve">the security requirements of cloud services using the NCSC Cloud Security Principles and accompanying guidance:</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344" w:line="249" w:lineRule="auto"/>
        <w:ind w:left="0" w:firstLine="720"/>
        <w:rPr>
          <w:color w:val="000000"/>
        </w:rPr>
      </w:pPr>
      <w:hyperlink r:id="rId16">
        <w:r w:rsidDel="00000000" w:rsidR="00000000" w:rsidRPr="00000000">
          <w:rPr>
            <w:color w:val="0563c1"/>
            <w:u w:val="single"/>
            <w:vertAlign w:val="baseline"/>
            <w:rtl w:val="0"/>
          </w:rPr>
          <w:t xml:space="preserve">https://www.ncsc.gov.uk/guidance/implementing-cloud-security-principles</w:t>
        </w:r>
      </w:hyperlink>
      <w:hyperlink r:id="rId17">
        <w:r w:rsidDel="00000000" w:rsidR="00000000" w:rsidRPr="00000000">
          <w:rPr>
            <w:color w:val="000000"/>
            <w:rtl w:val="0"/>
          </w:rPr>
          <w:t xml:space="preserve"> </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323" w:line="249" w:lineRule="auto"/>
        <w:ind w:left="0" w:firstLine="720"/>
        <w:rPr>
          <w:color w:val="000000"/>
        </w:rPr>
      </w:pPr>
      <w:r w:rsidDel="00000000" w:rsidR="00000000" w:rsidRPr="00000000">
        <w:rPr>
          <w:color w:val="222222"/>
          <w:rtl w:val="0"/>
        </w:rPr>
        <w:t xml:space="preserve">13.6.6 </w:t>
        <w:tab/>
        <w:t xml:space="preserve">Buyer requirements in respect of AI ethical standards.</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720"/>
          <w:tab w:val="center" w:leader="none" w:pos="1333"/>
          <w:tab w:val="center" w:leader="none" w:pos="5854"/>
        </w:tabs>
        <w:spacing w:after="310" w:line="290" w:lineRule="auto"/>
        <w:ind w:left="0" w:hanging="2"/>
        <w:rPr/>
      </w:pPr>
      <w:r w:rsidDel="00000000" w:rsidR="00000000" w:rsidRPr="00000000">
        <w:rPr>
          <w:color w:val="000000"/>
          <w:rtl w:val="0"/>
        </w:rPr>
        <w:t xml:space="preserve">13.7 </w:t>
        <w:tab/>
        <w:tab/>
        <w:t xml:space="preserve">The Buyer will specify any security requirements for this project in the Order Form.</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13.8 </w:t>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13.9 </w:t>
        <w:tab/>
        <w:t xml:space="preserve">The Supplier agrees to use the appropriate organisational, operational and technological processes to keep the Buyer Data safe from unauthorised use or access, loss, destruction, theft or disclosure.</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974" w:lineRule="auto"/>
        <w:ind w:left="0" w:right="14" w:hanging="2"/>
        <w:rPr>
          <w:color w:val="000000"/>
        </w:rPr>
      </w:pPr>
      <w:r w:rsidDel="00000000" w:rsidR="00000000" w:rsidRPr="00000000">
        <w:rPr>
          <w:color w:val="000000"/>
          <w:rtl w:val="0"/>
        </w:rPr>
        <w:t xml:space="preserve">13.10 </w:t>
        <w:tab/>
        <w:t xml:space="preserve">The provisions of this clause 13 will apply during the term of this Call-Off Contract and for as long as the Supplier holds the Buyer’s Data.</w:t>
        <w:tab/>
      </w:r>
    </w:p>
    <w:p w:rsidR="00000000" w:rsidDel="00000000" w:rsidP="00000000" w:rsidRDefault="00000000" w:rsidRPr="00000000" w14:paraId="00000185">
      <w:pPr>
        <w:pStyle w:val="Heading3"/>
        <w:ind w:left="1" w:hanging="3"/>
        <w:rPr/>
      </w:pPr>
      <w:r w:rsidDel="00000000" w:rsidR="00000000" w:rsidRPr="00000000">
        <w:rPr>
          <w:rtl w:val="0"/>
        </w:rPr>
        <w:t xml:space="preserve">14. </w:t>
        <w:tab/>
        <w:t xml:space="preserve">Standards and quality</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14.1 </w:t>
        <w:tab/>
        <w:t xml:space="preserve">The Supplier will comply with any standards in this Call-Off Contract, the Order Form and the Framework Agreement.</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 w:lineRule="auto"/>
        <w:ind w:left="0" w:right="14" w:hanging="2"/>
        <w:rPr>
          <w:color w:val="000000"/>
        </w:rPr>
      </w:pPr>
      <w:r w:rsidDel="00000000" w:rsidR="00000000" w:rsidRPr="00000000">
        <w:rPr>
          <w:color w:val="000000"/>
          <w:rtl w:val="0"/>
        </w:rPr>
        <w:t xml:space="preserve">14.2 </w:t>
        <w:tab/>
        <w:t xml:space="preserve">The Supplier will deliver the Services in a way that enables the Buyer to comply with its obligations under the Technology Code of Practice, which is at: </w:t>
      </w:r>
      <w:hyperlink r:id="rId18">
        <w:r w:rsidDel="00000000" w:rsidR="00000000" w:rsidRPr="00000000">
          <w:rPr>
            <w:color w:val="0000ff"/>
            <w:u w:val="single"/>
            <w:rtl w:val="0"/>
          </w:rPr>
          <w:t xml:space="preserve">https://www.gov.uk/government/publications/technologycode-of-practice/technology -code-of-practice</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7" w:line="249" w:lineRule="auto"/>
        <w:ind w:left="0" w:hanging="2"/>
        <w:rPr>
          <w:color w:val="000000"/>
        </w:rPr>
      </w:pPr>
      <w:hyperlink r:id="rId19">
        <w:r w:rsidDel="00000000" w:rsidR="00000000" w:rsidRPr="00000000">
          <w:rPr>
            <w:color w:val="000000"/>
            <w:rtl w:val="0"/>
          </w:rPr>
          <w:t xml:space="preserve"> </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14.3 </w:t>
        <w:tab/>
        <w:t xml:space="preserve">If requested by the Buyer, the Supplier must, at its own cost, ensure that the G-Cloud Services comply with the requirements in the PSN Code of Practice.</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14.4 </w:t>
        <w:tab/>
        <w:t xml:space="preserve">If any PSN Services are Subcontracted by the Supplier, the Supplier must ensure that the services have the relevant PSN compliance certification.</w:t>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720"/>
          <w:tab w:val="center" w:leader="none" w:pos="1333"/>
          <w:tab w:val="center" w:leader="none" w:pos="6167"/>
        </w:tabs>
        <w:spacing w:after="45" w:lineRule="auto"/>
        <w:ind w:left="0" w:hanging="2"/>
        <w:rPr>
          <w:color w:val="000000"/>
        </w:rPr>
      </w:pPr>
      <w:r w:rsidDel="00000000" w:rsidR="00000000" w:rsidRPr="00000000">
        <w:rPr>
          <w:color w:val="000000"/>
          <w:rtl w:val="0"/>
        </w:rPr>
        <w:t xml:space="preserve">14.5 </w:t>
        <w:tab/>
        <w:tab/>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362" w:lineRule="auto"/>
        <w:ind w:left="0" w:right="14" w:hanging="2"/>
        <w:rPr/>
      </w:pPr>
      <w:r w:rsidDel="00000000" w:rsidR="00000000" w:rsidRPr="00000000">
        <w:rPr>
          <w:rtl w:val="0"/>
        </w:rPr>
      </w:r>
    </w:p>
    <w:p w:rsidR="00000000" w:rsidDel="00000000" w:rsidP="00000000" w:rsidRDefault="00000000" w:rsidRPr="00000000" w14:paraId="0000018D">
      <w:pPr>
        <w:pStyle w:val="Heading3"/>
        <w:ind w:left="1" w:hanging="3"/>
        <w:rPr/>
      </w:pPr>
      <w:r w:rsidDel="00000000" w:rsidR="00000000" w:rsidRPr="00000000">
        <w:rPr>
          <w:rtl w:val="0"/>
        </w:rPr>
        <w:t xml:space="preserve">15. </w:t>
        <w:tab/>
        <w:t xml:space="preserve">Open source</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15.1 </w:t>
        <w:tab/>
        <w:t xml:space="preserve">All software created for the Buyer must be suitable for publication as open source, unless otherwise agreed by the Buyer.</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980" w:lineRule="auto"/>
        <w:ind w:left="0" w:right="14" w:hanging="2"/>
        <w:rPr>
          <w:color w:val="000000"/>
        </w:rPr>
      </w:pPr>
      <w:r w:rsidDel="00000000" w:rsidR="00000000" w:rsidRPr="00000000">
        <w:rPr>
          <w:color w:val="000000"/>
          <w:rtl w:val="0"/>
        </w:rPr>
        <w:t xml:space="preserve">15.2 </w:t>
        <w:tab/>
        <w:t xml:space="preserve">If software needs to be converted before publication as open source, the Supplier must also provide the converted format unless otherwise agreed by the Buyer.</w:t>
        <w:tab/>
      </w:r>
    </w:p>
    <w:p w:rsidR="00000000" w:rsidDel="00000000" w:rsidP="00000000" w:rsidRDefault="00000000" w:rsidRPr="00000000" w14:paraId="00000190">
      <w:pPr>
        <w:pStyle w:val="Heading3"/>
        <w:ind w:left="1" w:hanging="3"/>
        <w:rPr/>
      </w:pPr>
      <w:r w:rsidDel="00000000" w:rsidR="00000000" w:rsidRPr="00000000">
        <w:rPr>
          <w:rtl w:val="0"/>
        </w:rPr>
        <w:t xml:space="preserve">16. </w:t>
        <w:tab/>
        <w:t xml:space="preserve">Security</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28" w:lineRule="auto"/>
        <w:ind w:left="0" w:right="14" w:hanging="2"/>
        <w:rPr>
          <w:color w:val="000000"/>
        </w:rPr>
      </w:pPr>
      <w:r w:rsidDel="00000000" w:rsidR="00000000" w:rsidRPr="00000000">
        <w:rPr>
          <w:color w:val="000000"/>
          <w:rtl w:val="0"/>
        </w:rPr>
        <w:t xml:space="preserve">16.1 </w:t>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8" w:lineRule="auto"/>
        <w:ind w:left="0" w:right="14" w:hanging="2"/>
        <w:rPr>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16.2 </w:t>
        <w:tab/>
        <w:t xml:space="preserve">The Supplier will use all reasonable endeavours, software and the most up-to-date antivirus definitions available from an industry-accepted antivirus software seller to minimise the impact of Malicious Software.</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16.3 </w:t>
        <w:tab/>
        <w:t xml:space="preserve">If Malicious Software causes loss of operational efficiency or loss or corruption of Service Data, the Supplier will help the Buyer to mitigate any losses and restore the Services to operating efficiency as soon as possible.</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1334"/>
          <w:tab w:val="center" w:leader="none" w:pos="3648"/>
        </w:tabs>
        <w:spacing w:after="310" w:line="290" w:lineRule="auto"/>
        <w:ind w:left="0" w:hanging="2"/>
        <w:rPr>
          <w:color w:val="000000"/>
        </w:rPr>
      </w:pPr>
      <w:r w:rsidDel="00000000" w:rsidR="00000000" w:rsidRPr="00000000">
        <w:rPr>
          <w:color w:val="000000"/>
          <w:rtl w:val="0"/>
        </w:rPr>
        <w:t xml:space="preserve">16.4 </w:t>
        <w:tab/>
        <w:t xml:space="preserve">Responsibility for costs will be at the:</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310" w:line="276" w:lineRule="auto"/>
        <w:ind w:left="720" w:right="14" w:firstLine="0"/>
        <w:rPr>
          <w:color w:val="000000"/>
        </w:rPr>
      </w:pPr>
      <w:r w:rsidDel="00000000" w:rsidR="00000000" w:rsidRPr="00000000">
        <w:rPr>
          <w:color w:val="000000"/>
          <w:rtl w:val="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334" w:line="276" w:lineRule="auto"/>
        <w:ind w:left="720" w:right="14" w:firstLine="0"/>
        <w:rPr>
          <w:color w:val="000000"/>
        </w:rPr>
      </w:pPr>
      <w:r w:rsidDel="00000000" w:rsidR="00000000" w:rsidRPr="00000000">
        <w:rPr>
          <w:color w:val="000000"/>
          <w:rtl w:val="0"/>
        </w:rPr>
        <w:t xml:space="preserve">16.4.2 Buyer’s expense if the Malicious Software originates from the Buyer software or the Service Data, while the Service Data was under the Buyer’s control</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346" w:line="276" w:lineRule="auto"/>
        <w:ind w:left="0" w:right="14" w:hanging="2"/>
        <w:rPr>
          <w:color w:val="000000"/>
        </w:rPr>
      </w:pPr>
      <w:r w:rsidDel="00000000" w:rsidR="00000000" w:rsidRPr="00000000">
        <w:rPr>
          <w:color w:val="000000"/>
          <w:rtl w:val="0"/>
        </w:rPr>
        <w:t xml:space="preserve">16.5 </w:t>
        <w:tab/>
        <w:t xml:space="preserve">The Supplier will immediately notify the Buyer of any breach of security of Buyer’s Confidential Information. Where the breach occurred because of a Supplier Default, the Supplier will recover the Buyer’s Confidential Information however it may be recorded.</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34" w:lineRule="auto"/>
        <w:ind w:left="0" w:right="14" w:hanging="2"/>
        <w:rPr>
          <w:color w:val="000000"/>
        </w:rPr>
      </w:pPr>
      <w:r w:rsidDel="00000000" w:rsidR="00000000" w:rsidRPr="00000000">
        <w:rPr>
          <w:color w:val="000000"/>
          <w:rtl w:val="0"/>
        </w:rPr>
        <w:t xml:space="preserve">16.6 </w:t>
        <w:tab/>
        <w:t xml:space="preserve">Any system development by the Supplier should also comply with the government’s ‘10 Steps to Cyber Security’ guidance:</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347" w:line="249" w:lineRule="auto"/>
        <w:ind w:left="0" w:hanging="2"/>
        <w:rPr>
          <w:color w:val="000000"/>
        </w:rPr>
      </w:pPr>
      <w:hyperlink r:id="rId20">
        <w:r w:rsidDel="00000000" w:rsidR="00000000" w:rsidRPr="00000000">
          <w:rPr>
            <w:color w:val="0563c1"/>
            <w:u w:val="single"/>
            <w:rtl w:val="0"/>
          </w:rPr>
          <w:t xml:space="preserve">https://www.ncsc.gov.uk/guidance/10-steps-cyber-security</w:t>
        </w:r>
      </w:hyperlink>
      <w:hyperlink r:id="rId21">
        <w:r w:rsidDel="00000000" w:rsidR="00000000" w:rsidRPr="00000000">
          <w:rPr>
            <w:color w:val="000000"/>
            <w:rtl w:val="0"/>
          </w:rPr>
          <w:t xml:space="preserve"> </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16.7 </w:t>
        <w:tab/>
        <w:t xml:space="preserve">If a Buyer has requested in the Order Form that the Supplier has a Cyber Essentials certificate, the Supplier must provide the Buyer with a valid Cyber Essentials certificate (or equivalent) required for the Services before the Start date.</w:t>
      </w:r>
    </w:p>
    <w:p w:rsidR="00000000" w:rsidDel="00000000" w:rsidP="00000000" w:rsidRDefault="00000000" w:rsidRPr="00000000" w14:paraId="0000019C">
      <w:pPr>
        <w:pStyle w:val="Heading3"/>
        <w:tabs>
          <w:tab w:val="center" w:leader="none" w:pos="1313"/>
          <w:tab w:val="center" w:leader="none" w:pos="2516"/>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9D">
      <w:pPr>
        <w:pStyle w:val="Heading3"/>
        <w:ind w:left="1" w:hanging="3"/>
        <w:rPr/>
      </w:pPr>
      <w:r w:rsidDel="00000000" w:rsidR="00000000" w:rsidRPr="00000000">
        <w:rPr>
          <w:rtl w:val="0"/>
        </w:rPr>
        <w:t xml:space="preserve">17. </w:t>
        <w:tab/>
        <w:t xml:space="preserve">Guarantee</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17.1 </w:t>
        <w:tab/>
        <w:t xml:space="preserve">If this Call-Off Contract is conditional on receipt of a Guarantee that is acceptable to the Buyer, the Supplier must give the Buyer on or before the Start date:</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17.1.1 an executed Guarantee in the form at Schedule 5</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741" w:lineRule="auto"/>
        <w:ind w:left="720" w:right="14" w:firstLine="0"/>
        <w:rPr>
          <w:color w:val="000000"/>
        </w:rPr>
      </w:pPr>
      <w:r w:rsidDel="00000000" w:rsidR="00000000" w:rsidRPr="00000000">
        <w:rPr>
          <w:color w:val="000000"/>
          <w:rtl w:val="0"/>
        </w:rPr>
        <w:t xml:space="preserve">17.1.2 a certified copy of the passed resolution or board minutes of the guarantor approving the execution of the Guarantee</w:t>
        <w:tab/>
      </w:r>
    </w:p>
    <w:p w:rsidR="00000000" w:rsidDel="00000000" w:rsidP="00000000" w:rsidRDefault="00000000" w:rsidRPr="00000000" w14:paraId="000001A1">
      <w:pPr>
        <w:pStyle w:val="Heading3"/>
        <w:ind w:left="1" w:hanging="3"/>
        <w:rPr/>
      </w:pPr>
      <w:r w:rsidDel="00000000" w:rsidR="00000000" w:rsidRPr="00000000">
        <w:rPr>
          <w:rtl w:val="0"/>
        </w:rPr>
        <w:t xml:space="preserve">18. </w:t>
        <w:tab/>
        <w:t xml:space="preserve">Ending the Call-Off Contract</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leader="none" w:pos="720"/>
          <w:tab w:val="center" w:leader="none" w:pos="1333"/>
          <w:tab w:val="right" w:leader="none" w:pos="10771"/>
        </w:tabs>
        <w:spacing w:after="6" w:lineRule="auto"/>
        <w:ind w:left="0" w:hanging="2"/>
        <w:rPr>
          <w:color w:val="000000"/>
        </w:rPr>
      </w:pPr>
      <w:r w:rsidDel="00000000" w:rsidR="00000000" w:rsidRPr="00000000">
        <w:rPr>
          <w:color w:val="000000"/>
          <w:rtl w:val="0"/>
        </w:rPr>
        <w:t xml:space="preserve">18.1 </w:t>
        <w:tab/>
        <w:tab/>
        <w:t xml:space="preserve">The Buyer can End this Call-Off Contract at any time by giving 30 days’ written notice to the Supplier, unless a shorter period is specified in the Order Form. The Supplier’s obligation to provide the Services will end on the date in the notice.</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720"/>
          <w:tab w:val="center" w:leader="none" w:pos="1333"/>
          <w:tab w:val="right" w:leader="none" w:pos="10771"/>
        </w:tabs>
        <w:spacing w:after="6" w:lineRule="auto"/>
        <w:ind w:left="0" w:hanging="2"/>
        <w:rPr>
          <w:color w:val="00000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720"/>
          <w:tab w:val="center" w:leader="none" w:pos="1333"/>
          <w:tab w:val="center" w:leader="none" w:pos="3158"/>
        </w:tabs>
        <w:spacing w:after="332" w:lineRule="auto"/>
        <w:ind w:left="0" w:hanging="2"/>
        <w:rPr>
          <w:color w:val="000000"/>
        </w:rPr>
      </w:pPr>
      <w:r w:rsidDel="00000000" w:rsidR="00000000" w:rsidRPr="00000000">
        <w:rPr>
          <w:color w:val="000000"/>
          <w:rtl w:val="0"/>
        </w:rPr>
        <w:t xml:space="preserve">18.2</w:t>
        <w:tab/>
        <w:tab/>
        <w:t xml:space="preserve">The Parties agree that the:</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18.2.1 Buyer’s right to End the Call-Off Contract under clause 18.1 is reasonable considering the type of cloud Service being provided</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18.2.2 Call-Off Contract Charges paid during the notice period are reasonable compensation and cover all the Supplier’s avoidable costs or Losses</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310" w:lineRule="auto"/>
        <w:ind w:left="0" w:right="14" w:hanging="2"/>
        <w:rPr>
          <w:color w:val="000000"/>
        </w:rPr>
      </w:pPr>
      <w:r w:rsidDel="00000000" w:rsidR="00000000" w:rsidRPr="00000000">
        <w:rPr>
          <w:color w:val="000000"/>
          <w:rtl w:val="0"/>
        </w:rPr>
        <w:t xml:space="preserve">18.3 </w:t>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18.4 </w:t>
        <w:tab/>
        <w:t xml:space="preserve">The Buyer will have the right to End this Call-Off Contract at any time with immediate effect by written notice to the Supplier if either the Supplier commits:</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18.4.1 </w:t>
        <w:tab/>
        <w:t xml:space="preserve">a Supplier Default and if the Supplier Default cannot, in the reasonable opinion of the Buyer, be remedied</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18.4.2 </w:t>
        <w:tab/>
        <w:t xml:space="preserve">any fraud</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18.5</w:t>
        <w:tab/>
        <w:t xml:space="preserve">A Party can End this Call-Off Contract at any time with immediate effect by written notice if:</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18.5.1</w:t>
        <w:tab/>
        <w:t xml:space="preserve">the other Party commits a Material Breach of any term of this Call-Off Contract (other than failure to pay any amounts due) and, if that breach is remediable, fails to remedy it within 15 Working Days of being notified in writing to do so</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18.5.2</w:t>
        <w:tab/>
        <w:t xml:space="preserve">an Insolvency Event of the other Party happens</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18.5.3</w:t>
        <w:tab/>
        <w:t xml:space="preserve">the other Party ceases or threatens to cease to carry on the whole or any material part of its business</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344" w:lineRule="auto"/>
        <w:ind w:left="0" w:right="14" w:hanging="2"/>
        <w:rPr>
          <w:color w:val="000000"/>
        </w:rPr>
      </w:pPr>
      <w:r w:rsidDel="00000000" w:rsidR="00000000" w:rsidRPr="00000000">
        <w:rPr>
          <w:color w:val="000000"/>
          <w:rtl w:val="0"/>
        </w:rPr>
        <w:t xml:space="preserve">18.6 </w:t>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18.7 </w:t>
        <w:tab/>
        <w:t xml:space="preserve">A Party who isn’t relying on a Force Majeure event will have the right to End this Call-Off Contract if clause 23.1 applies.</w:t>
      </w:r>
    </w:p>
    <w:p w:rsidR="00000000" w:rsidDel="00000000" w:rsidP="00000000" w:rsidRDefault="00000000" w:rsidRPr="00000000" w14:paraId="000001B1">
      <w:pPr>
        <w:pStyle w:val="Heading3"/>
        <w:tabs>
          <w:tab w:val="center" w:leader="none" w:pos="1313"/>
          <w:tab w:val="center" w:leader="none" w:pos="4870"/>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B2">
      <w:pPr>
        <w:pStyle w:val="Heading3"/>
        <w:ind w:left="1" w:hanging="3"/>
        <w:rPr/>
      </w:pPr>
      <w:r w:rsidDel="00000000" w:rsidR="00000000" w:rsidRPr="00000000">
        <w:rPr>
          <w:rtl w:val="0"/>
        </w:rPr>
        <w:t xml:space="preserve">19. </w:t>
        <w:tab/>
        <w:t xml:space="preserve">Consequences of suspension, ending and expiry</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19.1 </w:t>
        <w:tab/>
        <w:t xml:space="preserve">If a Buyer has the right to End a Call-Off Contract, it may elect to suspend this Call-Off Contract or any part of it.</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19.2 </w:t>
        <w:tab/>
        <w:t xml:space="preserve">Even if a notice has been served to End this Call-Off Contract or any part of it, the Supplier must continue to provide the ordered G-Cloud Services until the dates set out in the notice.</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19.3 </w:t>
        <w:tab/>
        <w:t xml:space="preserve">The rights and obligations of the Parties will cease on the Expiry Date or End Date whichever applies) of this Call-Off Contract, except those continuing provisions described in clause 19.4.</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center" w:leader="none" w:pos="1333"/>
          <w:tab w:val="center" w:leader="none" w:pos="4512"/>
        </w:tabs>
        <w:spacing w:after="310" w:line="290" w:lineRule="auto"/>
        <w:ind w:left="0" w:hanging="2"/>
        <w:rPr>
          <w:color w:val="000000"/>
        </w:rPr>
      </w:pPr>
      <w:r w:rsidDel="00000000" w:rsidR="00000000" w:rsidRPr="00000000">
        <w:rPr>
          <w:color w:val="000000"/>
          <w:rtl w:val="0"/>
        </w:rPr>
        <w:t xml:space="preserve">19.4 </w:t>
        <w:tab/>
        <w:t xml:space="preserve">Ending or expiry of this Call-Off Contract will not affect:</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19.4.1 </w:t>
        <w:tab/>
        <w:t xml:space="preserve">any rights, remedies or obligations accrued before its Ending or expiration</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19.4.2 </w:t>
        <w:tab/>
        <w:t xml:space="preserve">the right of either Party to recover any amount outstanding at the time of Ending or expiry</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8" w:lineRule="auto"/>
        <w:ind w:left="720" w:right="14" w:firstLine="0"/>
        <w:rPr>
          <w:color w:val="000000"/>
        </w:rPr>
      </w:pPr>
      <w:r w:rsidDel="00000000" w:rsidR="00000000" w:rsidRPr="00000000">
        <w:rPr>
          <w:color w:val="000000"/>
          <w:rtl w:val="0"/>
        </w:rPr>
        <w:t xml:space="preserve">19.4.3 </w:t>
        <w:tab/>
        <w:t xml:space="preserve">the continuing rights, remedies or obligations of the Buyer or the Supplier under clauses</w:t>
      </w:r>
    </w:p>
    <w:p w:rsidR="00000000" w:rsidDel="00000000" w:rsidP="00000000" w:rsidRDefault="00000000" w:rsidRPr="00000000" w14:paraId="000001BA">
      <w:pPr>
        <w:numPr>
          <w:ilvl w:val="0"/>
          <w:numId w:val="22"/>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7 (Payment, VAT and Call-Off Contract charges)</w:t>
      </w:r>
      <w:r w:rsidDel="00000000" w:rsidR="00000000" w:rsidRPr="00000000">
        <w:rPr>
          <w:rtl w:val="0"/>
        </w:rPr>
      </w:r>
    </w:p>
    <w:p w:rsidR="00000000" w:rsidDel="00000000" w:rsidP="00000000" w:rsidRDefault="00000000" w:rsidRPr="00000000" w14:paraId="000001BB">
      <w:pPr>
        <w:numPr>
          <w:ilvl w:val="0"/>
          <w:numId w:val="4"/>
        </w:numPr>
        <w:pBdr>
          <w:top w:space="0" w:sz="0" w:val="nil"/>
          <w:left w:space="0" w:sz="0" w:val="nil"/>
          <w:bottom w:space="0" w:sz="0" w:val="nil"/>
          <w:right w:space="0" w:sz="0" w:val="nil"/>
          <w:between w:space="0" w:sz="0" w:val="nil"/>
        </w:pBdr>
        <w:spacing w:after="25" w:lineRule="auto"/>
        <w:ind w:left="0" w:right="14" w:hanging="2"/>
        <w:rPr/>
      </w:pPr>
      <w:r w:rsidDel="00000000" w:rsidR="00000000" w:rsidRPr="00000000">
        <w:rPr>
          <w:color w:val="000000"/>
          <w:rtl w:val="0"/>
        </w:rPr>
        <w:t xml:space="preserve">8 (Recovery of sums due and right of set-off)</w:t>
      </w:r>
      <w:r w:rsidDel="00000000" w:rsidR="00000000" w:rsidRPr="00000000">
        <w:rPr>
          <w:rtl w:val="0"/>
        </w:rPr>
      </w:r>
    </w:p>
    <w:p w:rsidR="00000000" w:rsidDel="00000000" w:rsidP="00000000" w:rsidRDefault="00000000" w:rsidRPr="00000000" w14:paraId="000001BC">
      <w:pPr>
        <w:numPr>
          <w:ilvl w:val="0"/>
          <w:numId w:val="4"/>
        </w:numPr>
        <w:pBdr>
          <w:top w:space="0" w:sz="0" w:val="nil"/>
          <w:left w:space="0" w:sz="0" w:val="nil"/>
          <w:bottom w:space="0" w:sz="0" w:val="nil"/>
          <w:right w:space="0" w:sz="0" w:val="nil"/>
          <w:between w:space="0" w:sz="0" w:val="nil"/>
        </w:pBdr>
        <w:spacing w:after="24" w:lineRule="auto"/>
        <w:ind w:left="0" w:right="14" w:hanging="2"/>
        <w:rPr/>
      </w:pPr>
      <w:r w:rsidDel="00000000" w:rsidR="00000000" w:rsidRPr="00000000">
        <w:rPr>
          <w:color w:val="000000"/>
          <w:rtl w:val="0"/>
        </w:rPr>
        <w:t xml:space="preserve">9 (Insurance)</w:t>
      </w:r>
      <w:r w:rsidDel="00000000" w:rsidR="00000000" w:rsidRPr="00000000">
        <w:rPr>
          <w:rtl w:val="0"/>
        </w:rPr>
      </w:r>
    </w:p>
    <w:p w:rsidR="00000000" w:rsidDel="00000000" w:rsidP="00000000" w:rsidRDefault="00000000" w:rsidRPr="00000000" w14:paraId="000001BD">
      <w:pPr>
        <w:numPr>
          <w:ilvl w:val="0"/>
          <w:numId w:val="4"/>
        </w:numPr>
        <w:pBdr>
          <w:top w:space="0" w:sz="0" w:val="nil"/>
          <w:left w:space="0" w:sz="0" w:val="nil"/>
          <w:bottom w:space="0" w:sz="0" w:val="nil"/>
          <w:right w:space="0" w:sz="0" w:val="nil"/>
          <w:between w:space="0" w:sz="0" w:val="nil"/>
        </w:pBdr>
        <w:spacing w:after="23" w:lineRule="auto"/>
        <w:ind w:left="0" w:right="14" w:hanging="2"/>
        <w:rPr/>
      </w:pPr>
      <w:r w:rsidDel="00000000" w:rsidR="00000000" w:rsidRPr="00000000">
        <w:rPr>
          <w:color w:val="000000"/>
          <w:rtl w:val="0"/>
        </w:rPr>
        <w:t xml:space="preserve">10 (Confidentiality)</w:t>
      </w:r>
      <w:r w:rsidDel="00000000" w:rsidR="00000000" w:rsidRPr="00000000">
        <w:rPr>
          <w:rtl w:val="0"/>
        </w:rPr>
      </w:r>
    </w:p>
    <w:p w:rsidR="00000000" w:rsidDel="00000000" w:rsidP="00000000" w:rsidRDefault="00000000" w:rsidRPr="00000000" w14:paraId="000001BE">
      <w:pPr>
        <w:numPr>
          <w:ilvl w:val="0"/>
          <w:numId w:val="4"/>
        </w:numPr>
        <w:pBdr>
          <w:top w:space="0" w:sz="0" w:val="nil"/>
          <w:left w:space="0" w:sz="0" w:val="nil"/>
          <w:bottom w:space="0" w:sz="0" w:val="nil"/>
          <w:right w:space="0" w:sz="0" w:val="nil"/>
          <w:between w:space="0" w:sz="0" w:val="nil"/>
        </w:pBdr>
        <w:spacing w:after="23" w:lineRule="auto"/>
        <w:ind w:left="0" w:right="14" w:hanging="2"/>
        <w:rPr/>
      </w:pPr>
      <w:r w:rsidDel="00000000" w:rsidR="00000000" w:rsidRPr="00000000">
        <w:rPr>
          <w:color w:val="000000"/>
          <w:rtl w:val="0"/>
        </w:rPr>
        <w:t xml:space="preserve">11 (Intellectual property rights)</w:t>
      </w:r>
      <w:r w:rsidDel="00000000" w:rsidR="00000000" w:rsidRPr="00000000">
        <w:rPr>
          <w:rtl w:val="0"/>
        </w:rPr>
      </w:r>
    </w:p>
    <w:p w:rsidR="00000000" w:rsidDel="00000000" w:rsidP="00000000" w:rsidRDefault="00000000" w:rsidRPr="00000000" w14:paraId="000001BF">
      <w:pPr>
        <w:numPr>
          <w:ilvl w:val="0"/>
          <w:numId w:val="4"/>
        </w:numPr>
        <w:pBdr>
          <w:top w:space="0" w:sz="0" w:val="nil"/>
          <w:left w:space="0" w:sz="0" w:val="nil"/>
          <w:bottom w:space="0" w:sz="0" w:val="nil"/>
          <w:right w:space="0" w:sz="0" w:val="nil"/>
          <w:between w:space="0" w:sz="0" w:val="nil"/>
        </w:pBdr>
        <w:spacing w:after="24" w:lineRule="auto"/>
        <w:ind w:left="0" w:right="14" w:hanging="2"/>
        <w:rPr/>
      </w:pPr>
      <w:r w:rsidDel="00000000" w:rsidR="00000000" w:rsidRPr="00000000">
        <w:rPr>
          <w:color w:val="000000"/>
          <w:rtl w:val="0"/>
        </w:rPr>
        <w:t xml:space="preserve">12 (Protection of information)</w:t>
      </w:r>
      <w:r w:rsidDel="00000000" w:rsidR="00000000" w:rsidRPr="00000000">
        <w:rPr>
          <w:rtl w:val="0"/>
        </w:rPr>
      </w:r>
    </w:p>
    <w:p w:rsidR="00000000" w:rsidDel="00000000" w:rsidP="00000000" w:rsidRDefault="00000000" w:rsidRPr="00000000" w14:paraId="000001C0">
      <w:pPr>
        <w:numPr>
          <w:ilvl w:val="0"/>
          <w:numId w:val="4"/>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13 (Buyer data)</w:t>
      </w:r>
      <w:r w:rsidDel="00000000" w:rsidR="00000000" w:rsidRPr="00000000">
        <w:rPr>
          <w:rtl w:val="0"/>
        </w:rPr>
      </w:r>
    </w:p>
    <w:p w:rsidR="00000000" w:rsidDel="00000000" w:rsidP="00000000" w:rsidRDefault="00000000" w:rsidRPr="00000000" w14:paraId="000001C1">
      <w:pPr>
        <w:numPr>
          <w:ilvl w:val="0"/>
          <w:numId w:val="4"/>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19 (Consequences of suspension, ending and expiry)</w:t>
      </w:r>
      <w:r w:rsidDel="00000000" w:rsidR="00000000" w:rsidRPr="00000000">
        <w:rPr>
          <w:rtl w:val="0"/>
        </w:rPr>
      </w:r>
    </w:p>
    <w:p w:rsidR="00000000" w:rsidDel="00000000" w:rsidP="00000000" w:rsidRDefault="00000000" w:rsidRPr="00000000" w14:paraId="000001C2">
      <w:pPr>
        <w:numPr>
          <w:ilvl w:val="0"/>
          <w:numId w:val="4"/>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24 (Liability); and incorporated Framework Agreement clauses: 4.1 to 4.6, (Liability),</w:t>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24 (Conflicts of interest and ethical walls), 35 (Waiver and cumulative remedies)</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19.4.4 </w:t>
        <w:tab/>
      </w:r>
      <w:r w:rsidDel="00000000" w:rsidR="00000000" w:rsidRPr="00000000">
        <w:rPr>
          <w:rtl w:val="0"/>
        </w:rPr>
        <w:t xml:space="preserve">Any</w:t>
      </w:r>
      <w:r w:rsidDel="00000000" w:rsidR="00000000" w:rsidRPr="00000000">
        <w:rPr>
          <w:color w:val="000000"/>
          <w:rtl w:val="0"/>
        </w:rPr>
        <w:t xml:space="preserve"> other provision of the Framework Agreement or this Call-Off Contract which expressly or by implication is in force even if it Ends or expires.</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center" w:leader="none" w:pos="720"/>
          <w:tab w:val="center" w:leader="none" w:pos="1333"/>
          <w:tab w:val="center" w:leader="none" w:pos="5179"/>
        </w:tabs>
        <w:spacing w:after="310" w:line="290" w:lineRule="auto"/>
        <w:ind w:left="0" w:hanging="2"/>
        <w:rPr>
          <w:color w:val="000000"/>
        </w:rPr>
      </w:pPr>
      <w:r w:rsidDel="00000000" w:rsidR="00000000" w:rsidRPr="00000000">
        <w:rPr>
          <w:color w:val="000000"/>
          <w:rtl w:val="0"/>
        </w:rPr>
        <w:t xml:space="preserve">19.5</w:t>
        <w:tab/>
        <w:tab/>
        <w:t xml:space="preserve">At the end of the Call-Off Contract Term, the Supplier must promptly:</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19.5.1 return all Buyer Data including all copies of Buyer software, code and any other software licensed by the Buyer to the Supplier under it</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19.5.2 return any materials created by the Supplier under this Call-Off Contract if the IPRs are owned by the Buyer</w:t>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345" w:lineRule="auto"/>
        <w:ind w:left="720" w:right="14" w:firstLine="0"/>
        <w:rPr/>
      </w:pPr>
      <w:r w:rsidDel="00000000" w:rsidR="00000000" w:rsidRPr="00000000">
        <w:rPr>
          <w:color w:val="000000"/>
          <w:rtl w:val="0"/>
        </w:rPr>
        <w:t xml:space="preserve">19.5.3 stop using the Buyer Data and, at the direction of the Buyer, provide the Buyer with a complete and uncorrupted version in electronic form in the formats and on media agreed with the Buyer</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310" w:line="290" w:lineRule="auto"/>
        <w:ind w:left="720" w:right="14" w:firstLine="0"/>
        <w:rPr/>
      </w:pPr>
      <w:r w:rsidDel="00000000" w:rsidR="00000000" w:rsidRPr="00000000">
        <w:rPr>
          <w:color w:val="000000"/>
          <w:rtl w:val="0"/>
        </w:rPr>
        <w:t xml:space="preserve">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310" w:line="290" w:lineRule="auto"/>
        <w:ind w:left="-2" w:right="14" w:firstLine="722"/>
        <w:rPr/>
      </w:pPr>
      <w:r w:rsidDel="00000000" w:rsidR="00000000" w:rsidRPr="00000000">
        <w:rPr>
          <w:color w:val="000000"/>
          <w:rtl w:val="0"/>
        </w:rPr>
        <w:t xml:space="preserve">19.5.5 work with the Buyer on any ongoing work</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644" w:lineRule="auto"/>
        <w:ind w:left="720" w:right="14" w:firstLine="0"/>
        <w:rPr/>
      </w:pPr>
      <w:r w:rsidDel="00000000" w:rsidR="00000000" w:rsidRPr="00000000">
        <w:rPr>
          <w:color w:val="000000"/>
          <w:rtl w:val="0"/>
        </w:rPr>
        <w:t xml:space="preserve">19.5.6 return any sums prepaid for Services which have not been delivered to the Buyer, within 10 Working Days of the End or Expiry Date</w:t>
      </w:r>
      <w:r w:rsidDel="00000000" w:rsidR="00000000" w:rsidRPr="00000000">
        <w:rPr>
          <w:rtl w:val="0"/>
        </w:rPr>
      </w:r>
    </w:p>
    <w:p w:rsidR="00000000" w:rsidDel="00000000" w:rsidP="00000000" w:rsidRDefault="00000000" w:rsidRPr="00000000" w14:paraId="000001CD">
      <w:pPr>
        <w:numPr>
          <w:ilvl w:val="1"/>
          <w:numId w:val="14"/>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Each Party will return all of the other Party’s Confidential Information and confirm this has been done, unless there is a legal requirement to keep it or this Call-Off Contract states otherwise.</w:t>
      </w:r>
      <w:r w:rsidDel="00000000" w:rsidR="00000000" w:rsidRPr="00000000">
        <w:rPr>
          <w:rtl w:val="0"/>
        </w:rPr>
      </w:r>
    </w:p>
    <w:p w:rsidR="00000000" w:rsidDel="00000000" w:rsidP="00000000" w:rsidRDefault="00000000" w:rsidRPr="00000000" w14:paraId="000001CE">
      <w:pPr>
        <w:numPr>
          <w:ilvl w:val="1"/>
          <w:numId w:val="14"/>
        </w:numPr>
        <w:pBdr>
          <w:top w:space="0" w:sz="0" w:val="nil"/>
          <w:left w:space="0" w:sz="0" w:val="nil"/>
          <w:bottom w:space="0" w:sz="0" w:val="nil"/>
          <w:right w:space="0" w:sz="0" w:val="nil"/>
          <w:between w:space="0" w:sz="0" w:val="nil"/>
        </w:pBdr>
        <w:spacing w:after="741" w:lineRule="auto"/>
        <w:ind w:left="0" w:right="14" w:hanging="2"/>
        <w:rPr/>
      </w:pPr>
      <w:r w:rsidDel="00000000" w:rsidR="00000000" w:rsidRPr="00000000">
        <w:rPr>
          <w:color w:val="000000"/>
          <w:rtl w:val="0"/>
        </w:rPr>
        <w:t xml:space="preserve">All licences, leases and authorisations granted by the Buyer to the Supplier will cease at the end of the Call-Off Contract Term without the need for the Buyer to serve notice except if this Call-Off Contract states otherwise.</w:t>
      </w:r>
      <w:r w:rsidDel="00000000" w:rsidR="00000000" w:rsidRPr="00000000">
        <w:rPr>
          <w:rtl w:val="0"/>
        </w:rPr>
      </w:r>
    </w:p>
    <w:p w:rsidR="00000000" w:rsidDel="00000000" w:rsidP="00000000" w:rsidRDefault="00000000" w:rsidRPr="00000000" w14:paraId="000001CF">
      <w:pPr>
        <w:pStyle w:val="Heading3"/>
        <w:tabs>
          <w:tab w:val="center" w:leader="none" w:pos="1313"/>
          <w:tab w:val="center" w:leader="none" w:pos="2323"/>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D0">
      <w:pPr>
        <w:pStyle w:val="Heading3"/>
        <w:ind w:left="1" w:hanging="3"/>
        <w:rPr/>
      </w:pPr>
      <w:r w:rsidDel="00000000" w:rsidR="00000000" w:rsidRPr="00000000">
        <w:rPr>
          <w:rtl w:val="0"/>
        </w:rPr>
        <w:t xml:space="preserve">20. </w:t>
        <w:tab/>
        <w:t xml:space="preserve">Notices</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20.1 </w:t>
        <w:tab/>
        <w:t xml:space="preserve">Any notices sent must be in writing. For the purpose of this clause, an email is accepted as being 'in writing'.</w:t>
      </w:r>
    </w:p>
    <w:p w:rsidR="00000000" w:rsidDel="00000000" w:rsidP="00000000" w:rsidRDefault="00000000" w:rsidRPr="00000000" w14:paraId="000001D2">
      <w:pPr>
        <w:numPr>
          <w:ilvl w:val="0"/>
          <w:numId w:val="12"/>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Manner of delivery: email</w:t>
      </w:r>
      <w:r w:rsidDel="00000000" w:rsidR="00000000" w:rsidRPr="00000000">
        <w:rPr>
          <w:rtl w:val="0"/>
        </w:rPr>
      </w:r>
    </w:p>
    <w:p w:rsidR="00000000" w:rsidDel="00000000" w:rsidP="00000000" w:rsidRDefault="00000000" w:rsidRPr="00000000" w14:paraId="000001D3">
      <w:pPr>
        <w:numPr>
          <w:ilvl w:val="0"/>
          <w:numId w:val="34"/>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Deemed time of delivery: 9am on the first Working Day after sending</w:t>
      </w:r>
      <w:r w:rsidDel="00000000" w:rsidR="00000000" w:rsidRPr="00000000">
        <w:rPr>
          <w:rtl w:val="0"/>
        </w:rPr>
      </w:r>
    </w:p>
    <w:p w:rsidR="00000000" w:rsidDel="00000000" w:rsidP="00000000" w:rsidRDefault="00000000" w:rsidRPr="00000000" w14:paraId="000001D4">
      <w:pPr>
        <w:numPr>
          <w:ilvl w:val="0"/>
          <w:numId w:val="34"/>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Proof of service: Sent in an emailed letter in PDF format to the correct email address without any error message</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981" w:lineRule="auto"/>
        <w:ind w:left="0" w:right="14" w:hanging="2"/>
        <w:rPr>
          <w:color w:val="000000"/>
        </w:rPr>
      </w:pPr>
      <w:r w:rsidDel="00000000" w:rsidR="00000000" w:rsidRPr="00000000">
        <w:rPr>
          <w:color w:val="000000"/>
          <w:rtl w:val="0"/>
        </w:rPr>
        <w:t xml:space="preserve">20.2 </w:t>
        <w:tab/>
        <w:t xml:space="preserve">This clause does not apply to any legal action or other method of dispute resolution which should be sent to the addresses in the Order Form (other than a dispute notice under this Call-Off Contract).</w:t>
        <w:tab/>
      </w:r>
    </w:p>
    <w:p w:rsidR="00000000" w:rsidDel="00000000" w:rsidP="00000000" w:rsidRDefault="00000000" w:rsidRPr="00000000" w14:paraId="000001D7">
      <w:pPr>
        <w:pStyle w:val="Heading3"/>
        <w:ind w:left="1" w:hanging="3"/>
        <w:rPr/>
      </w:pPr>
      <w:r w:rsidDel="00000000" w:rsidR="00000000" w:rsidRPr="00000000">
        <w:rPr>
          <w:rtl w:val="0"/>
        </w:rPr>
        <w:t xml:space="preserve">21. </w:t>
        <w:tab/>
        <w:t xml:space="preserve">Exit plan</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21.1 </w:t>
        <w:tab/>
        <w:t xml:space="preserve">The Supplier must provide an exit plan in its Application which ensures continuity of service and the Supplier will follow it.</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21.2 </w:t>
        <w:tab/>
        <w:t xml:space="preserve">When requested, the Supplier will help the Buyer to migrate the Services to a replacement supplier in line with the exit plan. This will be at the Supplier’s own expense if the Call-Off Contract Ended before the Expiry Date due to Supplier cause.</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333" w:lineRule="auto"/>
        <w:ind w:left="0" w:right="14" w:hanging="2"/>
        <w:rPr>
          <w:color w:val="000000"/>
        </w:rPr>
      </w:pPr>
      <w:r w:rsidDel="00000000" w:rsidR="00000000" w:rsidRPr="00000000">
        <w:rPr>
          <w:color w:val="000000"/>
          <w:rtl w:val="0"/>
        </w:rPr>
        <w:t xml:space="preserve">21.3 </w:t>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21.4 </w:t>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334" w:lineRule="auto"/>
        <w:ind w:left="0" w:right="14" w:hanging="2"/>
        <w:rPr>
          <w:color w:val="000000"/>
        </w:rPr>
      </w:pPr>
      <w:r w:rsidDel="00000000" w:rsidR="00000000" w:rsidRPr="00000000">
        <w:rPr>
          <w:color w:val="000000"/>
          <w:rtl w:val="0"/>
        </w:rPr>
        <w:t xml:space="preserve">21.5 </w:t>
        <w:tab/>
        <w:t xml:space="preserve">Before submitting the additional exit plan to the Buyer for approval, the Supplier will work with the Buyer to ensure that the additional exit plan is aligned with the Buyer’s own exit plan and strategy.</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78" w:lineRule="auto"/>
        <w:ind w:left="0" w:right="14" w:hanging="2"/>
        <w:rPr>
          <w:color w:val="000000"/>
        </w:rPr>
      </w:pPr>
      <w:r w:rsidDel="00000000" w:rsidR="00000000" w:rsidRPr="00000000">
        <w:rPr>
          <w:color w:val="000000"/>
          <w:rtl w:val="0"/>
        </w:rPr>
        <w:t xml:space="preserve">21.6 </w:t>
        <w:tab/>
        <w:t xml:space="preserve">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21.6.1 </w:t>
        <w:tab/>
        <w:t xml:space="preserve">the Buyer will be able to transfer the Services to a replacement supplier before the expiry or Ending of the period on terms that are commercially reasonable and acceptable to the Buyer</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332" w:lineRule="auto"/>
        <w:ind w:left="0" w:right="14" w:firstLine="720"/>
        <w:rPr>
          <w:color w:val="000000"/>
        </w:rPr>
      </w:pPr>
      <w:r w:rsidDel="00000000" w:rsidR="00000000" w:rsidRPr="00000000">
        <w:rPr>
          <w:color w:val="000000"/>
          <w:rtl w:val="0"/>
        </w:rPr>
        <w:t xml:space="preserve">21.6.2 </w:t>
        <w:tab/>
        <w:t xml:space="preserve">there will be no adverse impact on service continuity</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21.6.3 </w:t>
        <w:tab/>
        <w:t xml:space="preserve">there is no vendor lock-in to the Supplier’s Service at exit</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21.6.4</w:t>
        <w:tab/>
        <w:t xml:space="preserve">it enables the Buyer to meet its obligations under the Technology Code of Practice</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21.7 </w:t>
        <w:tab/>
        <w:t xml:space="preserve">If approval is obtained by the Buyer to extend the Term, then the Supplier will comply with its obligations in the additional exit plan.</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21.8 </w:t>
        <w:tab/>
        <w:t xml:space="preserve">The additional exit plan must set out full details of timescales, activities and roles and responsibilities of the Parties for:</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21.8.1 </w:t>
        <w:tab/>
        <w:t xml:space="preserve">the transfer to the Buyer of any technical information, instructions, manuals and code reasonably required by the Buyer to enable a smooth migration from the Supplier</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21.8.2 </w:t>
        <w:tab/>
        <w:t xml:space="preserve">the strategy for exportation and migration of Buyer Data from the Supplier system to the Buyer or a replacement supplier, including conversion to open standards or other standards required by the Buyer</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21.8.3 </w:t>
        <w:tab/>
        <w:t xml:space="preserve">the transfer of Project Specific IPR items and other Buyer customisations, configurations and databases to the Buyer or a replacement supplier</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21.8.4 </w:t>
        <w:tab/>
        <w:t xml:space="preserve">the testing and assurance strategy for exported Buyer Data</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21.8.5 if relevant, TUPE-related activity to comply with the TUPE regulations</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741" w:lineRule="auto"/>
        <w:ind w:left="720" w:right="14" w:firstLine="0"/>
        <w:rPr>
          <w:color w:val="000000"/>
        </w:rPr>
      </w:pPr>
      <w:r w:rsidDel="00000000" w:rsidR="00000000" w:rsidRPr="00000000">
        <w:rPr>
          <w:color w:val="000000"/>
          <w:rtl w:val="0"/>
        </w:rPr>
        <w:t xml:space="preserve">21.8.6 any other activities and information which is reasonably required to ensure continuity of Service during the exit period and an orderly transition</w:t>
      </w:r>
    </w:p>
    <w:p w:rsidR="00000000" w:rsidDel="00000000" w:rsidP="00000000" w:rsidRDefault="00000000" w:rsidRPr="00000000" w14:paraId="000001EA">
      <w:pPr>
        <w:pStyle w:val="Heading3"/>
        <w:tabs>
          <w:tab w:val="center" w:leader="none" w:pos="1313"/>
          <w:tab w:val="center" w:leader="none" w:pos="3955"/>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EB">
      <w:pPr>
        <w:pStyle w:val="Heading3"/>
        <w:ind w:left="1" w:hanging="3"/>
        <w:rPr/>
      </w:pPr>
      <w:r w:rsidDel="00000000" w:rsidR="00000000" w:rsidRPr="00000000">
        <w:rPr>
          <w:rtl w:val="0"/>
        </w:rPr>
        <w:t xml:space="preserve">22. </w:t>
        <w:tab/>
        <w:t xml:space="preserve">Handover to replacement supplier</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22.1 </w:t>
        <w:tab/>
        <w:t xml:space="preserve">At least 10 Working Days before the Expiry Date or End Date, the Supplier must provide any:</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22.1.1 data (including Buyer Data), Buyer Personal Data and Buyer Confidential Information in the Supplier’s possession, power or control</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22.1.2 other information reasonably requested by the Buyer</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22.2 </w:t>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362" w:lineRule="auto"/>
        <w:ind w:left="0" w:right="14" w:hanging="2"/>
        <w:rPr>
          <w:color w:val="000000"/>
        </w:rPr>
      </w:pPr>
      <w:r w:rsidDel="00000000" w:rsidR="00000000" w:rsidRPr="00000000">
        <w:rPr>
          <w:color w:val="000000"/>
          <w:rtl w:val="0"/>
        </w:rPr>
        <w:t xml:space="preserve">22.3 </w:t>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00000" w:rsidDel="00000000" w:rsidP="00000000" w:rsidRDefault="00000000" w:rsidRPr="00000000" w14:paraId="000001F1">
      <w:pPr>
        <w:pStyle w:val="Heading3"/>
        <w:ind w:left="1" w:hanging="3"/>
        <w:rPr/>
      </w:pPr>
      <w:r w:rsidDel="00000000" w:rsidR="00000000" w:rsidRPr="00000000">
        <w:rPr>
          <w:rtl w:val="0"/>
        </w:rPr>
        <w:t xml:space="preserve">23. </w:t>
        <w:tab/>
        <w:t xml:space="preserve">Force majeure</w:t>
      </w:r>
    </w:p>
    <w:p w:rsidR="00000000" w:rsidDel="00000000" w:rsidP="00000000" w:rsidRDefault="00000000" w:rsidRPr="00000000" w14:paraId="000001F2">
      <w:pPr>
        <w:ind w:left="0" w:hanging="2"/>
        <w:rPr>
          <w:color w:val="000000"/>
        </w:rPr>
      </w:pPr>
      <w:r w:rsidDel="00000000" w:rsidR="00000000" w:rsidRPr="00000000">
        <w:rPr>
          <w:rtl w:val="0"/>
        </w:rPr>
      </w:r>
    </w:p>
    <w:p w:rsidR="00000000" w:rsidDel="00000000" w:rsidP="00000000" w:rsidRDefault="00000000" w:rsidRPr="00000000" w14:paraId="000001F3">
      <w:pPr>
        <w:spacing w:after="362" w:lineRule="auto"/>
        <w:ind w:left="0" w:right="14" w:hanging="2"/>
        <w:rPr>
          <w:color w:val="000000"/>
        </w:rPr>
      </w:pPr>
      <w:r w:rsidDel="00000000" w:rsidR="00000000" w:rsidRPr="00000000">
        <w:rPr>
          <w:rtl w:val="0"/>
        </w:rPr>
        <w:t xml:space="preserve">23.1</w:t>
        <w:tab/>
        <w:t xml:space="preserve">Neither Party will be liable to the other Party for any delay in performing, or failure to perform, its obligations under this Call-Off Contract (other than a payment of money) to the extent that such delay or failure is a result of a Force Majeure event.</w:t>
      </w:r>
      <w:r w:rsidDel="00000000" w:rsidR="00000000" w:rsidRPr="00000000">
        <w:rPr>
          <w:rtl w:val="0"/>
        </w:rPr>
      </w:r>
    </w:p>
    <w:p w:rsidR="00000000" w:rsidDel="00000000" w:rsidP="00000000" w:rsidRDefault="00000000" w:rsidRPr="00000000" w14:paraId="000001F4">
      <w:pPr>
        <w:spacing w:after="362" w:lineRule="auto"/>
        <w:ind w:left="0" w:right="14" w:hanging="2"/>
        <w:rPr>
          <w:color w:val="000000"/>
        </w:rPr>
      </w:pPr>
      <w:r w:rsidDel="00000000" w:rsidR="00000000" w:rsidRPr="00000000">
        <w:rPr>
          <w:rtl w:val="0"/>
        </w:rPr>
        <w:t xml:space="preserve">23.2</w:t>
        <w:tab/>
        <w:t xml:space="preserve">A Party will promptly (on becoming aware of the same) notify the other Party of a Force Majeure event or potential Force Majeure event which could affect its ability to perform its obligations under this Call-Off Contract.</w:t>
      </w:r>
      <w:r w:rsidDel="00000000" w:rsidR="00000000" w:rsidRPr="00000000">
        <w:rPr>
          <w:rtl w:val="0"/>
        </w:rPr>
      </w:r>
    </w:p>
    <w:p w:rsidR="00000000" w:rsidDel="00000000" w:rsidP="00000000" w:rsidRDefault="00000000" w:rsidRPr="00000000" w14:paraId="000001F5">
      <w:pPr>
        <w:spacing w:after="362" w:lineRule="auto"/>
        <w:ind w:left="0" w:right="14" w:hanging="2"/>
        <w:rPr>
          <w:color w:val="000000"/>
        </w:rPr>
      </w:pPr>
      <w:r w:rsidDel="00000000" w:rsidR="00000000" w:rsidRPr="00000000">
        <w:rPr>
          <w:rtl w:val="0"/>
        </w:rPr>
        <w:t xml:space="preserve">23.3</w:t>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r w:rsidDel="00000000" w:rsidR="00000000" w:rsidRPr="00000000">
        <w:rPr>
          <w:rtl w:val="0"/>
        </w:rPr>
      </w:r>
    </w:p>
    <w:p w:rsidR="00000000" w:rsidDel="00000000" w:rsidP="00000000" w:rsidRDefault="00000000" w:rsidRPr="00000000" w14:paraId="000001F6">
      <w:pPr>
        <w:pStyle w:val="Heading3"/>
        <w:tabs>
          <w:tab w:val="center" w:leader="none" w:pos="1313"/>
          <w:tab w:val="center" w:leader="none" w:pos="2324"/>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F7">
      <w:pPr>
        <w:pStyle w:val="Heading3"/>
        <w:ind w:left="1" w:hanging="3"/>
        <w:rPr/>
      </w:pPr>
      <w:r w:rsidDel="00000000" w:rsidR="00000000" w:rsidRPr="00000000">
        <w:rPr>
          <w:rtl w:val="0"/>
        </w:rPr>
        <w:t xml:space="preserve">24. </w:t>
        <w:tab/>
        <w:t xml:space="preserve">Liability</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607" w:lineRule="auto"/>
        <w:ind w:left="0" w:right="14" w:hanging="2"/>
        <w:rPr>
          <w:color w:val="000000"/>
        </w:rPr>
      </w:pPr>
      <w:r w:rsidDel="00000000" w:rsidR="00000000" w:rsidRPr="00000000">
        <w:rPr>
          <w:color w:val="000000"/>
          <w:rtl w:val="0"/>
        </w:rPr>
        <w:t xml:space="preserve">24.1 </w:t>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1333"/>
          <w:tab w:val="center" w:leader="none" w:pos="6171"/>
        </w:tabs>
        <w:spacing w:after="2" w:lineRule="auto"/>
        <w:ind w:left="0" w:firstLine="0"/>
        <w:rPr>
          <w:color w:val="000000"/>
        </w:rPr>
      </w:pPr>
      <w:r w:rsidDel="00000000" w:rsidR="00000000" w:rsidRPr="00000000">
        <w:rPr>
          <w:color w:val="000000"/>
          <w:rtl w:val="0"/>
        </w:rPr>
        <w:t xml:space="preserve">24.2 </w:t>
        <w:tab/>
        <w:tab/>
        <w:t xml:space="preserve">Notwithstanding Clause 24.1 but subject to Framework Agreement clauses 4.1 to 4.6, the Supplier's liability:</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1333"/>
          <w:tab w:val="center" w:leader="none" w:pos="6171"/>
        </w:tabs>
        <w:spacing w:after="2" w:lineRule="auto"/>
        <w:ind w:left="0" w:hanging="2"/>
        <w:rPr>
          <w:color w:val="00000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70" w:lineRule="auto"/>
        <w:ind w:left="0" w:right="14" w:firstLine="720"/>
        <w:rPr>
          <w:color w:val="000000"/>
        </w:rPr>
      </w:pPr>
      <w:r w:rsidDel="00000000" w:rsidR="00000000" w:rsidRPr="00000000">
        <w:rPr>
          <w:color w:val="000000"/>
          <w:rtl w:val="0"/>
        </w:rPr>
        <w:t xml:space="preserve">24.2.1 pursuant to the indemnities in Clauses 7, 10, 11 and 29 shall be unlimited; and</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55" w:lineRule="auto"/>
        <w:ind w:left="720" w:right="14" w:firstLine="0"/>
        <w:rPr>
          <w:color w:val="000000"/>
        </w:rPr>
      </w:pPr>
      <w:r w:rsidDel="00000000" w:rsidR="00000000" w:rsidRPr="00000000">
        <w:rPr>
          <w:color w:val="000000"/>
          <w:rtl w:val="0"/>
        </w:rPr>
        <w:t xml:space="preserve">24.2.2 in respect of Losses arising from breach of the Data Protection Legislation shall be as set out in Framework Agreement clause 28.</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1333"/>
          <w:tab w:val="center" w:leader="none" w:pos="6167"/>
        </w:tabs>
        <w:spacing w:after="5" w:lineRule="auto"/>
        <w:ind w:left="0" w:hanging="2"/>
        <w:rPr>
          <w:color w:val="000000"/>
        </w:rPr>
      </w:pPr>
      <w:r w:rsidDel="00000000" w:rsidR="00000000" w:rsidRPr="00000000">
        <w:rPr>
          <w:color w:val="000000"/>
          <w:rtl w:val="0"/>
        </w:rPr>
        <w:t xml:space="preserve">24.3</w:t>
        <w:tab/>
        <w:t xml:space="preserve"> Notwithstanding Clause 24.1 but subject to Framework Agreement clauses 4.1 to 4.6, the Buyer’s liability pursuant to Clause 11.5.2 shall in no event exceed in aggregate five million pounds (£5,000,000).</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1333"/>
          <w:tab w:val="center" w:leader="none" w:pos="6167"/>
        </w:tabs>
        <w:spacing w:after="5" w:lineRule="auto"/>
        <w:ind w:left="0" w:hanging="2"/>
        <w:rPr>
          <w:color w:val="000000"/>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1333"/>
          <w:tab w:val="center" w:leader="none" w:pos="6121"/>
        </w:tabs>
        <w:spacing w:after="11" w:lineRule="auto"/>
        <w:ind w:left="0" w:hanging="2"/>
        <w:rPr>
          <w:color w:val="000000"/>
        </w:rPr>
      </w:pPr>
      <w:r w:rsidDel="00000000" w:rsidR="00000000" w:rsidRPr="00000000">
        <w:rPr>
          <w:color w:val="000000"/>
          <w:rtl w:val="0"/>
        </w:rPr>
        <w:t xml:space="preserve">24.4</w:t>
        <w:tab/>
        <w:t xml:space="preserve"> When calculating the Supplier’s liability under Clause 24.1 any items specified in Clause 24.2 will not be taken into consideration.</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1333"/>
          <w:tab w:val="center" w:leader="none" w:pos="6121"/>
        </w:tabs>
        <w:spacing w:after="11" w:lineRule="auto"/>
        <w:ind w:left="0" w:hanging="2"/>
        <w:rPr>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1333"/>
          <w:tab w:val="center" w:leader="none" w:pos="6121"/>
        </w:tabs>
        <w:spacing w:after="11" w:lineRule="auto"/>
        <w:ind w:left="0" w:hanging="2"/>
        <w:rPr>
          <w:color w:val="000000"/>
        </w:rPr>
      </w:pPr>
      <w:r w:rsidDel="00000000" w:rsidR="00000000" w:rsidRPr="00000000">
        <w:rPr>
          <w:color w:val="000000"/>
          <w:rtl w:val="0"/>
        </w:rPr>
        <w:tab/>
      </w:r>
    </w:p>
    <w:p w:rsidR="00000000" w:rsidDel="00000000" w:rsidP="00000000" w:rsidRDefault="00000000" w:rsidRPr="00000000" w14:paraId="00000202">
      <w:pPr>
        <w:pStyle w:val="Heading3"/>
        <w:ind w:left="1" w:hanging="3"/>
        <w:rPr/>
      </w:pPr>
      <w:r w:rsidDel="00000000" w:rsidR="00000000" w:rsidRPr="00000000">
        <w:rPr>
          <w:rtl w:val="0"/>
        </w:rPr>
        <w:t xml:space="preserve">25. </w:t>
        <w:tab/>
        <w:t xml:space="preserve">Premises</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25.1 </w:t>
        <w:tab/>
        <w:t xml:space="preserve">If either Party uses the other Party’s premises, that Party is liable for all loss or damage it causes to the premises. It is responsible for repairing any damage to the premises or any objects on the premises, other than fair wear and tear.</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331" w:lineRule="auto"/>
        <w:ind w:left="0" w:right="14" w:hanging="2"/>
        <w:rPr>
          <w:color w:val="000000"/>
        </w:rPr>
      </w:pPr>
      <w:r w:rsidDel="00000000" w:rsidR="00000000" w:rsidRPr="00000000">
        <w:rPr>
          <w:color w:val="000000"/>
          <w:rtl w:val="0"/>
        </w:rPr>
        <w:t xml:space="preserve">25.2 </w:t>
        <w:tab/>
        <w:t xml:space="preserve">The Supplier will use the Buyer’s premises solely for the performance of its obligations under this Call-Off Contract.</w:t>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2467"/>
          <w:tab w:val="right" w:leader="none" w:pos="11905"/>
        </w:tabs>
        <w:spacing w:after="310" w:line="290" w:lineRule="auto"/>
        <w:ind w:left="0" w:hanging="2"/>
        <w:rPr>
          <w:color w:val="000000"/>
        </w:rPr>
      </w:pPr>
      <w:r w:rsidDel="00000000" w:rsidR="00000000" w:rsidRPr="00000000">
        <w:rPr>
          <w:color w:val="000000"/>
          <w:rtl w:val="0"/>
        </w:rPr>
        <w:t xml:space="preserve">25.3     The Supplier will vacate the Buyer’s premises when the Call-Off Contract Ends or expires.</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1333"/>
          <w:tab w:val="center" w:leader="none" w:pos="5275"/>
        </w:tabs>
        <w:spacing w:after="354" w:lineRule="auto"/>
        <w:ind w:left="0" w:hanging="2"/>
        <w:rPr>
          <w:color w:val="000000"/>
        </w:rPr>
      </w:pPr>
      <w:r w:rsidDel="00000000" w:rsidR="00000000" w:rsidRPr="00000000">
        <w:rPr>
          <w:color w:val="000000"/>
          <w:rtl w:val="0"/>
        </w:rPr>
        <w:t xml:space="preserve">25.4 </w:t>
        <w:tab/>
        <w:t xml:space="preserve">This clause does not create a tenancy or exclusive right of occupation.</w:t>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1333"/>
          <w:tab w:val="center" w:leader="none" w:pos="4199"/>
        </w:tabs>
        <w:spacing w:after="310" w:line="290" w:lineRule="auto"/>
        <w:ind w:left="0" w:hanging="2"/>
        <w:rPr>
          <w:color w:val="000000"/>
        </w:rPr>
      </w:pPr>
      <w:r w:rsidDel="00000000" w:rsidR="00000000" w:rsidRPr="00000000">
        <w:rPr>
          <w:color w:val="000000"/>
          <w:rtl w:val="0"/>
        </w:rPr>
        <w:t xml:space="preserve">25.5 </w:t>
        <w:tab/>
        <w:t xml:space="preserve">While on the Buyer’s premises, the Supplier will:</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25.5.1 </w:t>
        <w:tab/>
        <w:t xml:space="preserve">comply with any security requirements at the premises and not do anything to weaken the security of the premises</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25.5.2 </w:t>
        <w:tab/>
        <w:t xml:space="preserve">comply with Buyer requirements for the conduct of personnel</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25.5.3 </w:t>
        <w:tab/>
        <w:t xml:space="preserve">comply with any health and safety measures implemented by the Buyer</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25.5.4 </w:t>
        <w:tab/>
        <w:t xml:space="preserve">immediately notify the Buyer of any incident on the premises that causes any damage to Property which could cause personal injury</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25.6 </w:t>
        <w:tab/>
        <w:t xml:space="preserve">The Supplier will ensure that its health and safety policy statement (as required by the Health and Safety at Work etc Act 1974) is made available to the Buyer on request.</w:t>
      </w:r>
    </w:p>
    <w:p w:rsidR="00000000" w:rsidDel="00000000" w:rsidP="00000000" w:rsidRDefault="00000000" w:rsidRPr="00000000" w14:paraId="0000020D">
      <w:pPr>
        <w:pStyle w:val="Heading3"/>
        <w:ind w:left="1" w:hanging="3"/>
        <w:rPr/>
      </w:pPr>
      <w:r w:rsidDel="00000000" w:rsidR="00000000" w:rsidRPr="00000000">
        <w:rPr>
          <w:rtl w:val="0"/>
        </w:rPr>
        <w:t xml:space="preserve">26. </w:t>
        <w:tab/>
        <w:t xml:space="preserve">Equipment</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543" w:lineRule="auto"/>
        <w:ind w:left="0" w:right="14" w:hanging="2"/>
        <w:rPr>
          <w:color w:val="000000"/>
        </w:rPr>
      </w:pPr>
      <w:r w:rsidDel="00000000" w:rsidR="00000000" w:rsidRPr="00000000">
        <w:rPr>
          <w:color w:val="000000"/>
          <w:rtl w:val="0"/>
        </w:rPr>
        <w:t xml:space="preserve">26.1 </w:t>
        <w:tab/>
        <w:t xml:space="preserve">The Supplier is responsible for providing any Equipment which the Supplier requires to provide the Services.</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26.2 </w:t>
        <w:tab/>
        <w:t xml:space="preserve">Any Equipment brought onto the premises will be at the Supplier's own risk and the Buyer will have no liability for any loss of, or damage to, any Equipment.</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743" w:lineRule="auto"/>
        <w:ind w:left="0" w:right="14" w:hanging="2"/>
        <w:rPr>
          <w:color w:val="000000"/>
        </w:rPr>
      </w:pPr>
      <w:r w:rsidDel="00000000" w:rsidR="00000000" w:rsidRPr="00000000">
        <w:rPr>
          <w:color w:val="000000"/>
          <w:rtl w:val="0"/>
        </w:rPr>
        <w:t xml:space="preserve">26.3 </w:t>
        <w:tab/>
        <w:t xml:space="preserve">When the Call-Off Contract Ends or expires, the Supplier will remove the Equipment and any other materials leaving the premises in a safe and clean condition.</w:t>
      </w:r>
    </w:p>
    <w:p w:rsidR="00000000" w:rsidDel="00000000" w:rsidP="00000000" w:rsidRDefault="00000000" w:rsidRPr="00000000" w14:paraId="00000211">
      <w:pPr>
        <w:pStyle w:val="Heading3"/>
        <w:ind w:left="1" w:hanging="3"/>
        <w:rPr/>
      </w:pPr>
      <w:r w:rsidDel="00000000" w:rsidR="00000000" w:rsidRPr="00000000">
        <w:rPr>
          <w:rtl w:val="0"/>
        </w:rPr>
        <w:t xml:space="preserve">27. </w:t>
        <w:tab/>
        <w:t xml:space="preserve">The Contracts (Rights of Third Parties) Act 1999</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27.1 </w:t>
        <w:tab/>
        <w:t xml:space="preserve">Except as specified in clause 29.8, a person who is </w:t>
      </w:r>
      <w:r w:rsidDel="00000000" w:rsidR="00000000" w:rsidRPr="00000000">
        <w:rPr>
          <w:rtl w:val="0"/>
        </w:rPr>
        <w:t xml:space="preserve">not a Party</w:t>
      </w:r>
      <w:r w:rsidDel="00000000" w:rsidR="00000000" w:rsidRPr="00000000">
        <w:rPr>
          <w:color w:val="000000"/>
          <w:rtl w:val="0"/>
        </w:rPr>
        <w:t xml:space="preserve"> to this Call-Off Contract has no right under the Contracts (Rights of Third Parties) Act 1999 to enforce any of its terms. This does not affect any right or remedy of any person which exists or is available otherwise.</w:t>
      </w:r>
    </w:p>
    <w:p w:rsidR="00000000" w:rsidDel="00000000" w:rsidP="00000000" w:rsidRDefault="00000000" w:rsidRPr="00000000" w14:paraId="00000213">
      <w:pPr>
        <w:pStyle w:val="Heading3"/>
        <w:ind w:left="1" w:hanging="3"/>
        <w:rPr/>
      </w:pPr>
      <w:r w:rsidDel="00000000" w:rsidR="00000000" w:rsidRPr="00000000">
        <w:rPr>
          <w:rtl w:val="0"/>
        </w:rPr>
        <w:t xml:space="preserve">28. </w:t>
        <w:tab/>
        <w:t xml:space="preserve">Environmental requirements</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28.1 </w:t>
        <w:tab/>
        <w:t xml:space="preserve">The Buyer will provide a copy of its environmental policy to the Supplier on request, which the Supplier will comply with.</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738" w:lineRule="auto"/>
        <w:ind w:left="0" w:right="14" w:hanging="2"/>
        <w:rPr>
          <w:color w:val="000000"/>
        </w:rPr>
      </w:pPr>
      <w:r w:rsidDel="00000000" w:rsidR="00000000" w:rsidRPr="00000000">
        <w:rPr>
          <w:color w:val="000000"/>
          <w:rtl w:val="0"/>
        </w:rPr>
        <w:t xml:space="preserve">28.2 </w:t>
        <w:tab/>
        <w:t xml:space="preserve">The Supplier must provide reasonable support to enable Buyers to work in an environmentally friendly way, for example by helping them recycle or lower their carbon footprint.</w:t>
      </w:r>
    </w:p>
    <w:p w:rsidR="00000000" w:rsidDel="00000000" w:rsidP="00000000" w:rsidRDefault="00000000" w:rsidRPr="00000000" w14:paraId="00000216">
      <w:pPr>
        <w:pStyle w:val="Heading3"/>
        <w:ind w:left="1" w:hanging="3"/>
        <w:rPr/>
      </w:pPr>
      <w:r w:rsidDel="00000000" w:rsidR="00000000" w:rsidRPr="00000000">
        <w:rPr>
          <w:rtl w:val="0"/>
        </w:rPr>
        <w:t xml:space="preserve">29. </w:t>
        <w:tab/>
        <w:t xml:space="preserve">The Employment Regulations (TUPE)</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310" w:line="276" w:lineRule="auto"/>
        <w:ind w:left="0" w:right="14" w:hanging="2"/>
        <w:rPr>
          <w:color w:val="000000"/>
        </w:rPr>
      </w:pPr>
      <w:r w:rsidDel="00000000" w:rsidR="00000000" w:rsidRPr="00000000">
        <w:rPr>
          <w:color w:val="000000"/>
          <w:rtl w:val="0"/>
        </w:rPr>
        <w:t xml:space="preserve">29.1 </w:t>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1333"/>
          <w:tab w:val="left" w:leader="none" w:pos="1701"/>
          <w:tab w:val="right" w:leader="none" w:pos="10771"/>
        </w:tabs>
        <w:spacing w:after="4" w:lineRule="auto"/>
        <w:ind w:left="0" w:hanging="2"/>
        <w:rPr>
          <w:color w:val="000000"/>
        </w:rPr>
      </w:pPr>
      <w:r w:rsidDel="00000000" w:rsidR="00000000" w:rsidRPr="00000000">
        <w:rPr>
          <w:color w:val="000000"/>
          <w:rtl w:val="0"/>
        </w:rPr>
        <w:t xml:space="preserve">29.2</w:t>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1333"/>
          <w:tab w:val="left" w:leader="none" w:pos="1701"/>
          <w:tab w:val="right" w:leader="none" w:pos="10771"/>
        </w:tabs>
        <w:spacing w:after="4" w:lineRule="auto"/>
        <w:ind w:left="0" w:hanging="2"/>
        <w:rPr>
          <w:color w:val="000000"/>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leader="none" w:pos="720"/>
          <w:tab w:val="center" w:leader="none" w:pos="1133"/>
          <w:tab w:val="center" w:leader="none" w:pos="2163"/>
          <w:tab w:val="center" w:leader="none" w:pos="4546"/>
        </w:tabs>
        <w:spacing w:after="16" w:lineRule="auto"/>
        <w:ind w:left="0" w:hanging="2"/>
        <w:rPr>
          <w:color w:val="000000"/>
        </w:rPr>
      </w:pPr>
      <w:r w:rsidDel="00000000" w:rsidR="00000000" w:rsidRPr="00000000">
        <w:rPr>
          <w:color w:val="000000"/>
          <w:rtl w:val="0"/>
        </w:rPr>
        <w:tab/>
        <w:tab/>
        <w:t xml:space="preserve">29.2.1 </w:t>
        <w:tab/>
        <w:t xml:space="preserve">the activities they perform</w:t>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leader="none" w:pos="720"/>
          <w:tab w:val="center" w:leader="none" w:pos="1133"/>
          <w:tab w:val="center" w:leader="none" w:pos="2163"/>
          <w:tab w:val="center" w:leader="none" w:pos="3478"/>
        </w:tabs>
        <w:spacing w:after="17" w:lineRule="auto"/>
        <w:ind w:left="0" w:hanging="2"/>
        <w:rPr>
          <w:color w:val="000000"/>
        </w:rPr>
      </w:pPr>
      <w:r w:rsidDel="00000000" w:rsidR="00000000" w:rsidRPr="00000000">
        <w:rPr>
          <w:color w:val="000000"/>
          <w:rtl w:val="0"/>
        </w:rPr>
        <w:tab/>
        <w:tab/>
        <w:t xml:space="preserve">29.2.2 </w:t>
        <w:tab/>
        <w:t xml:space="preserve">age</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leader="none" w:pos="720"/>
          <w:tab w:val="center" w:leader="none" w:pos="1133"/>
          <w:tab w:val="center" w:leader="none" w:pos="2163"/>
          <w:tab w:val="center" w:leader="none" w:pos="3753"/>
        </w:tabs>
        <w:spacing w:after="17" w:lineRule="auto"/>
        <w:ind w:left="0" w:hanging="2"/>
        <w:rPr>
          <w:color w:val="000000"/>
        </w:rPr>
      </w:pPr>
      <w:r w:rsidDel="00000000" w:rsidR="00000000" w:rsidRPr="00000000">
        <w:rPr>
          <w:color w:val="000000"/>
          <w:rtl w:val="0"/>
        </w:rPr>
        <w:tab/>
        <w:tab/>
        <w:t xml:space="preserve">29.2.3 </w:t>
        <w:tab/>
        <w:t xml:space="preserve">start date</w:t>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720"/>
          <w:tab w:val="center" w:leader="none" w:pos="1133"/>
          <w:tab w:val="center" w:leader="none" w:pos="2163"/>
          <w:tab w:val="center" w:leader="none" w:pos="3941"/>
        </w:tabs>
        <w:spacing w:after="18" w:lineRule="auto"/>
        <w:ind w:left="0" w:hanging="2"/>
        <w:rPr>
          <w:color w:val="000000"/>
        </w:rPr>
      </w:pPr>
      <w:r w:rsidDel="00000000" w:rsidR="00000000" w:rsidRPr="00000000">
        <w:rPr>
          <w:color w:val="000000"/>
          <w:rtl w:val="0"/>
        </w:rPr>
        <w:tab/>
        <w:tab/>
        <w:t xml:space="preserve">29.2.4 </w:t>
        <w:tab/>
        <w:t xml:space="preserve">place of work</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720"/>
          <w:tab w:val="center" w:leader="none" w:pos="1133"/>
          <w:tab w:val="center" w:leader="none" w:pos="2163"/>
          <w:tab w:val="center" w:leader="none" w:pos="3925"/>
        </w:tabs>
        <w:spacing w:after="17" w:lineRule="auto"/>
        <w:ind w:left="0" w:hanging="2"/>
        <w:rPr>
          <w:color w:val="000000"/>
        </w:rPr>
      </w:pPr>
      <w:r w:rsidDel="00000000" w:rsidR="00000000" w:rsidRPr="00000000">
        <w:rPr>
          <w:color w:val="000000"/>
          <w:rtl w:val="0"/>
        </w:rPr>
        <w:tab/>
        <w:tab/>
        <w:t xml:space="preserve">29.2.5 </w:t>
        <w:tab/>
        <w:t xml:space="preserve">notice period</w:t>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720"/>
          <w:tab w:val="center" w:leader="none" w:pos="1133"/>
          <w:tab w:val="center" w:leader="none" w:pos="2163"/>
          <w:tab w:val="center" w:leader="none" w:pos="4890"/>
        </w:tabs>
        <w:spacing w:after="17" w:lineRule="auto"/>
        <w:ind w:left="0" w:hanging="2"/>
        <w:rPr>
          <w:color w:val="000000"/>
        </w:rPr>
      </w:pPr>
      <w:r w:rsidDel="00000000" w:rsidR="00000000" w:rsidRPr="00000000">
        <w:rPr>
          <w:color w:val="000000"/>
          <w:rtl w:val="0"/>
        </w:rPr>
        <w:tab/>
        <w:tab/>
        <w:t xml:space="preserve">29.2.6 </w:t>
        <w:tab/>
        <w:t xml:space="preserve">redundancy payment entitlement</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720"/>
          <w:tab w:val="center" w:leader="none" w:pos="1133"/>
          <w:tab w:val="center" w:leader="none" w:pos="2163"/>
          <w:tab w:val="center" w:leader="none" w:pos="5279"/>
        </w:tabs>
        <w:spacing w:after="17" w:lineRule="auto"/>
        <w:ind w:left="0" w:hanging="2"/>
        <w:rPr>
          <w:color w:val="000000"/>
        </w:rPr>
      </w:pPr>
      <w:r w:rsidDel="00000000" w:rsidR="00000000" w:rsidRPr="00000000">
        <w:rPr>
          <w:color w:val="000000"/>
          <w:rtl w:val="0"/>
        </w:rPr>
        <w:tab/>
        <w:tab/>
        <w:t xml:space="preserve">29.2.7 </w:t>
        <w:tab/>
        <w:t xml:space="preserve">salary, benefits and pension entitlements</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720"/>
          <w:tab w:val="center" w:leader="none" w:pos="1133"/>
          <w:tab w:val="center" w:leader="none" w:pos="2163"/>
          <w:tab w:val="center" w:leader="none" w:pos="4219"/>
        </w:tabs>
        <w:spacing w:after="15" w:lineRule="auto"/>
        <w:ind w:left="0" w:hanging="2"/>
        <w:rPr>
          <w:color w:val="000000"/>
        </w:rPr>
      </w:pPr>
      <w:r w:rsidDel="00000000" w:rsidR="00000000" w:rsidRPr="00000000">
        <w:rPr>
          <w:color w:val="000000"/>
          <w:rtl w:val="0"/>
        </w:rPr>
        <w:tab/>
        <w:tab/>
        <w:t xml:space="preserve">29.2.8 </w:t>
        <w:tab/>
        <w:t xml:space="preserve">employment status</w:t>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720"/>
          <w:tab w:val="center" w:leader="none" w:pos="1133"/>
          <w:tab w:val="center" w:leader="none" w:pos="2163"/>
          <w:tab w:val="center" w:leader="none" w:pos="4246"/>
        </w:tabs>
        <w:spacing w:after="15" w:lineRule="auto"/>
        <w:ind w:left="0" w:hanging="2"/>
        <w:rPr>
          <w:color w:val="000000"/>
        </w:rPr>
      </w:pPr>
      <w:r w:rsidDel="00000000" w:rsidR="00000000" w:rsidRPr="00000000">
        <w:rPr>
          <w:color w:val="000000"/>
          <w:rtl w:val="0"/>
        </w:rPr>
        <w:tab/>
        <w:tab/>
        <w:t xml:space="preserve">29.2.9 </w:t>
        <w:tab/>
        <w:t xml:space="preserve">identity of employer</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720"/>
          <w:tab w:val="center" w:leader="none" w:pos="1133"/>
          <w:tab w:val="center" w:leader="none" w:pos="2163"/>
          <w:tab w:val="center" w:leader="none" w:pos="4246"/>
        </w:tabs>
        <w:spacing w:after="15" w:lineRule="auto"/>
        <w:ind w:left="0" w:hanging="2"/>
        <w:rPr>
          <w:color w:val="000000"/>
        </w:rPr>
      </w:pPr>
      <w:r w:rsidDel="00000000" w:rsidR="00000000" w:rsidRPr="00000000">
        <w:rPr>
          <w:color w:val="000000"/>
          <w:rtl w:val="0"/>
        </w:rPr>
        <w:tab/>
        <w:tab/>
        <w:t xml:space="preserve">29.2.10</w:t>
        <w:tab/>
        <w:t xml:space="preserve"> working arrangements</w:t>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720"/>
        </w:tabs>
        <w:spacing w:after="20" w:lineRule="auto"/>
        <w:ind w:left="0" w:right="14" w:firstLine="720"/>
        <w:rPr/>
      </w:pPr>
      <w:r w:rsidDel="00000000" w:rsidR="00000000" w:rsidRPr="00000000">
        <w:rPr>
          <w:color w:val="000000"/>
          <w:rtl w:val="0"/>
        </w:rPr>
        <w:t xml:space="preserve">29.2.11 outstanding liabilities</w:t>
      </w: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720"/>
          <w:tab w:val="center" w:leader="none" w:pos="1133"/>
          <w:tab w:val="center" w:leader="none" w:pos="2222"/>
          <w:tab w:val="center" w:leader="none" w:pos="4163"/>
        </w:tabs>
        <w:spacing w:after="15" w:lineRule="auto"/>
        <w:ind w:left="0" w:hanging="2"/>
        <w:rPr>
          <w:color w:val="000000"/>
        </w:rPr>
      </w:pPr>
      <w:r w:rsidDel="00000000" w:rsidR="00000000" w:rsidRPr="00000000">
        <w:rPr>
          <w:color w:val="000000"/>
          <w:rtl w:val="0"/>
        </w:rPr>
        <w:tab/>
        <w:tab/>
        <w:t xml:space="preserve">29.2.12 </w:t>
        <w:tab/>
        <w:t xml:space="preserve">sickness absence</w:t>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720"/>
          <w:tab w:val="center" w:leader="none" w:pos="1133"/>
          <w:tab w:val="center" w:leader="none" w:pos="2222"/>
          <w:tab w:val="center" w:leader="none" w:pos="6551"/>
        </w:tabs>
        <w:spacing w:after="17" w:lineRule="auto"/>
        <w:ind w:left="0" w:hanging="2"/>
        <w:rPr>
          <w:color w:val="000000"/>
        </w:rPr>
      </w:pPr>
      <w:r w:rsidDel="00000000" w:rsidR="00000000" w:rsidRPr="00000000">
        <w:rPr>
          <w:color w:val="000000"/>
          <w:rtl w:val="0"/>
        </w:rPr>
        <w:tab/>
        <w:tab/>
        <w:t xml:space="preserve">29.2.13 </w:t>
        <w:tab/>
        <w:t xml:space="preserve">copies of all relevant employment contracts and related documents</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720"/>
        </w:tabs>
        <w:spacing w:after="310" w:line="290" w:lineRule="auto"/>
        <w:ind w:left="720" w:right="14" w:firstLine="0"/>
        <w:rPr>
          <w:color w:val="000000"/>
        </w:rPr>
      </w:pPr>
      <w:r w:rsidDel="00000000" w:rsidR="00000000" w:rsidRPr="00000000">
        <w:rPr>
          <w:color w:val="000000"/>
          <w:rtl w:val="0"/>
        </w:rPr>
        <w:t xml:space="preserve">29.2.14 all information required under regulation 11 of TUPE or as reasonably requested by the Buyer. </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310" w:line="290" w:lineRule="auto"/>
        <w:ind w:left="0" w:right="14" w:firstLine="0"/>
        <w:rPr>
          <w:color w:val="000000"/>
        </w:rPr>
      </w:pPr>
      <w:r w:rsidDel="00000000" w:rsidR="00000000" w:rsidRPr="00000000">
        <w:rPr>
          <w:color w:val="000000"/>
          <w:rtl w:val="0"/>
        </w:rPr>
        <w:t xml:space="preserve">29.3</w:t>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310" w:line="290" w:lineRule="auto"/>
        <w:ind w:left="-2" w:right="14" w:firstLine="0"/>
        <w:rPr/>
      </w:pPr>
      <w:r w:rsidDel="00000000" w:rsidR="00000000" w:rsidRPr="00000000">
        <w:rPr>
          <w:color w:val="000000"/>
          <w:rtl w:val="0"/>
        </w:rPr>
        <w:t xml:space="preserve">29.4</w:t>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w:t>
      </w: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310" w:line="290" w:lineRule="auto"/>
        <w:ind w:left="-2" w:right="14" w:firstLine="0"/>
        <w:rPr/>
      </w:pPr>
      <w:r w:rsidDel="00000000" w:rsidR="00000000" w:rsidRPr="00000000">
        <w:rPr>
          <w:color w:val="000000"/>
          <w:rtl w:val="0"/>
        </w:rPr>
        <w:t xml:space="preserve">29.5</w:t>
        <w:tab/>
        <w:t xml:space="preserve">The Supplier will </w:t>
      </w:r>
      <w:r w:rsidDel="00000000" w:rsidR="00000000" w:rsidRPr="00000000">
        <w:rPr>
          <w:rtl w:val="0"/>
        </w:rPr>
        <w:t xml:space="preserve">cooperate</w:t>
      </w:r>
      <w:r w:rsidDel="00000000" w:rsidR="00000000" w:rsidRPr="00000000">
        <w:rPr>
          <w:color w:val="000000"/>
          <w:rtl w:val="0"/>
        </w:rPr>
        <w:t xml:space="preserve"> with the re-tendering of this Call-Off Contract by allowing the Replacement Supplier to communicate with and meet the affected employees or their representatives.</w:t>
      </w: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720"/>
          <w:tab w:val="left" w:leader="none" w:pos="5387"/>
        </w:tabs>
        <w:spacing w:after="310" w:line="290" w:lineRule="auto"/>
        <w:ind w:left="0" w:right="11" w:firstLine="0"/>
        <w:rPr/>
      </w:pPr>
      <w:r w:rsidDel="00000000" w:rsidR="00000000" w:rsidRPr="00000000">
        <w:rPr>
          <w:color w:val="000000"/>
          <w:rtl w:val="0"/>
        </w:rPr>
        <w:t xml:space="preserve">29.6 </w:t>
        <w:tab/>
        <w:t xml:space="preserve">The Supplier will indemnify the Buyer or any Replacement Supplier for all Loss arising from both:</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720"/>
          <w:tab w:val="left" w:leader="none" w:pos="6096"/>
        </w:tabs>
        <w:spacing w:after="310" w:line="290" w:lineRule="auto"/>
        <w:ind w:left="720" w:right="11" w:firstLine="0"/>
        <w:rPr/>
      </w:pPr>
      <w:r w:rsidDel="00000000" w:rsidR="00000000" w:rsidRPr="00000000">
        <w:rPr>
          <w:color w:val="000000"/>
          <w:rtl w:val="0"/>
        </w:rPr>
        <w:t xml:space="preserve">29.6.1 its failure to comply with the provisions of this clause</w:t>
      </w: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720"/>
          <w:tab w:val="left" w:leader="none" w:pos="6096"/>
        </w:tabs>
        <w:spacing w:after="310" w:line="290" w:lineRule="auto"/>
        <w:ind w:left="720" w:right="11" w:firstLine="0"/>
        <w:rPr/>
      </w:pPr>
      <w:r w:rsidDel="00000000" w:rsidR="00000000" w:rsidRPr="00000000">
        <w:rPr>
          <w:color w:val="000000"/>
          <w:rtl w:val="0"/>
        </w:rPr>
        <w:t xml:space="preserve">29.6.2 any claim by any employee or person claiming to be an employee (or their employee representative) of the Supplier which arises or is alleged to arise from any act or omission by the Supplier on or before the date of the Relevant Transfer</w:t>
      </w:r>
      <w:r w:rsidDel="00000000" w:rsidR="00000000" w:rsidRPr="00000000">
        <w:rPr>
          <w:rtl w:val="0"/>
        </w:rPr>
      </w:r>
    </w:p>
    <w:p w:rsidR="00000000" w:rsidDel="00000000" w:rsidP="00000000" w:rsidRDefault="00000000" w:rsidRPr="00000000" w14:paraId="0000022E">
      <w:pPr>
        <w:numPr>
          <w:ilvl w:val="1"/>
          <w:numId w:val="35"/>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The provisions of this clause apply during the Term of this Call-Off Contract and indefinitely after it Ends or expires.</w:t>
      </w:r>
      <w:r w:rsidDel="00000000" w:rsidR="00000000" w:rsidRPr="00000000">
        <w:rPr>
          <w:rtl w:val="0"/>
        </w:rPr>
      </w:r>
    </w:p>
    <w:p w:rsidR="00000000" w:rsidDel="00000000" w:rsidP="00000000" w:rsidRDefault="00000000" w:rsidRPr="00000000" w14:paraId="0000022F">
      <w:pPr>
        <w:numPr>
          <w:ilvl w:val="1"/>
          <w:numId w:val="35"/>
        </w:numPr>
        <w:pBdr>
          <w:top w:space="0" w:sz="0" w:val="nil"/>
          <w:left w:space="0" w:sz="0" w:val="nil"/>
          <w:bottom w:space="0" w:sz="0" w:val="nil"/>
          <w:right w:space="0" w:sz="0" w:val="nil"/>
          <w:between w:space="0" w:sz="0" w:val="nil"/>
        </w:pBdr>
        <w:spacing w:after="741" w:lineRule="auto"/>
        <w:ind w:left="0" w:right="14" w:hanging="2"/>
        <w:rPr/>
      </w:pPr>
      <w:r w:rsidDel="00000000" w:rsidR="00000000" w:rsidRPr="00000000">
        <w:rPr>
          <w:color w:val="000000"/>
          <w:rtl w:val="0"/>
        </w:rPr>
        <w:t xml:space="preserve">For these TUPE clauses, the relevant third party will be able to enforce its rights under this clause but their consent will not be required to vary these clauses as the Buyer and Supplier may agree.</w:t>
      </w:r>
      <w:r w:rsidDel="00000000" w:rsidR="00000000" w:rsidRPr="00000000">
        <w:rPr>
          <w:rtl w:val="0"/>
        </w:rPr>
      </w:r>
    </w:p>
    <w:p w:rsidR="00000000" w:rsidDel="00000000" w:rsidP="00000000" w:rsidRDefault="00000000" w:rsidRPr="00000000" w14:paraId="00000230">
      <w:pPr>
        <w:pStyle w:val="Heading3"/>
        <w:ind w:left="1" w:hanging="3"/>
        <w:rPr/>
      </w:pPr>
      <w:r w:rsidDel="00000000" w:rsidR="00000000" w:rsidRPr="00000000">
        <w:rPr>
          <w:rtl w:val="0"/>
        </w:rPr>
        <w:t xml:space="preserve">30. </w:t>
        <w:tab/>
        <w:t xml:space="preserve">Additional G-Cloud services</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30.1 </w:t>
        <w:tab/>
        <w:t xml:space="preserve">The Buyer may require the Supplier to provide Additional Services. The Buyer doesn’t have to buy any Additional Services from the Supplier and can buy services that are the same as or similar to the Additional Services from any third party.</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741" w:lineRule="auto"/>
        <w:ind w:left="0" w:right="14" w:hanging="2"/>
        <w:rPr>
          <w:color w:val="000000"/>
        </w:rPr>
      </w:pPr>
      <w:r w:rsidDel="00000000" w:rsidR="00000000" w:rsidRPr="00000000">
        <w:rPr>
          <w:color w:val="000000"/>
          <w:rtl w:val="0"/>
        </w:rPr>
        <w:t xml:space="preserve">30.2 </w:t>
        <w:tab/>
        <w:t xml:space="preserve">If reasonably requested to do so by the Buyer in the Order Form, the Supplier must provide and monitor performance of the Additional Services using an Implementation Plan.</w:t>
        <w:tab/>
      </w:r>
    </w:p>
    <w:p w:rsidR="00000000" w:rsidDel="00000000" w:rsidP="00000000" w:rsidRDefault="00000000" w:rsidRPr="00000000" w14:paraId="00000233">
      <w:pPr>
        <w:pStyle w:val="Heading3"/>
        <w:ind w:left="1" w:hanging="3"/>
        <w:rPr/>
      </w:pPr>
      <w:r w:rsidDel="00000000" w:rsidR="00000000" w:rsidRPr="00000000">
        <w:rPr>
          <w:rtl w:val="0"/>
        </w:rPr>
        <w:t xml:space="preserve">31. </w:t>
        <w:tab/>
        <w:t xml:space="preserve">Collaboration</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720"/>
        </w:tabs>
        <w:spacing w:after="310" w:line="290" w:lineRule="auto"/>
        <w:ind w:left="0" w:right="14" w:hanging="2"/>
        <w:rPr>
          <w:color w:val="000000"/>
        </w:rPr>
      </w:pPr>
      <w:r w:rsidDel="00000000" w:rsidR="00000000" w:rsidRPr="00000000">
        <w:rPr>
          <w:color w:val="000000"/>
          <w:rtl w:val="0"/>
        </w:rPr>
        <w:t xml:space="preserve">31.1 </w:t>
        <w:tab/>
        <w:t xml:space="preserve">If the Buyer has specified in the Order Form that it requires the Supplier to enter into a Collaboration Agreement, the Supplier must give the Buyer an executed Collaboration Agreement before the Start date.</w:t>
      </w:r>
    </w:p>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left" w:leader="none" w:pos="720"/>
          <w:tab w:val="center" w:leader="none" w:pos="1333"/>
          <w:tab w:val="center" w:leader="none" w:pos="5928"/>
        </w:tabs>
        <w:spacing w:after="354" w:lineRule="auto"/>
        <w:ind w:firstLine="0"/>
        <w:rPr>
          <w:color w:val="000000"/>
        </w:rPr>
      </w:pPr>
      <w:r w:rsidDel="00000000" w:rsidR="00000000" w:rsidRPr="00000000">
        <w:rPr>
          <w:color w:val="000000"/>
          <w:rtl w:val="0"/>
        </w:rPr>
        <w:t xml:space="preserve">31.2 </w:t>
        <w:tab/>
        <w:tab/>
        <w:t xml:space="preserve">In addition to any obligations under the Collaboration Agreement, the Supplier must:</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31.2.1 work proactively and in good faith with each of the Buyer’s contractors</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738" w:lineRule="auto"/>
        <w:ind w:left="720" w:right="14" w:firstLine="0"/>
        <w:rPr>
          <w:color w:val="000000"/>
        </w:rPr>
      </w:pPr>
      <w:r w:rsidDel="00000000" w:rsidR="00000000" w:rsidRPr="00000000">
        <w:rPr>
          <w:color w:val="000000"/>
          <w:rtl w:val="0"/>
        </w:rPr>
        <w:t xml:space="preserve">31.2.2 co-operate and share information with the Buyer’s contractors to enable the efficient operation of the Buyer’s ICT services and G-Cloud Services</w:t>
      </w:r>
    </w:p>
    <w:p w:rsidR="00000000" w:rsidDel="00000000" w:rsidP="00000000" w:rsidRDefault="00000000" w:rsidRPr="00000000" w14:paraId="00000238">
      <w:pPr>
        <w:pStyle w:val="Heading3"/>
        <w:ind w:left="1" w:hanging="3"/>
        <w:rPr/>
      </w:pPr>
      <w:r w:rsidDel="00000000" w:rsidR="00000000" w:rsidRPr="00000000">
        <w:rPr>
          <w:rtl w:val="0"/>
        </w:rPr>
        <w:t xml:space="preserve">32. </w:t>
        <w:tab/>
        <w:t xml:space="preserve">Variation process</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32.1 </w:t>
        <w:tab/>
        <w:t xml:space="preserve">The Buyer can request in writing a change to this Call-Off Contract using the template in Schedule 9 if it isn’t a material change to the Framework Agreement or this Call-Off Contract. Once implemented, it is called a Variation.</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344" w:lineRule="auto"/>
        <w:ind w:left="0" w:right="14" w:hanging="2"/>
        <w:rPr>
          <w:color w:val="000000"/>
        </w:rPr>
      </w:pPr>
      <w:r w:rsidDel="00000000" w:rsidR="00000000" w:rsidRPr="00000000">
        <w:rPr>
          <w:color w:val="000000"/>
          <w:rtl w:val="0"/>
        </w:rPr>
        <w:t xml:space="preserve">32.2 </w:t>
        <w:tab/>
        <w:t xml:space="preserve">The Supplier must notify the Buyer immediately in writing of any proposed changes to their G-Cloud Services or their delivery by submitting a Variation request using the template in Schedule 9. This includes any changes in the Supplier’s supply chain.</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362" w:lineRule="auto"/>
        <w:ind w:left="0" w:right="14" w:hanging="2"/>
        <w:rPr>
          <w:color w:val="000000"/>
        </w:rPr>
      </w:pPr>
      <w:r w:rsidDel="00000000" w:rsidR="00000000" w:rsidRPr="00000000">
        <w:rPr>
          <w:color w:val="000000"/>
          <w:rtl w:val="0"/>
        </w:rPr>
        <w:t xml:space="preserve">32.3 </w:t>
        <w:tab/>
        <w:t xml:space="preserve">If either Party can’t agree to or provide the Variation, the Buyer may agree to continue performing its obligations under this Call-Off Contract without the Variation, or End this Call-Off Contract by giving 30 days’ notice to the Supplier.</w:t>
      </w:r>
    </w:p>
    <w:p w:rsidR="00000000" w:rsidDel="00000000" w:rsidP="00000000" w:rsidRDefault="00000000" w:rsidRPr="00000000" w14:paraId="0000023C">
      <w:pPr>
        <w:pStyle w:val="Heading3"/>
        <w:tabs>
          <w:tab w:val="center" w:leader="none" w:pos="1313"/>
          <w:tab w:val="center" w:leader="none" w:pos="4063"/>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23D">
      <w:pPr>
        <w:pStyle w:val="Heading3"/>
        <w:ind w:left="1" w:hanging="3"/>
        <w:rPr/>
      </w:pPr>
      <w:r w:rsidDel="00000000" w:rsidR="00000000" w:rsidRPr="00000000">
        <w:rPr>
          <w:rtl w:val="0"/>
        </w:rPr>
        <w:t xml:space="preserve">33. </w:t>
        <w:tab/>
        <w:t xml:space="preserve">Data Protection Legislation (GDPR)</w:t>
      </w:r>
    </w:p>
    <w:p w:rsidR="00000000" w:rsidDel="00000000" w:rsidP="00000000" w:rsidRDefault="00000000" w:rsidRPr="00000000" w14:paraId="0000023E">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33.1 </w:t>
        <w:tab/>
        <w:t xml:space="preserve">Pursuant to clause 2.1 and for the avoidance of doubt, clause 28 of the Framework Agreement is incorporated into this Call-Off Contract. For reference, the appropriate UK GDPR templates which are required to be completed in accordance with clause 28 are</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color w:val="000000"/>
          <w:rtl w:val="0"/>
        </w:rPr>
        <w:tab/>
        <w:t xml:space="preserve">reproduced in this Call-Off Contract document at Schedule 7. </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hanging="2"/>
        <w:rPr>
          <w:color w:val="00000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leader="none" w:pos="4810"/>
          <w:tab w:val="center" w:leader="none" w:pos="10663"/>
        </w:tabs>
        <w:spacing w:after="30" w:line="264" w:lineRule="auto"/>
        <w:ind w:left="0" w:firstLine="0"/>
        <w:rPr>
          <w:color w:val="000000"/>
        </w:rPr>
      </w:pPr>
      <w:r w:rsidDel="00000000" w:rsidR="00000000" w:rsidRPr="00000000">
        <w:rPr>
          <w:rtl w:val="0"/>
        </w:rPr>
      </w:r>
    </w:p>
    <w:p w:rsidR="00000000" w:rsidDel="00000000" w:rsidP="00000000" w:rsidRDefault="00000000" w:rsidRPr="00000000" w14:paraId="00000249">
      <w:pPr>
        <w:pStyle w:val="Heading2"/>
        <w:ind w:left="1" w:hanging="3"/>
        <w:rPr/>
      </w:pPr>
      <w:bookmarkStart w:colFirst="0" w:colLast="0" w:name="_heading=h.o3xjzzxu81k6" w:id="6"/>
      <w:bookmarkEnd w:id="6"/>
      <w:r w:rsidDel="00000000" w:rsidR="00000000" w:rsidRPr="00000000">
        <w:rPr>
          <w:rtl w:val="0"/>
        </w:rPr>
        <w:t xml:space="preserve">Schedule 1: Services</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233" w:lineRule="auto"/>
        <w:ind w:left="0" w:right="14" w:hanging="2"/>
        <w:rPr>
          <w:b w:val="1"/>
          <w:sz w:val="48"/>
          <w:szCs w:val="48"/>
        </w:rPr>
      </w:pPr>
      <w:r w:rsidDel="00000000" w:rsidR="00000000" w:rsidRPr="00000000">
        <w:rPr>
          <w:b w:val="1"/>
          <w:sz w:val="48"/>
          <w:szCs w:val="48"/>
          <w:rtl w:val="0"/>
        </w:rPr>
        <w:t xml:space="preserve">Bid Pack </w:t>
      </w:r>
    </w:p>
    <w:p w:rsidR="00000000" w:rsidDel="00000000" w:rsidP="00000000" w:rsidRDefault="00000000" w:rsidRPr="00000000" w14:paraId="0000024B">
      <w:pPr>
        <w:spacing w:after="200" w:line="276" w:lineRule="auto"/>
        <w:ind w:firstLine="0"/>
        <w:rPr>
          <w:b w:val="1"/>
          <w:sz w:val="24"/>
          <w:szCs w:val="24"/>
          <w:shd w:fill="ffff99" w:val="clear"/>
        </w:rPr>
      </w:pPr>
      <w:bookmarkStart w:colFirst="0" w:colLast="0" w:name="_heading=h.k0i3ziywhrh6" w:id="7"/>
      <w:bookmarkEnd w:id="7"/>
      <w:r w:rsidDel="00000000" w:rsidR="00000000" w:rsidRPr="00000000">
        <w:rPr>
          <w:rtl w:val="0"/>
        </w:rPr>
      </w:r>
    </w:p>
    <w:p w:rsidR="00000000" w:rsidDel="00000000" w:rsidP="00000000" w:rsidRDefault="00000000" w:rsidRPr="00000000" w14:paraId="0000024C">
      <w:pPr>
        <w:spacing w:after="200" w:line="276" w:lineRule="auto"/>
        <w:ind w:firstLine="0"/>
        <w:rPr>
          <w:b w:val="1"/>
          <w:sz w:val="36"/>
          <w:szCs w:val="36"/>
        </w:rPr>
      </w:pPr>
      <w:r w:rsidDel="00000000" w:rsidR="00000000" w:rsidRPr="00000000">
        <w:rPr>
          <w:rtl w:val="0"/>
        </w:rPr>
      </w:r>
    </w:p>
    <w:p w:rsidR="00000000" w:rsidDel="00000000" w:rsidP="00000000" w:rsidRDefault="00000000" w:rsidRPr="00000000" w14:paraId="0000024D">
      <w:pPr>
        <w:spacing w:after="200" w:line="276" w:lineRule="auto"/>
        <w:ind w:firstLine="0"/>
        <w:rPr>
          <w:b w:val="1"/>
          <w:sz w:val="36"/>
          <w:szCs w:val="36"/>
        </w:rPr>
      </w:pPr>
      <w:r w:rsidDel="00000000" w:rsidR="00000000" w:rsidRPr="00000000">
        <w:rPr>
          <w:b w:val="1"/>
          <w:sz w:val="36"/>
          <w:szCs w:val="36"/>
          <w:rtl w:val="0"/>
        </w:rPr>
        <w:t xml:space="preserve">Attachment 3 – Statement of Requirements</w:t>
      </w:r>
    </w:p>
    <w:p w:rsidR="00000000" w:rsidDel="00000000" w:rsidP="00000000" w:rsidRDefault="00000000" w:rsidRPr="00000000" w14:paraId="0000024E">
      <w:pPr>
        <w:spacing w:line="360" w:lineRule="auto"/>
        <w:ind w:left="2835" w:hanging="2835"/>
        <w:rPr>
          <w:sz w:val="32"/>
          <w:szCs w:val="32"/>
        </w:rPr>
      </w:pPr>
      <w:bookmarkStart w:colFirst="0" w:colLast="0" w:name="_heading=h.y65k90ilfp9w" w:id="8"/>
      <w:bookmarkEnd w:id="8"/>
      <w:r w:rsidDel="00000000" w:rsidR="00000000" w:rsidRPr="00000000">
        <w:rPr>
          <w:sz w:val="32"/>
          <w:szCs w:val="32"/>
          <w:rtl w:val="0"/>
        </w:rPr>
        <w:t xml:space="preserve">Contract Reference: CCTS25A53</w:t>
      </w:r>
    </w:p>
    <w:p w:rsidR="00000000" w:rsidDel="00000000" w:rsidP="00000000" w:rsidRDefault="00000000" w:rsidRPr="00000000" w14:paraId="0000024F">
      <w:pPr>
        <w:spacing w:line="360" w:lineRule="auto"/>
        <w:ind w:left="2835" w:hanging="2835"/>
        <w:rPr>
          <w:sz w:val="32"/>
          <w:szCs w:val="32"/>
        </w:rPr>
      </w:pPr>
      <w:r w:rsidDel="00000000" w:rsidR="00000000" w:rsidRPr="00000000">
        <w:rPr>
          <w:rtl w:val="0"/>
        </w:rPr>
      </w:r>
    </w:p>
    <w:p w:rsidR="00000000" w:rsidDel="00000000" w:rsidP="00000000" w:rsidRDefault="00000000" w:rsidRPr="00000000" w14:paraId="00000250">
      <w:pPr>
        <w:spacing w:line="360" w:lineRule="auto"/>
        <w:ind w:left="2835" w:hanging="2835"/>
        <w:rPr/>
      </w:pPr>
      <w:r w:rsidDel="00000000" w:rsidR="00000000" w:rsidRPr="00000000">
        <w:rPr>
          <w:rtl w:val="0"/>
        </w:rPr>
      </w:r>
    </w:p>
    <w:p w:rsidR="00000000" w:rsidDel="00000000" w:rsidP="00000000" w:rsidRDefault="00000000" w:rsidRPr="00000000" w14:paraId="00000251">
      <w:pPr>
        <w:ind w:firstLine="0"/>
        <w:rPr>
          <w:b w:val="1"/>
        </w:rPr>
      </w:pPr>
      <w:r w:rsidDel="00000000" w:rsidR="00000000" w:rsidRPr="00000000">
        <w:br w:type="page"/>
      </w:r>
      <w:r w:rsidDel="00000000" w:rsidR="00000000" w:rsidRPr="00000000">
        <w:rPr/>
        <w:drawing>
          <wp:inline distB="0" distT="0" distL="0" distR="0">
            <wp:extent cx="1645920" cy="1371600"/>
            <wp:effectExtent b="0" l="0" r="0" t="0"/>
            <wp:docPr id="1034"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64592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252">
      <w:pPr>
        <w:ind w:firstLine="0"/>
        <w:jc w:val="center"/>
        <w:rPr>
          <w:b w:val="1"/>
        </w:rPr>
      </w:pPr>
      <w:r w:rsidDel="00000000" w:rsidR="00000000" w:rsidRPr="00000000">
        <w:rPr>
          <w:b w:val="1"/>
          <w:rtl w:val="0"/>
        </w:rPr>
        <w:t xml:space="preserve">CONTENTS</w:t>
      </w:r>
    </w:p>
    <w:p w:rsidR="00000000" w:rsidDel="00000000" w:rsidP="00000000" w:rsidRDefault="00000000" w:rsidRPr="00000000" w14:paraId="00000253">
      <w:pPr>
        <w:ind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54">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begin"/>
            <w:instrText xml:space="preserve"> TOC \h \u \z \t "Heading 1,1,"</w:instrText>
            <w:fldChar w:fldCharType="separate"/>
          </w:r>
          <w:hyperlink w:anchor="_heading=h.qveuxml03lyb">
            <w:r w:rsidDel="00000000" w:rsidR="00000000" w:rsidRPr="00000000">
              <w:rPr>
                <w:smallCaps w:val="1"/>
                <w:rtl w:val="0"/>
              </w:rPr>
              <w:t xml:space="preserve">1.</w:t>
            </w:r>
          </w:hyperlink>
          <w:hyperlink w:anchor="_heading=h.qveuxml03lyb">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_heading=h.qveuxml03lyb \h </w:instrText>
            <w:fldChar w:fldCharType="separate"/>
          </w:r>
          <w:r w:rsidDel="00000000" w:rsidR="00000000" w:rsidRPr="00000000">
            <w:rPr>
              <w:smallCaps w:val="1"/>
              <w:rtl w:val="0"/>
            </w:rPr>
            <w:t xml:space="preserve">PURPOSE</w:t>
            <w:tab/>
            <w:t xml:space="preserve">3</w:t>
          </w:r>
          <w:r w:rsidDel="00000000" w:rsidR="00000000" w:rsidRPr="00000000">
            <w:fldChar w:fldCharType="begin"/>
            <w:instrText xml:space="preserve"> HYPERLINK \l "_heading=h.qveuxml03lyb"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5">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cr6kwygec6ay">
            <w:r w:rsidDel="00000000" w:rsidR="00000000" w:rsidRPr="00000000">
              <w:rPr>
                <w:smallCaps w:val="1"/>
                <w:rtl w:val="0"/>
              </w:rPr>
              <w:t xml:space="preserve">2.</w:t>
            </w:r>
          </w:hyperlink>
          <w:hyperlink w:anchor="_heading=h.cr6kwygec6ay">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_heading=h.cr6kwygec6ay \h </w:instrText>
            <w:fldChar w:fldCharType="separate"/>
          </w:r>
          <w:r w:rsidDel="00000000" w:rsidR="00000000" w:rsidRPr="00000000">
            <w:rPr>
              <w:smallCaps w:val="1"/>
              <w:rtl w:val="0"/>
            </w:rPr>
            <w:t xml:space="preserve">BACKGROUND TO THE CONTRACTING aUTHORITY</w:t>
            <w:tab/>
            <w:t xml:space="preserve">3</w:t>
          </w:r>
          <w:r w:rsidDel="00000000" w:rsidR="00000000" w:rsidRPr="00000000">
            <w:fldChar w:fldCharType="begin"/>
            <w:instrText xml:space="preserve"> HYPERLINK \l "_heading=h.cr6kwygec6ay"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6">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gudplx8o2jf">
            <w:r w:rsidDel="00000000" w:rsidR="00000000" w:rsidRPr="00000000">
              <w:rPr>
                <w:smallCaps w:val="1"/>
                <w:rtl w:val="0"/>
              </w:rPr>
              <w:t xml:space="preserve">3.</w:t>
            </w:r>
          </w:hyperlink>
          <w:hyperlink w:anchor="_heading=h.gudplx8o2jf">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_heading=h.gudplx8o2jf \h </w:instrText>
            <w:fldChar w:fldCharType="separate"/>
          </w:r>
          <w:r w:rsidDel="00000000" w:rsidR="00000000" w:rsidRPr="00000000">
            <w:rPr>
              <w:smallCaps w:val="1"/>
              <w:rtl w:val="0"/>
            </w:rPr>
            <w:t xml:space="preserve">Background to requirement/OVERVIEW of requirement</w:t>
            <w:tab/>
            <w:t xml:space="preserve">3</w:t>
          </w:r>
          <w:r w:rsidDel="00000000" w:rsidR="00000000" w:rsidRPr="00000000">
            <w:fldChar w:fldCharType="begin"/>
            <w:instrText xml:space="preserve"> HYPERLINK \l "_heading=h.gudplx8o2jf"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7">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480jlvsopyl6">
            <w:r w:rsidDel="00000000" w:rsidR="00000000" w:rsidRPr="00000000">
              <w:rPr>
                <w:smallCaps w:val="1"/>
                <w:rtl w:val="0"/>
              </w:rPr>
              <w:t xml:space="preserve">4.</w:t>
            </w:r>
          </w:hyperlink>
          <w:hyperlink w:anchor="_heading=h.480jlvsopyl6">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_heading=h.480jlvsopyl6 \h </w:instrText>
            <w:fldChar w:fldCharType="separate"/>
          </w:r>
          <w:r w:rsidDel="00000000" w:rsidR="00000000" w:rsidRPr="00000000">
            <w:rPr>
              <w:smallCaps w:val="1"/>
              <w:rtl w:val="0"/>
            </w:rPr>
            <w:t xml:space="preserve">definitions</w:t>
            <w:tab/>
            <w:t xml:space="preserve">3</w:t>
          </w:r>
          <w:r w:rsidDel="00000000" w:rsidR="00000000" w:rsidRPr="00000000">
            <w:fldChar w:fldCharType="begin"/>
            <w:instrText xml:space="preserve"> HYPERLINK \l "_heading=h.480jlvsopyl6"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8">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bcoqr9xt3r78">
            <w:r w:rsidDel="00000000" w:rsidR="00000000" w:rsidRPr="00000000">
              <w:rPr>
                <w:smallCaps w:val="1"/>
                <w:rtl w:val="0"/>
              </w:rPr>
              <w:t xml:space="preserve">5.</w:t>
            </w:r>
          </w:hyperlink>
          <w:hyperlink w:anchor="_heading=h.bcoqr9xt3r78">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_heading=h.bcoqr9xt3r78 \h </w:instrText>
            <w:fldChar w:fldCharType="separate"/>
          </w:r>
          <w:r w:rsidDel="00000000" w:rsidR="00000000" w:rsidRPr="00000000">
            <w:rPr>
              <w:smallCaps w:val="1"/>
              <w:rtl w:val="0"/>
            </w:rPr>
            <w:t xml:space="preserve">scope of requirement</w:t>
            <w:tab/>
            <w:t xml:space="preserve">3</w:t>
          </w:r>
          <w:r w:rsidDel="00000000" w:rsidR="00000000" w:rsidRPr="00000000">
            <w:fldChar w:fldCharType="begin"/>
            <w:instrText xml:space="preserve"> HYPERLINK \l "_heading=h.bcoqr9xt3r78"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9">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xu8ko7fyztst">
            <w:r w:rsidDel="00000000" w:rsidR="00000000" w:rsidRPr="00000000">
              <w:rPr>
                <w:smallCaps w:val="1"/>
                <w:rtl w:val="0"/>
              </w:rPr>
              <w:t xml:space="preserve">6.</w:t>
            </w:r>
          </w:hyperlink>
          <w:hyperlink w:anchor="_heading=h.xu8ko7fyztst">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_heading=h.xu8ko7fyztst \h </w:instrText>
            <w:fldChar w:fldCharType="separate"/>
          </w:r>
          <w:r w:rsidDel="00000000" w:rsidR="00000000" w:rsidRPr="00000000">
            <w:rPr>
              <w:smallCaps w:val="1"/>
              <w:rtl w:val="0"/>
            </w:rPr>
            <w:t xml:space="preserve">The requirement</w:t>
            <w:tab/>
            <w:t xml:space="preserve">4</w:t>
          </w:r>
          <w:r w:rsidDel="00000000" w:rsidR="00000000" w:rsidRPr="00000000">
            <w:fldChar w:fldCharType="begin"/>
            <w:instrText xml:space="preserve"> HYPERLINK \l "_heading=h.xu8ko7fyztst"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A">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grqh13s25ug3">
            <w:r w:rsidDel="00000000" w:rsidR="00000000" w:rsidRPr="00000000">
              <w:rPr>
                <w:smallCaps w:val="1"/>
                <w:rtl w:val="0"/>
              </w:rPr>
              <w:t xml:space="preserve">7.</w:t>
            </w:r>
          </w:hyperlink>
          <w:hyperlink w:anchor="_heading=h.grqh13s25ug3">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_heading=h.grqh13s25ug3 \h </w:instrText>
            <w:fldChar w:fldCharType="separate"/>
          </w:r>
          <w:r w:rsidDel="00000000" w:rsidR="00000000" w:rsidRPr="00000000">
            <w:rPr>
              <w:smallCaps w:val="1"/>
              <w:rtl w:val="0"/>
            </w:rPr>
            <w:t xml:space="preserve">key milestones and Deliverables</w:t>
            <w:tab/>
            <w:t xml:space="preserve">4</w:t>
          </w:r>
          <w:r w:rsidDel="00000000" w:rsidR="00000000" w:rsidRPr="00000000">
            <w:fldChar w:fldCharType="begin"/>
            <w:instrText xml:space="preserve"> HYPERLINK \l "_heading=h.grqh13s25ug3"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B">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1iwicpnb8wjj">
            <w:r w:rsidDel="00000000" w:rsidR="00000000" w:rsidRPr="00000000">
              <w:rPr>
                <w:smallCaps w:val="1"/>
                <w:rtl w:val="0"/>
              </w:rPr>
              <w:t xml:space="preserve">8.</w:t>
            </w:r>
          </w:hyperlink>
          <w:hyperlink w:anchor="_heading=h.1iwicpnb8wjj">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_heading=h.1iwicpnb8wjj \h </w:instrText>
            <w:fldChar w:fldCharType="separate"/>
          </w:r>
          <w:r w:rsidDel="00000000" w:rsidR="00000000" w:rsidRPr="00000000">
            <w:rPr>
              <w:smallCaps w:val="1"/>
              <w:rtl w:val="0"/>
            </w:rPr>
            <w:t xml:space="preserve">volumes</w:t>
            <w:tab/>
            <w:t xml:space="preserve">4</w:t>
          </w:r>
          <w:r w:rsidDel="00000000" w:rsidR="00000000" w:rsidRPr="00000000">
            <w:fldChar w:fldCharType="begin"/>
            <w:instrText xml:space="preserve"> HYPERLINK \l "_heading=h.1iwicpnb8wjj"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C">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bx7bwp6fit1h">
            <w:r w:rsidDel="00000000" w:rsidR="00000000" w:rsidRPr="00000000">
              <w:rPr>
                <w:smallCaps w:val="1"/>
                <w:rtl w:val="0"/>
              </w:rPr>
              <w:t xml:space="preserve">9.</w:t>
            </w:r>
          </w:hyperlink>
          <w:hyperlink w:anchor="_heading=h.bx7bwp6fit1h">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_heading=h.bx7bwp6fit1h \h </w:instrText>
            <w:fldChar w:fldCharType="separate"/>
          </w:r>
          <w:r w:rsidDel="00000000" w:rsidR="00000000" w:rsidRPr="00000000">
            <w:rPr>
              <w:smallCaps w:val="1"/>
              <w:rtl w:val="0"/>
            </w:rPr>
            <w:t xml:space="preserve">continuous improvement</w:t>
            <w:tab/>
            <w:t xml:space="preserve">5</w:t>
          </w:r>
          <w:r w:rsidDel="00000000" w:rsidR="00000000" w:rsidRPr="00000000">
            <w:fldChar w:fldCharType="begin"/>
            <w:instrText xml:space="preserve"> HYPERLINK \l "_heading=h.bx7bwp6fit1h"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D">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1c4kp43fpbqe">
            <w:r w:rsidDel="00000000" w:rsidR="00000000" w:rsidRPr="00000000">
              <w:rPr>
                <w:smallCaps w:val="1"/>
                <w:rtl w:val="0"/>
              </w:rPr>
              <w:t xml:space="preserve">10.</w:t>
            </w:r>
          </w:hyperlink>
          <w:hyperlink w:anchor="_heading=h.1c4kp43fpbqe">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_heading=h.1c4kp43fpbqe \h </w:instrText>
            <w:fldChar w:fldCharType="separate"/>
          </w:r>
          <w:r w:rsidDel="00000000" w:rsidR="00000000" w:rsidRPr="00000000">
            <w:rPr>
              <w:smallCaps w:val="1"/>
              <w:rtl w:val="0"/>
            </w:rPr>
            <w:t xml:space="preserve">quality</w:t>
            <w:tab/>
            <w:t xml:space="preserve">5</w:t>
          </w:r>
          <w:r w:rsidDel="00000000" w:rsidR="00000000" w:rsidRPr="00000000">
            <w:fldChar w:fldCharType="begin"/>
            <w:instrText xml:space="preserve"> HYPERLINK \l "_heading=h.1c4kp43fpbqe"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E">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2k87c7nhynty">
            <w:r w:rsidDel="00000000" w:rsidR="00000000" w:rsidRPr="00000000">
              <w:rPr>
                <w:smallCaps w:val="1"/>
                <w:rtl w:val="0"/>
              </w:rPr>
              <w:t xml:space="preserve">11.</w:t>
            </w:r>
          </w:hyperlink>
          <w:hyperlink w:anchor="_heading=h.2k87c7nhynty">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_heading=h.2k87c7nhynty \h </w:instrText>
            <w:fldChar w:fldCharType="separate"/>
          </w:r>
          <w:r w:rsidDel="00000000" w:rsidR="00000000" w:rsidRPr="00000000">
            <w:rPr>
              <w:smallCaps w:val="1"/>
              <w:rtl w:val="0"/>
            </w:rPr>
            <w:t xml:space="preserve">PRICE</w:t>
            <w:tab/>
            <w:t xml:space="preserve">5</w:t>
          </w:r>
          <w:r w:rsidDel="00000000" w:rsidR="00000000" w:rsidRPr="00000000">
            <w:fldChar w:fldCharType="begin"/>
            <w:instrText xml:space="preserve"> HYPERLINK \l "_heading=h.2k87c7nhynty"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F">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f0nt6pcoq8tc">
            <w:r w:rsidDel="00000000" w:rsidR="00000000" w:rsidRPr="00000000">
              <w:rPr>
                <w:smallCaps w:val="1"/>
                <w:rtl w:val="0"/>
              </w:rPr>
              <w:t xml:space="preserve">12.</w:t>
            </w:r>
          </w:hyperlink>
          <w:hyperlink w:anchor="_heading=h.f0nt6pcoq8tc">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_heading=h.f0nt6pcoq8tc \h </w:instrText>
            <w:fldChar w:fldCharType="separate"/>
          </w:r>
          <w:r w:rsidDel="00000000" w:rsidR="00000000" w:rsidRPr="00000000">
            <w:rPr>
              <w:smallCaps w:val="1"/>
              <w:rtl w:val="0"/>
            </w:rPr>
            <w:t xml:space="preserve">STAFF AND CUSTOMER SERVICE</w:t>
            <w:tab/>
            <w:t xml:space="preserve">5</w:t>
          </w:r>
          <w:r w:rsidDel="00000000" w:rsidR="00000000" w:rsidRPr="00000000">
            <w:fldChar w:fldCharType="begin"/>
            <w:instrText xml:space="preserve"> HYPERLINK \l "_heading=h.f0nt6pcoq8tc"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0">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whx0phodn5mm">
            <w:r w:rsidDel="00000000" w:rsidR="00000000" w:rsidRPr="00000000">
              <w:rPr>
                <w:smallCaps w:val="1"/>
                <w:rtl w:val="0"/>
              </w:rPr>
              <w:t xml:space="preserve">13.</w:t>
            </w:r>
          </w:hyperlink>
          <w:hyperlink w:anchor="_heading=h.whx0phodn5mm">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_heading=h.whx0phodn5mm \h </w:instrText>
            <w:fldChar w:fldCharType="separate"/>
          </w:r>
          <w:r w:rsidDel="00000000" w:rsidR="00000000" w:rsidRPr="00000000">
            <w:rPr>
              <w:smallCaps w:val="1"/>
              <w:rtl w:val="0"/>
            </w:rPr>
            <w:t xml:space="preserve">service levels and performance</w:t>
            <w:tab/>
            <w:t xml:space="preserve">6</w:t>
          </w:r>
          <w:r w:rsidDel="00000000" w:rsidR="00000000" w:rsidRPr="00000000">
            <w:fldChar w:fldCharType="begin"/>
            <w:instrText xml:space="preserve"> HYPERLINK \l "_heading=h.whx0phodn5mm"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1">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z57bbwnedq6">
            <w:r w:rsidDel="00000000" w:rsidR="00000000" w:rsidRPr="00000000">
              <w:rPr>
                <w:smallCaps w:val="1"/>
                <w:rtl w:val="0"/>
              </w:rPr>
              <w:t xml:space="preserve">14.</w:t>
            </w:r>
          </w:hyperlink>
          <w:hyperlink w:anchor="_heading=h.z57bbwnedq6">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_heading=h.z57bbwnedq6 \h </w:instrText>
            <w:fldChar w:fldCharType="separate"/>
          </w:r>
          <w:r w:rsidDel="00000000" w:rsidR="00000000" w:rsidRPr="00000000">
            <w:rPr>
              <w:smallCaps w:val="1"/>
              <w:rtl w:val="0"/>
            </w:rPr>
            <w:t xml:space="preserve">payment AND INVOICING</w:t>
            <w:tab/>
            <w:t xml:space="preserve">6</w:t>
          </w:r>
          <w:r w:rsidDel="00000000" w:rsidR="00000000" w:rsidRPr="00000000">
            <w:fldChar w:fldCharType="begin"/>
            <w:instrText xml:space="preserve"> HYPERLINK \l "_heading=h.z57bbwnedq6"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2">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ooh1x2ypkkz0">
            <w:r w:rsidDel="00000000" w:rsidR="00000000" w:rsidRPr="00000000">
              <w:rPr>
                <w:smallCaps w:val="1"/>
                <w:rtl w:val="0"/>
              </w:rPr>
              <w:t xml:space="preserve">15.</w:t>
            </w:r>
          </w:hyperlink>
          <w:hyperlink w:anchor="_heading=h.ooh1x2ypkkz0">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_heading=h.ooh1x2ypkkz0 \h </w:instrText>
            <w:fldChar w:fldCharType="separate"/>
          </w:r>
          <w:r w:rsidDel="00000000" w:rsidR="00000000" w:rsidRPr="00000000">
            <w:rPr>
              <w:smallCaps w:val="1"/>
              <w:rtl w:val="0"/>
            </w:rPr>
            <w:t xml:space="preserve">CONTRACT MANAGEMENT</w:t>
            <w:tab/>
            <w:t xml:space="preserve">6</w:t>
          </w:r>
          <w:r w:rsidDel="00000000" w:rsidR="00000000" w:rsidRPr="00000000">
            <w:fldChar w:fldCharType="begin"/>
            <w:instrText xml:space="preserve"> HYPERLINK \l "_heading=h.ooh1x2ypkkz0"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3">
          <w:pPr>
            <w:tabs>
              <w:tab w:val="left" w:leader="none" w:pos="720"/>
              <w:tab w:val="right" w:leader="none" w:pos="9029"/>
            </w:tabs>
            <w:spacing w:after="120" w:lineRule="auto"/>
            <w:ind w:left="720" w:hanging="720"/>
            <w:rPr>
              <w:rFonts w:ascii="Calibri" w:cs="Calibri" w:eastAsia="Calibri" w:hAnsi="Calibri"/>
            </w:rPr>
          </w:pPr>
          <w:r w:rsidDel="00000000" w:rsidR="00000000" w:rsidRPr="00000000">
            <w:fldChar w:fldCharType="end"/>
          </w:r>
          <w:hyperlink w:anchor="_heading=h.kpxhf3c2bykr">
            <w:r w:rsidDel="00000000" w:rsidR="00000000" w:rsidRPr="00000000">
              <w:rPr>
                <w:smallCaps w:val="1"/>
                <w:rtl w:val="0"/>
              </w:rPr>
              <w:t xml:space="preserve">16.</w:t>
            </w:r>
          </w:hyperlink>
          <w:hyperlink w:anchor="_heading=h.kpxhf3c2bykr">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_heading=h.kpxhf3c2bykr \h </w:instrText>
            <w:fldChar w:fldCharType="separate"/>
          </w:r>
          <w:r w:rsidDel="00000000" w:rsidR="00000000" w:rsidRPr="00000000">
            <w:rPr>
              <w:smallCaps w:val="1"/>
              <w:rtl w:val="0"/>
            </w:rPr>
            <w:t xml:space="preserve">Location</w:t>
            <w:tab/>
            <w:t xml:space="preserve">6</w:t>
          </w:r>
          <w:r w:rsidDel="00000000" w:rsidR="00000000" w:rsidRPr="00000000">
            <w:fldChar w:fldCharType="begin"/>
            <w:instrText xml:space="preserve"> HYPERLINK \l "_heading=h.kpxhf3c2bykr"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4">
          <w:pPr>
            <w:spacing w:after="120" w:lineRule="auto"/>
            <w:ind w:firstLine="0"/>
            <w:jc w:val="center"/>
            <w:rPr>
              <w:b w:val="1"/>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65">
      <w:pPr>
        <w:pStyle w:val="Heading1"/>
        <w:keepLines w:val="0"/>
        <w:numPr>
          <w:ilvl w:val="0"/>
          <w:numId w:val="1"/>
        </w:numPr>
        <w:spacing w:after="120" w:line="240" w:lineRule="auto"/>
        <w:ind w:left="720" w:firstLine="0"/>
        <w:jc w:val="both"/>
        <w:rPr>
          <w:b w:val="1"/>
          <w:smallCaps w:val="1"/>
        </w:rPr>
      </w:pPr>
      <w:bookmarkStart w:colFirst="0" w:colLast="0" w:name="_heading=h.3bgpseie7ehg" w:id="9"/>
      <w:bookmarkEnd w:id="9"/>
      <w:r w:rsidDel="00000000" w:rsidR="00000000" w:rsidRPr="00000000">
        <w:br w:type="page"/>
      </w:r>
      <w:r w:rsidDel="00000000" w:rsidR="00000000" w:rsidRPr="00000000">
        <w:rPr>
          <w:rtl w:val="0"/>
        </w:rPr>
      </w:r>
    </w:p>
    <w:p w:rsidR="00000000" w:rsidDel="00000000" w:rsidP="00000000" w:rsidRDefault="00000000" w:rsidRPr="00000000" w14:paraId="00000266">
      <w:pPr>
        <w:pStyle w:val="Heading1"/>
        <w:keepLines w:val="0"/>
        <w:numPr>
          <w:ilvl w:val="0"/>
          <w:numId w:val="31"/>
        </w:numPr>
        <w:spacing w:after="120" w:line="240" w:lineRule="auto"/>
        <w:ind w:left="720" w:hanging="720"/>
        <w:jc w:val="both"/>
        <w:rPr>
          <w:b w:val="1"/>
          <w:sz w:val="32"/>
          <w:szCs w:val="32"/>
        </w:rPr>
      </w:pPr>
      <w:bookmarkStart w:colFirst="0" w:colLast="0" w:name="_heading=h.qveuxml03lyb" w:id="10"/>
      <w:bookmarkEnd w:id="10"/>
      <w:r w:rsidDel="00000000" w:rsidR="00000000" w:rsidRPr="00000000">
        <w:rPr>
          <w:b w:val="1"/>
          <w:smallCaps w:val="1"/>
          <w:rtl w:val="0"/>
        </w:rPr>
        <w:t xml:space="preserve">PURPOSE</w:t>
      </w:r>
      <w:r w:rsidDel="00000000" w:rsidR="00000000" w:rsidRPr="00000000">
        <w:rPr>
          <w:rtl w:val="0"/>
        </w:rPr>
      </w:r>
    </w:p>
    <w:p w:rsidR="00000000" w:rsidDel="00000000" w:rsidP="00000000" w:rsidRDefault="00000000" w:rsidRPr="00000000" w14:paraId="00000267">
      <w:pPr>
        <w:pStyle w:val="Heading2"/>
        <w:keepNext w:val="0"/>
        <w:keepLines w:val="0"/>
        <w:numPr>
          <w:ilvl w:val="1"/>
          <w:numId w:val="1"/>
        </w:numPr>
        <w:spacing w:after="120" w:line="240" w:lineRule="auto"/>
        <w:ind w:left="709" w:hanging="2835"/>
        <w:jc w:val="both"/>
        <w:rPr>
          <w:sz w:val="24"/>
          <w:szCs w:val="24"/>
        </w:rPr>
      </w:pPr>
      <w:bookmarkStart w:colFirst="0" w:colLast="0" w:name="_heading=h.i8y1i6m5wo70" w:id="11"/>
      <w:bookmarkEnd w:id="11"/>
      <w:r w:rsidDel="00000000" w:rsidR="00000000" w:rsidRPr="00000000">
        <w:rPr>
          <w:sz w:val="24"/>
          <w:szCs w:val="24"/>
          <w:rtl w:val="0"/>
        </w:rPr>
        <w:t xml:space="preserve">The Commercial Intelligence (CI) team requires access to prepared technology sector taxonomies and supporting market intelligence across multiple technology industry sectors. These include, but are not limited to, Software, Public Cloud Infrastructure, Managed Cloud Services and Cloud Platform as a Service. These will be via downloadable reports accessed via a custom portal. </w:t>
      </w:r>
    </w:p>
    <w:p w:rsidR="00000000" w:rsidDel="00000000" w:rsidP="00000000" w:rsidRDefault="00000000" w:rsidRPr="00000000" w14:paraId="00000268">
      <w:pPr>
        <w:pStyle w:val="Heading1"/>
        <w:keepLines w:val="0"/>
        <w:numPr>
          <w:ilvl w:val="0"/>
          <w:numId w:val="31"/>
        </w:numPr>
        <w:spacing w:after="120" w:line="240" w:lineRule="auto"/>
        <w:ind w:left="720" w:hanging="720"/>
        <w:jc w:val="both"/>
        <w:rPr>
          <w:b w:val="1"/>
          <w:sz w:val="32"/>
          <w:szCs w:val="32"/>
        </w:rPr>
      </w:pPr>
      <w:bookmarkStart w:colFirst="0" w:colLast="0" w:name="_heading=h.cr6kwygec6ay" w:id="12"/>
      <w:bookmarkEnd w:id="12"/>
      <w:r w:rsidDel="00000000" w:rsidR="00000000" w:rsidRPr="00000000">
        <w:rPr>
          <w:b w:val="1"/>
          <w:smallCaps w:val="1"/>
          <w:rtl w:val="0"/>
        </w:rPr>
        <w:t xml:space="preserve">BACKGROUND TO THE CONTRACTING aUTHORITY</w:t>
      </w:r>
      <w:r w:rsidDel="00000000" w:rsidR="00000000" w:rsidRPr="00000000">
        <w:rPr>
          <w:rtl w:val="0"/>
        </w:rPr>
      </w:r>
    </w:p>
    <w:p w:rsidR="00000000" w:rsidDel="00000000" w:rsidP="00000000" w:rsidRDefault="00000000" w:rsidRPr="00000000" w14:paraId="00000269">
      <w:pPr>
        <w:pStyle w:val="Heading2"/>
        <w:keepNext w:val="0"/>
        <w:keepLines w:val="0"/>
        <w:numPr>
          <w:ilvl w:val="1"/>
          <w:numId w:val="1"/>
        </w:numPr>
        <w:spacing w:after="120" w:line="240" w:lineRule="auto"/>
        <w:ind w:left="709" w:hanging="2835"/>
        <w:jc w:val="both"/>
        <w:rPr>
          <w:sz w:val="24"/>
          <w:szCs w:val="24"/>
        </w:rPr>
      </w:pPr>
      <w:bookmarkStart w:colFirst="0" w:colLast="0" w:name="_heading=h.edtlwpfienn5" w:id="13"/>
      <w:bookmarkEnd w:id="13"/>
      <w:r w:rsidDel="00000000" w:rsidR="00000000" w:rsidRPr="00000000">
        <w:rPr>
          <w:sz w:val="24"/>
          <w:szCs w:val="24"/>
          <w:rtl w:val="0"/>
        </w:rPr>
        <w:t xml:space="preserve">The CI Team provides market analysis, supplier information and ad-hoc pieces of industry data to the Crown Commercial Service (CCS) Categories.</w:t>
      </w:r>
    </w:p>
    <w:p w:rsidR="00000000" w:rsidDel="00000000" w:rsidP="00000000" w:rsidRDefault="00000000" w:rsidRPr="00000000" w14:paraId="0000026A">
      <w:pPr>
        <w:pStyle w:val="Heading1"/>
        <w:keepLines w:val="0"/>
        <w:numPr>
          <w:ilvl w:val="0"/>
          <w:numId w:val="31"/>
        </w:numPr>
        <w:spacing w:after="120" w:line="240" w:lineRule="auto"/>
        <w:ind w:left="720" w:hanging="720"/>
        <w:jc w:val="both"/>
        <w:rPr>
          <w:b w:val="1"/>
          <w:sz w:val="32"/>
          <w:szCs w:val="32"/>
        </w:rPr>
      </w:pPr>
      <w:bookmarkStart w:colFirst="0" w:colLast="0" w:name="_heading=h.gudplx8o2jf" w:id="14"/>
      <w:bookmarkEnd w:id="14"/>
      <w:r w:rsidDel="00000000" w:rsidR="00000000" w:rsidRPr="00000000">
        <w:rPr>
          <w:b w:val="1"/>
          <w:smallCaps w:val="1"/>
          <w:rtl w:val="0"/>
        </w:rPr>
        <w:t xml:space="preserve">Background to requirement/OVERVIEW of requirement</w:t>
      </w:r>
      <w:r w:rsidDel="00000000" w:rsidR="00000000" w:rsidRPr="00000000">
        <w:rPr>
          <w:rtl w:val="0"/>
        </w:rPr>
      </w:r>
    </w:p>
    <w:p w:rsidR="00000000" w:rsidDel="00000000" w:rsidP="00000000" w:rsidRDefault="00000000" w:rsidRPr="00000000" w14:paraId="0000026B">
      <w:pPr>
        <w:pStyle w:val="Heading2"/>
        <w:keepNext w:val="0"/>
        <w:keepLines w:val="0"/>
        <w:numPr>
          <w:ilvl w:val="1"/>
          <w:numId w:val="31"/>
        </w:numPr>
        <w:spacing w:after="120" w:line="240" w:lineRule="auto"/>
        <w:ind w:left="709" w:hanging="709"/>
        <w:jc w:val="both"/>
        <w:rPr>
          <w:sz w:val="24"/>
          <w:szCs w:val="24"/>
        </w:rPr>
      </w:pPr>
      <w:bookmarkStart w:colFirst="0" w:colLast="0" w:name="_heading=h.upz624vmtp0o" w:id="15"/>
      <w:bookmarkEnd w:id="15"/>
      <w:r w:rsidDel="00000000" w:rsidR="00000000" w:rsidRPr="00000000">
        <w:rPr>
          <w:sz w:val="24"/>
          <w:szCs w:val="24"/>
          <w:rtl w:val="0"/>
        </w:rPr>
        <w:t xml:space="preserve">A subscription is required to provide taxonomies and business data and intelligence related to the technology sector. This information is required to include Technology Category taxonomies, focussing on Software and Cloud. The Commercial Intelligence Team will lead on the subscription and manage the subscription for the seat holders.</w:t>
      </w:r>
    </w:p>
    <w:p w:rsidR="00000000" w:rsidDel="00000000" w:rsidP="00000000" w:rsidRDefault="00000000" w:rsidRPr="00000000" w14:paraId="0000026C">
      <w:pPr>
        <w:pStyle w:val="Heading1"/>
        <w:keepLines w:val="0"/>
        <w:numPr>
          <w:ilvl w:val="0"/>
          <w:numId w:val="31"/>
        </w:numPr>
        <w:spacing w:after="120" w:line="240" w:lineRule="auto"/>
        <w:ind w:left="720" w:hanging="720"/>
        <w:jc w:val="both"/>
        <w:rPr>
          <w:b w:val="1"/>
          <w:sz w:val="32"/>
          <w:szCs w:val="32"/>
        </w:rPr>
      </w:pPr>
      <w:bookmarkStart w:colFirst="0" w:colLast="0" w:name="_heading=h.480jlvsopyl6" w:id="16"/>
      <w:bookmarkEnd w:id="16"/>
      <w:r w:rsidDel="00000000" w:rsidR="00000000" w:rsidRPr="00000000">
        <w:rPr>
          <w:b w:val="1"/>
          <w:smallCaps w:val="1"/>
          <w:rtl w:val="0"/>
        </w:rPr>
        <w:t xml:space="preserve">definitions </w:t>
      </w:r>
      <w:r w:rsidDel="00000000" w:rsidR="00000000" w:rsidRPr="00000000">
        <w:rPr>
          <w:rtl w:val="0"/>
        </w:rPr>
      </w:r>
    </w:p>
    <w:tbl>
      <w:tblPr>
        <w:tblStyle w:val="Table10"/>
        <w:tblW w:w="829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7"/>
        <w:gridCol w:w="6202"/>
        <w:tblGridChange w:id="0">
          <w:tblGrid>
            <w:gridCol w:w="2097"/>
            <w:gridCol w:w="6202"/>
          </w:tblGrid>
        </w:tblGridChange>
      </w:tblGrid>
      <w:tr>
        <w:trPr>
          <w:cantSplit w:val="0"/>
          <w:tblHeader w:val="0"/>
        </w:trPr>
        <w:tc>
          <w:tcPr>
            <w:shd w:fill="b8cce4" w:val="clear"/>
          </w:tcPr>
          <w:p w:rsidR="00000000" w:rsidDel="00000000" w:rsidP="00000000" w:rsidRDefault="00000000" w:rsidRPr="00000000" w14:paraId="0000026D">
            <w:pPr>
              <w:pStyle w:val="Heading2"/>
              <w:keepNext w:val="0"/>
              <w:keepLines w:val="0"/>
              <w:spacing w:after="120" w:line="240" w:lineRule="auto"/>
              <w:ind w:left="18" w:firstLine="720"/>
              <w:rPr>
                <w:b w:val="1"/>
                <w:sz w:val="24"/>
                <w:szCs w:val="24"/>
                <w:highlight w:val="yellow"/>
              </w:rPr>
            </w:pPr>
            <w:r w:rsidDel="00000000" w:rsidR="00000000" w:rsidRPr="00000000">
              <w:rPr>
                <w:b w:val="1"/>
                <w:sz w:val="24"/>
                <w:szCs w:val="24"/>
                <w:rtl w:val="0"/>
              </w:rPr>
              <w:t xml:space="preserve">Expression or Acronym</w:t>
            </w:r>
            <w:r w:rsidDel="00000000" w:rsidR="00000000" w:rsidRPr="00000000">
              <w:rPr>
                <w:rtl w:val="0"/>
              </w:rPr>
            </w:r>
          </w:p>
        </w:tc>
        <w:tc>
          <w:tcPr>
            <w:shd w:fill="b8cce4" w:val="clear"/>
          </w:tcPr>
          <w:p w:rsidR="00000000" w:rsidDel="00000000" w:rsidP="00000000" w:rsidRDefault="00000000" w:rsidRPr="00000000" w14:paraId="0000026E">
            <w:pPr>
              <w:pStyle w:val="Heading2"/>
              <w:keepNext w:val="0"/>
              <w:keepLines w:val="0"/>
              <w:spacing w:after="120" w:line="240" w:lineRule="auto"/>
              <w:ind w:left="1440" w:hanging="720"/>
              <w:jc w:val="both"/>
              <w:rPr>
                <w:b w:val="1"/>
                <w:sz w:val="24"/>
                <w:szCs w:val="24"/>
                <w:highlight w:val="yellow"/>
              </w:rPr>
            </w:pPr>
            <w:r w:rsidDel="00000000" w:rsidR="00000000" w:rsidRPr="00000000">
              <w:rPr>
                <w:b w:val="1"/>
                <w:sz w:val="24"/>
                <w:szCs w:val="24"/>
                <w:rtl w:val="0"/>
              </w:rPr>
              <w:t xml:space="preserve">Definition</w:t>
            </w:r>
            <w:r w:rsidDel="00000000" w:rsidR="00000000" w:rsidRPr="00000000">
              <w:rPr>
                <w:rtl w:val="0"/>
              </w:rPr>
            </w:r>
          </w:p>
        </w:tc>
      </w:tr>
      <w:tr>
        <w:trPr>
          <w:cantSplit w:val="0"/>
          <w:tblHeader w:val="0"/>
        </w:trPr>
        <w:tc>
          <w:tcPr/>
          <w:p w:rsidR="00000000" w:rsidDel="00000000" w:rsidP="00000000" w:rsidRDefault="00000000" w:rsidRPr="00000000" w14:paraId="0000026F">
            <w:pPr>
              <w:pStyle w:val="Heading2"/>
              <w:keepNext w:val="0"/>
              <w:keepLines w:val="0"/>
              <w:spacing w:after="120" w:line="240" w:lineRule="auto"/>
              <w:ind w:left="720" w:firstLine="720"/>
              <w:jc w:val="both"/>
              <w:rPr>
                <w:sz w:val="24"/>
                <w:szCs w:val="24"/>
                <w:highlight w:val="yellow"/>
              </w:rPr>
            </w:pPr>
            <w:r w:rsidDel="00000000" w:rsidR="00000000" w:rsidRPr="00000000">
              <w:rPr>
                <w:sz w:val="24"/>
                <w:szCs w:val="24"/>
                <w:rtl w:val="0"/>
              </w:rPr>
              <w:t xml:space="preserve">Authority</w:t>
            </w:r>
            <w:r w:rsidDel="00000000" w:rsidR="00000000" w:rsidRPr="00000000">
              <w:rPr>
                <w:rtl w:val="0"/>
              </w:rPr>
            </w:r>
          </w:p>
        </w:tc>
        <w:tc>
          <w:tcPr/>
          <w:p w:rsidR="00000000" w:rsidDel="00000000" w:rsidP="00000000" w:rsidRDefault="00000000" w:rsidRPr="00000000" w14:paraId="00000270">
            <w:pPr>
              <w:pStyle w:val="Heading2"/>
              <w:keepNext w:val="0"/>
              <w:keepLines w:val="0"/>
              <w:spacing w:after="120" w:line="240" w:lineRule="auto"/>
              <w:ind w:left="1440" w:hanging="720"/>
              <w:jc w:val="both"/>
              <w:rPr>
                <w:sz w:val="24"/>
                <w:szCs w:val="24"/>
                <w:highlight w:val="yellow"/>
              </w:rPr>
            </w:pPr>
            <w:r w:rsidDel="00000000" w:rsidR="00000000" w:rsidRPr="00000000">
              <w:rPr>
                <w:sz w:val="24"/>
                <w:szCs w:val="24"/>
                <w:rtl w:val="0"/>
              </w:rPr>
              <w:t xml:space="preserve">Crown Commercial Service</w:t>
            </w:r>
            <w:r w:rsidDel="00000000" w:rsidR="00000000" w:rsidRPr="00000000">
              <w:rPr>
                <w:rtl w:val="0"/>
              </w:rPr>
            </w:r>
          </w:p>
        </w:tc>
      </w:tr>
      <w:tr>
        <w:trPr>
          <w:cantSplit w:val="0"/>
          <w:tblHeader w:val="0"/>
        </w:trPr>
        <w:tc>
          <w:tcPr/>
          <w:p w:rsidR="00000000" w:rsidDel="00000000" w:rsidP="00000000" w:rsidRDefault="00000000" w:rsidRPr="00000000" w14:paraId="00000271">
            <w:pPr>
              <w:pStyle w:val="Heading2"/>
              <w:keepNext w:val="0"/>
              <w:keepLines w:val="0"/>
              <w:spacing w:after="120" w:line="240" w:lineRule="auto"/>
              <w:ind w:left="720" w:firstLine="720"/>
              <w:jc w:val="both"/>
              <w:rPr>
                <w:sz w:val="24"/>
                <w:szCs w:val="24"/>
                <w:shd w:fill="ffff99" w:val="clear"/>
              </w:rPr>
            </w:pPr>
            <w:r w:rsidDel="00000000" w:rsidR="00000000" w:rsidRPr="00000000">
              <w:rPr>
                <w:sz w:val="24"/>
                <w:szCs w:val="24"/>
                <w:rtl w:val="0"/>
              </w:rPr>
              <w:t xml:space="preserve">CCS</w:t>
            </w:r>
            <w:r w:rsidDel="00000000" w:rsidR="00000000" w:rsidRPr="00000000">
              <w:rPr>
                <w:rtl w:val="0"/>
              </w:rPr>
            </w:r>
          </w:p>
        </w:tc>
        <w:tc>
          <w:tcPr/>
          <w:p w:rsidR="00000000" w:rsidDel="00000000" w:rsidP="00000000" w:rsidRDefault="00000000" w:rsidRPr="00000000" w14:paraId="00000272">
            <w:pPr>
              <w:pStyle w:val="Heading2"/>
              <w:keepNext w:val="0"/>
              <w:keepLines w:val="0"/>
              <w:spacing w:after="120" w:line="240" w:lineRule="auto"/>
              <w:ind w:left="1440" w:hanging="720"/>
              <w:jc w:val="both"/>
              <w:rPr>
                <w:sz w:val="24"/>
                <w:szCs w:val="24"/>
              </w:rPr>
            </w:pPr>
            <w:r w:rsidDel="00000000" w:rsidR="00000000" w:rsidRPr="00000000">
              <w:rPr>
                <w:sz w:val="24"/>
                <w:szCs w:val="24"/>
                <w:rtl w:val="0"/>
              </w:rPr>
              <w:t xml:space="preserve">Crown Commercial Service</w:t>
            </w:r>
          </w:p>
        </w:tc>
      </w:tr>
      <w:tr>
        <w:trPr>
          <w:cantSplit w:val="0"/>
          <w:tblHeader w:val="0"/>
        </w:trPr>
        <w:tc>
          <w:tcPr/>
          <w:p w:rsidR="00000000" w:rsidDel="00000000" w:rsidP="00000000" w:rsidRDefault="00000000" w:rsidRPr="00000000" w14:paraId="00000273">
            <w:pPr>
              <w:pStyle w:val="Heading2"/>
              <w:keepNext w:val="0"/>
              <w:keepLines w:val="0"/>
              <w:spacing w:after="120" w:line="240" w:lineRule="auto"/>
              <w:ind w:left="720" w:firstLine="720"/>
              <w:jc w:val="both"/>
              <w:rPr>
                <w:sz w:val="24"/>
                <w:szCs w:val="24"/>
              </w:rPr>
            </w:pPr>
            <w:r w:rsidDel="00000000" w:rsidR="00000000" w:rsidRPr="00000000">
              <w:rPr>
                <w:sz w:val="24"/>
                <w:szCs w:val="24"/>
                <w:rtl w:val="0"/>
              </w:rPr>
              <w:t xml:space="preserve">CCS Categories</w:t>
            </w:r>
          </w:p>
        </w:tc>
        <w:tc>
          <w:tcPr/>
          <w:p w:rsidR="00000000" w:rsidDel="00000000" w:rsidP="00000000" w:rsidRDefault="00000000" w:rsidRPr="00000000" w14:paraId="00000274">
            <w:pPr>
              <w:pStyle w:val="Heading2"/>
              <w:keepNext w:val="0"/>
              <w:keepLines w:val="0"/>
              <w:spacing w:after="120" w:line="240" w:lineRule="auto"/>
              <w:ind w:left="1440" w:hanging="720"/>
              <w:jc w:val="both"/>
              <w:rPr>
                <w:sz w:val="24"/>
                <w:szCs w:val="24"/>
              </w:rPr>
            </w:pPr>
            <w:r w:rsidDel="00000000" w:rsidR="00000000" w:rsidRPr="00000000">
              <w:rPr>
                <w:sz w:val="24"/>
                <w:szCs w:val="24"/>
                <w:rtl w:val="0"/>
              </w:rPr>
              <w:t xml:space="preserve">Crown Commercial Service Categories, e.g. Energy or Management Consultancy</w:t>
            </w:r>
          </w:p>
        </w:tc>
      </w:tr>
      <w:tr>
        <w:trPr>
          <w:cantSplit w:val="0"/>
          <w:tblHeader w:val="0"/>
        </w:trPr>
        <w:tc>
          <w:tcPr/>
          <w:p w:rsidR="00000000" w:rsidDel="00000000" w:rsidP="00000000" w:rsidRDefault="00000000" w:rsidRPr="00000000" w14:paraId="00000275">
            <w:pPr>
              <w:pStyle w:val="Heading2"/>
              <w:keepNext w:val="0"/>
              <w:keepLines w:val="0"/>
              <w:spacing w:after="120" w:line="240" w:lineRule="auto"/>
              <w:ind w:left="1440" w:hanging="720"/>
              <w:jc w:val="both"/>
              <w:rPr>
                <w:sz w:val="24"/>
                <w:szCs w:val="24"/>
              </w:rPr>
            </w:pPr>
            <w:r w:rsidDel="00000000" w:rsidR="00000000" w:rsidRPr="00000000">
              <w:rPr>
                <w:sz w:val="24"/>
                <w:szCs w:val="24"/>
                <w:rtl w:val="0"/>
              </w:rPr>
              <w:t xml:space="preserve">           CI</w:t>
            </w:r>
          </w:p>
        </w:tc>
        <w:tc>
          <w:tcPr/>
          <w:p w:rsidR="00000000" w:rsidDel="00000000" w:rsidP="00000000" w:rsidRDefault="00000000" w:rsidRPr="00000000" w14:paraId="00000276">
            <w:pPr>
              <w:pStyle w:val="Heading2"/>
              <w:keepNext w:val="0"/>
              <w:keepLines w:val="0"/>
              <w:spacing w:after="120" w:line="240" w:lineRule="auto"/>
              <w:ind w:left="1440" w:hanging="720"/>
              <w:jc w:val="both"/>
              <w:rPr>
                <w:sz w:val="24"/>
                <w:szCs w:val="24"/>
              </w:rPr>
            </w:pPr>
            <w:r w:rsidDel="00000000" w:rsidR="00000000" w:rsidRPr="00000000">
              <w:rPr>
                <w:sz w:val="24"/>
                <w:szCs w:val="24"/>
                <w:rtl w:val="0"/>
              </w:rPr>
              <w:t xml:space="preserve">Commercial Intelligence</w:t>
            </w:r>
          </w:p>
        </w:tc>
      </w:tr>
    </w:tbl>
    <w:p w:rsidR="00000000" w:rsidDel="00000000" w:rsidP="00000000" w:rsidRDefault="00000000" w:rsidRPr="00000000" w14:paraId="00000277">
      <w:pPr>
        <w:pStyle w:val="Heading1"/>
        <w:keepLines w:val="0"/>
        <w:numPr>
          <w:ilvl w:val="0"/>
          <w:numId w:val="31"/>
        </w:numPr>
        <w:spacing w:after="120" w:before="240" w:line="240" w:lineRule="auto"/>
        <w:ind w:left="720" w:hanging="720"/>
        <w:jc w:val="both"/>
        <w:rPr>
          <w:b w:val="1"/>
          <w:sz w:val="32"/>
          <w:szCs w:val="32"/>
        </w:rPr>
      </w:pPr>
      <w:bookmarkStart w:colFirst="0" w:colLast="0" w:name="_heading=h.bcoqr9xt3r78" w:id="17"/>
      <w:bookmarkEnd w:id="17"/>
      <w:r w:rsidDel="00000000" w:rsidR="00000000" w:rsidRPr="00000000">
        <w:rPr>
          <w:b w:val="1"/>
          <w:smallCaps w:val="1"/>
          <w:rtl w:val="0"/>
        </w:rPr>
        <w:t xml:space="preserve">scope of requirement </w:t>
      </w:r>
      <w:r w:rsidDel="00000000" w:rsidR="00000000" w:rsidRPr="00000000">
        <w:rPr>
          <w:rtl w:val="0"/>
        </w:rPr>
      </w:r>
    </w:p>
    <w:p w:rsidR="00000000" w:rsidDel="00000000" w:rsidP="00000000" w:rsidRDefault="00000000" w:rsidRPr="00000000" w14:paraId="00000278">
      <w:pPr>
        <w:pStyle w:val="Heading2"/>
        <w:keepNext w:val="0"/>
        <w:keepLines w:val="0"/>
        <w:numPr>
          <w:ilvl w:val="1"/>
          <w:numId w:val="31"/>
        </w:numPr>
        <w:spacing w:after="120" w:line="240" w:lineRule="auto"/>
        <w:ind w:left="709" w:hanging="709"/>
        <w:jc w:val="both"/>
        <w:rPr>
          <w:sz w:val="24"/>
          <w:szCs w:val="24"/>
        </w:rPr>
      </w:pPr>
      <w:bookmarkStart w:colFirst="0" w:colLast="0" w:name="_heading=h.igznusct18sq" w:id="18"/>
      <w:bookmarkEnd w:id="18"/>
      <w:r w:rsidDel="00000000" w:rsidR="00000000" w:rsidRPr="00000000">
        <w:rPr>
          <w:sz w:val="24"/>
          <w:szCs w:val="24"/>
          <w:rtl w:val="0"/>
        </w:rPr>
        <w:t xml:space="preserve">The Supplier will deliver services relating to industry and market information in the form of prepared taxonomies and market reports / research which will be available via a website. This is to include Software and Cloud related taxonomies.</w:t>
      </w:r>
    </w:p>
    <w:p w:rsidR="00000000" w:rsidDel="00000000" w:rsidP="00000000" w:rsidRDefault="00000000" w:rsidRPr="00000000" w14:paraId="00000279">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Register or remove CCS users within 24 hours.</w:t>
      </w:r>
    </w:p>
    <w:p w:rsidR="00000000" w:rsidDel="00000000" w:rsidP="00000000" w:rsidRDefault="00000000" w:rsidRPr="00000000" w14:paraId="0000027A">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Unlimited download of market reports / research.</w:t>
      </w:r>
    </w:p>
    <w:p w:rsidR="00000000" w:rsidDel="00000000" w:rsidP="00000000" w:rsidRDefault="00000000" w:rsidRPr="00000000" w14:paraId="0000027B">
      <w:pPr>
        <w:pStyle w:val="Heading2"/>
        <w:keepNext w:val="0"/>
        <w:keepLines w:val="0"/>
        <w:numPr>
          <w:ilvl w:val="1"/>
          <w:numId w:val="31"/>
        </w:numPr>
        <w:spacing w:after="240" w:line="240" w:lineRule="auto"/>
        <w:ind w:left="709" w:hanging="720"/>
        <w:jc w:val="both"/>
        <w:rPr>
          <w:sz w:val="24"/>
          <w:szCs w:val="24"/>
        </w:rPr>
      </w:pPr>
      <w:r w:rsidDel="00000000" w:rsidR="00000000" w:rsidRPr="00000000">
        <w:rPr>
          <w:sz w:val="24"/>
          <w:szCs w:val="24"/>
          <w:rtl w:val="0"/>
        </w:rPr>
        <w:t xml:space="preserve">Compatibility with main internet browsers such as Google Chrome, Safari, Firefox, and Microsoft Edge.</w:t>
      </w:r>
    </w:p>
    <w:p w:rsidR="00000000" w:rsidDel="00000000" w:rsidP="00000000" w:rsidRDefault="00000000" w:rsidRPr="00000000" w14:paraId="0000027C">
      <w:pPr>
        <w:pStyle w:val="Heading2"/>
        <w:keepNext w:val="0"/>
        <w:keepLines w:val="0"/>
        <w:numPr>
          <w:ilvl w:val="1"/>
          <w:numId w:val="31"/>
        </w:numPr>
        <w:spacing w:after="240" w:line="240" w:lineRule="auto"/>
        <w:ind w:left="709" w:hanging="720"/>
        <w:jc w:val="both"/>
        <w:rPr>
          <w:sz w:val="24"/>
          <w:szCs w:val="24"/>
        </w:rPr>
      </w:pPr>
      <w:r w:rsidDel="00000000" w:rsidR="00000000" w:rsidRPr="00000000">
        <w:rPr>
          <w:sz w:val="24"/>
          <w:szCs w:val="24"/>
          <w:rtl w:val="0"/>
        </w:rPr>
        <w:t xml:space="preserve">Training for new users on how to use the service and what information the reports contain.</w:t>
      </w:r>
    </w:p>
    <w:p w:rsidR="00000000" w:rsidDel="00000000" w:rsidP="00000000" w:rsidRDefault="00000000" w:rsidRPr="00000000" w14:paraId="0000027D">
      <w:pPr>
        <w:pStyle w:val="Heading2"/>
        <w:keepNext w:val="0"/>
        <w:keepLines w:val="0"/>
        <w:numPr>
          <w:ilvl w:val="1"/>
          <w:numId w:val="31"/>
        </w:numPr>
        <w:spacing w:after="240" w:line="240" w:lineRule="auto"/>
        <w:ind w:left="709" w:hanging="720"/>
        <w:jc w:val="both"/>
        <w:rPr>
          <w:sz w:val="24"/>
          <w:szCs w:val="24"/>
        </w:rPr>
      </w:pPr>
      <w:r w:rsidDel="00000000" w:rsidR="00000000" w:rsidRPr="00000000">
        <w:rPr>
          <w:sz w:val="24"/>
          <w:szCs w:val="24"/>
          <w:rtl w:val="0"/>
        </w:rPr>
        <w:t xml:space="preserve">Reports should be updated at least once per annum (twice per annum is desirable).</w:t>
      </w:r>
    </w:p>
    <w:p w:rsidR="00000000" w:rsidDel="00000000" w:rsidP="00000000" w:rsidRDefault="00000000" w:rsidRPr="00000000" w14:paraId="0000027E">
      <w:pPr>
        <w:pStyle w:val="Heading1"/>
        <w:keepLines w:val="0"/>
        <w:numPr>
          <w:ilvl w:val="0"/>
          <w:numId w:val="31"/>
        </w:numPr>
        <w:spacing w:after="120" w:line="240" w:lineRule="auto"/>
        <w:ind w:left="720" w:hanging="720"/>
        <w:jc w:val="both"/>
        <w:rPr>
          <w:b w:val="1"/>
          <w:sz w:val="32"/>
          <w:szCs w:val="32"/>
        </w:rPr>
      </w:pPr>
      <w:bookmarkStart w:colFirst="0" w:colLast="0" w:name="_heading=h.xu8ko7fyztst" w:id="19"/>
      <w:bookmarkEnd w:id="19"/>
      <w:r w:rsidDel="00000000" w:rsidR="00000000" w:rsidRPr="00000000">
        <w:rPr>
          <w:b w:val="1"/>
          <w:smallCaps w:val="1"/>
          <w:rtl w:val="0"/>
        </w:rPr>
        <w:t xml:space="preserve">The requirement</w:t>
      </w:r>
      <w:r w:rsidDel="00000000" w:rsidR="00000000" w:rsidRPr="00000000">
        <w:rPr>
          <w:rtl w:val="0"/>
        </w:rPr>
      </w:r>
    </w:p>
    <w:p w:rsidR="00000000" w:rsidDel="00000000" w:rsidP="00000000" w:rsidRDefault="00000000" w:rsidRPr="00000000" w14:paraId="0000027F">
      <w:pPr>
        <w:pStyle w:val="Heading2"/>
        <w:keepNext w:val="0"/>
        <w:keepLines w:val="0"/>
        <w:numPr>
          <w:ilvl w:val="1"/>
          <w:numId w:val="31"/>
        </w:numPr>
        <w:spacing w:after="120" w:line="240" w:lineRule="auto"/>
        <w:ind w:left="709" w:hanging="709"/>
        <w:jc w:val="both"/>
        <w:rPr>
          <w:i w:val="1"/>
          <w:sz w:val="24"/>
          <w:szCs w:val="24"/>
        </w:rPr>
      </w:pPr>
      <w:bookmarkStart w:colFirst="0" w:colLast="0" w:name="_heading=h.zgjh4u6osdw0" w:id="20"/>
      <w:bookmarkEnd w:id="20"/>
      <w:r w:rsidDel="00000000" w:rsidR="00000000" w:rsidRPr="00000000">
        <w:rPr>
          <w:sz w:val="24"/>
          <w:szCs w:val="24"/>
          <w:rtl w:val="0"/>
        </w:rPr>
        <w:t xml:space="preserve">The service must provide 24 hour a day access, 365 days per year, to market reports / research through a web-based front end. The service should also be compatible with the main browsers in use (Google Chrome, Safari, Firefox, and Microsoft Edge) and be compatible with Microsoft and Apple operating systems.</w:t>
      </w:r>
      <w:r w:rsidDel="00000000" w:rsidR="00000000" w:rsidRPr="00000000">
        <w:rPr>
          <w:rtl w:val="0"/>
        </w:rPr>
      </w:r>
    </w:p>
    <w:p w:rsidR="00000000" w:rsidDel="00000000" w:rsidP="00000000" w:rsidRDefault="00000000" w:rsidRPr="00000000" w14:paraId="00000280">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New users should be able to be registered onto the system as required.</w:t>
      </w:r>
      <w:r w:rsidDel="00000000" w:rsidR="00000000" w:rsidRPr="00000000">
        <w:rPr>
          <w:color w:val="ff0000"/>
          <w:sz w:val="24"/>
          <w:szCs w:val="24"/>
          <w:rtl w:val="0"/>
        </w:rPr>
        <w:t xml:space="preserve"> </w:t>
      </w:r>
      <w:r w:rsidDel="00000000" w:rsidR="00000000" w:rsidRPr="00000000">
        <w:rPr>
          <w:sz w:val="24"/>
          <w:szCs w:val="24"/>
          <w:rtl w:val="0"/>
        </w:rPr>
        <w:t xml:space="preserve">All new users to be offered training on a monthly basis via webinars. The supplier will provide adequate training in order to access industry and market reports and understand their content.</w:t>
      </w:r>
    </w:p>
    <w:p w:rsidR="00000000" w:rsidDel="00000000" w:rsidP="00000000" w:rsidRDefault="00000000" w:rsidRPr="00000000" w14:paraId="00000281">
      <w:pPr>
        <w:pStyle w:val="Heading2"/>
        <w:keepNext w:val="0"/>
        <w:keepLines w:val="0"/>
        <w:numPr>
          <w:ilvl w:val="1"/>
          <w:numId w:val="31"/>
        </w:numPr>
        <w:spacing w:after="240" w:line="240" w:lineRule="auto"/>
        <w:ind w:left="709" w:hanging="709"/>
        <w:jc w:val="both"/>
        <w:rPr>
          <w:sz w:val="24"/>
          <w:szCs w:val="24"/>
        </w:rPr>
      </w:pPr>
      <w:r w:rsidDel="00000000" w:rsidR="00000000" w:rsidRPr="00000000">
        <w:rPr>
          <w:sz w:val="24"/>
          <w:szCs w:val="24"/>
          <w:rtl w:val="0"/>
        </w:rPr>
        <w:t xml:space="preserve">Meet government accessibility requirements. Services must achieve Web Content Accessibility Guidelines (WCAG) 2.1 level AA.</w:t>
      </w:r>
    </w:p>
    <w:p w:rsidR="00000000" w:rsidDel="00000000" w:rsidP="00000000" w:rsidRDefault="00000000" w:rsidRPr="00000000" w14:paraId="00000282">
      <w:pPr>
        <w:pStyle w:val="Heading5"/>
        <w:keepNext w:val="0"/>
        <w:keepLines w:val="0"/>
        <w:numPr>
          <w:ilvl w:val="4"/>
          <w:numId w:val="31"/>
        </w:numPr>
        <w:spacing w:after="240" w:before="0" w:lineRule="auto"/>
        <w:ind w:left="1843" w:hanging="567"/>
        <w:rPr/>
      </w:pPr>
      <w:r w:rsidDel="00000000" w:rsidR="00000000" w:rsidRPr="00000000">
        <w:rPr>
          <w:b w:val="0"/>
          <w:sz w:val="24"/>
          <w:szCs w:val="24"/>
          <w:rtl w:val="0"/>
        </w:rPr>
        <w:t xml:space="preserve">Government accessibility requirements</w:t>
      </w:r>
      <w:r w:rsidDel="00000000" w:rsidR="00000000" w:rsidRPr="00000000">
        <w:rPr>
          <w:b w:val="0"/>
          <w:rtl w:val="0"/>
        </w:rPr>
        <w:t xml:space="preserve"> - </w:t>
      </w:r>
      <w:hyperlink r:id="rId23">
        <w:r w:rsidDel="00000000" w:rsidR="00000000" w:rsidRPr="00000000">
          <w:rPr>
            <w:b w:val="0"/>
            <w:color w:val="0000ff"/>
            <w:sz w:val="24"/>
            <w:szCs w:val="24"/>
            <w:u w:val="single"/>
            <w:rtl w:val="0"/>
          </w:rPr>
          <w:t xml:space="preserve">https://www.gov.uk/service-manual/helping-people-to-use-your-service/making-your-service-accessible-an-introduction</w:t>
        </w:r>
      </w:hyperlink>
      <w:r w:rsidDel="00000000" w:rsidR="00000000" w:rsidRPr="00000000">
        <w:rPr>
          <w:rtl w:val="0"/>
        </w:rPr>
      </w:r>
    </w:p>
    <w:p w:rsidR="00000000" w:rsidDel="00000000" w:rsidP="00000000" w:rsidRDefault="00000000" w:rsidRPr="00000000" w14:paraId="00000283">
      <w:pPr>
        <w:pStyle w:val="Heading5"/>
        <w:keepNext w:val="0"/>
        <w:keepLines w:val="0"/>
        <w:numPr>
          <w:ilvl w:val="4"/>
          <w:numId w:val="31"/>
        </w:numPr>
        <w:spacing w:after="240" w:before="0" w:lineRule="auto"/>
        <w:ind w:left="1843" w:hanging="567"/>
        <w:rPr>
          <w:sz w:val="24"/>
          <w:szCs w:val="24"/>
        </w:rPr>
      </w:pPr>
      <w:r w:rsidDel="00000000" w:rsidR="00000000" w:rsidRPr="00000000">
        <w:rPr>
          <w:b w:val="0"/>
          <w:sz w:val="24"/>
          <w:szCs w:val="24"/>
          <w:rtl w:val="0"/>
        </w:rPr>
        <w:t xml:space="preserve">Understanding WCAG 2.2 - </w:t>
      </w:r>
      <w:hyperlink r:id="rId24">
        <w:r w:rsidDel="00000000" w:rsidR="00000000" w:rsidRPr="00000000">
          <w:rPr>
            <w:b w:val="0"/>
            <w:color w:val="0000ff"/>
            <w:sz w:val="24"/>
            <w:szCs w:val="24"/>
            <w:u w:val="single"/>
            <w:rtl w:val="0"/>
          </w:rPr>
          <w:t xml:space="preserve">https://www.gov.uk/service-manual/helping-people-to-use-your-service/understanding-wcag</w:t>
        </w:r>
      </w:hyperlink>
      <w:r w:rsidDel="00000000" w:rsidR="00000000" w:rsidRPr="00000000">
        <w:rPr>
          <w:rtl w:val="0"/>
        </w:rPr>
      </w:r>
    </w:p>
    <w:p w:rsidR="00000000" w:rsidDel="00000000" w:rsidP="00000000" w:rsidRDefault="00000000" w:rsidRPr="00000000" w14:paraId="00000284">
      <w:pPr>
        <w:pStyle w:val="Heading5"/>
        <w:keepNext w:val="0"/>
        <w:keepLines w:val="0"/>
        <w:numPr>
          <w:ilvl w:val="4"/>
          <w:numId w:val="31"/>
        </w:numPr>
        <w:spacing w:after="240" w:before="0" w:lineRule="auto"/>
        <w:ind w:left="1843" w:hanging="567"/>
        <w:rPr>
          <w:sz w:val="24"/>
          <w:szCs w:val="24"/>
        </w:rPr>
      </w:pPr>
      <w:r w:rsidDel="00000000" w:rsidR="00000000" w:rsidRPr="00000000">
        <w:rPr>
          <w:b w:val="0"/>
          <w:sz w:val="24"/>
          <w:szCs w:val="24"/>
          <w:rtl w:val="0"/>
        </w:rPr>
        <w:t xml:space="preserve">Public Sector Bodies (Websites and Mobile Applications) Accessibility Regulations 2018 (Part 2)</w:t>
      </w:r>
      <w:r w:rsidDel="00000000" w:rsidR="00000000" w:rsidRPr="00000000">
        <w:rPr>
          <w:rtl w:val="0"/>
        </w:rPr>
      </w:r>
    </w:p>
    <w:p w:rsidR="00000000" w:rsidDel="00000000" w:rsidP="00000000" w:rsidRDefault="00000000" w:rsidRPr="00000000" w14:paraId="00000285">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The supplier will provide reports in an open document format, e.g. PDF, and supporting data in Microsoft Excel and Google Sheets.</w:t>
      </w:r>
    </w:p>
    <w:p w:rsidR="00000000" w:rsidDel="00000000" w:rsidP="00000000" w:rsidRDefault="00000000" w:rsidRPr="00000000" w14:paraId="00000286">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If any significant system changes are to be made, notice should be given five working days in advance.</w:t>
      </w:r>
    </w:p>
    <w:p w:rsidR="00000000" w:rsidDel="00000000" w:rsidP="00000000" w:rsidRDefault="00000000" w:rsidRPr="00000000" w14:paraId="00000287">
      <w:pPr>
        <w:pStyle w:val="Heading2"/>
        <w:keepNext w:val="0"/>
        <w:keepLines w:val="0"/>
        <w:numPr>
          <w:ilvl w:val="1"/>
          <w:numId w:val="31"/>
        </w:numPr>
        <w:spacing w:after="120" w:line="240" w:lineRule="auto"/>
        <w:ind w:left="709" w:hanging="709"/>
        <w:jc w:val="both"/>
        <w:rPr>
          <w:i w:val="1"/>
          <w:sz w:val="24"/>
          <w:szCs w:val="24"/>
        </w:rPr>
      </w:pPr>
      <w:r w:rsidDel="00000000" w:rsidR="00000000" w:rsidRPr="00000000">
        <w:rPr>
          <w:sz w:val="24"/>
          <w:szCs w:val="24"/>
          <w:rtl w:val="0"/>
        </w:rPr>
        <w:t xml:space="preserve">Any major system or website maintenance to be notified three working days in advance.</w:t>
      </w:r>
      <w:r w:rsidDel="00000000" w:rsidR="00000000" w:rsidRPr="00000000">
        <w:rPr>
          <w:rtl w:val="0"/>
        </w:rPr>
      </w:r>
    </w:p>
    <w:p w:rsidR="00000000" w:rsidDel="00000000" w:rsidP="00000000" w:rsidRDefault="00000000" w:rsidRPr="00000000" w14:paraId="00000288">
      <w:pPr>
        <w:pStyle w:val="Heading1"/>
        <w:keepLines w:val="0"/>
        <w:numPr>
          <w:ilvl w:val="0"/>
          <w:numId w:val="31"/>
        </w:numPr>
        <w:spacing w:after="120" w:line="240" w:lineRule="auto"/>
        <w:ind w:left="720" w:hanging="720"/>
        <w:jc w:val="both"/>
        <w:rPr>
          <w:b w:val="1"/>
          <w:sz w:val="32"/>
          <w:szCs w:val="32"/>
        </w:rPr>
      </w:pPr>
      <w:bookmarkStart w:colFirst="0" w:colLast="0" w:name="_heading=h.grqh13s25ug3" w:id="21"/>
      <w:bookmarkEnd w:id="21"/>
      <w:r w:rsidDel="00000000" w:rsidR="00000000" w:rsidRPr="00000000">
        <w:rPr>
          <w:b w:val="1"/>
          <w:smallCaps w:val="1"/>
          <w:rtl w:val="0"/>
        </w:rPr>
        <w:t xml:space="preserve">key milestones and Deliverables</w:t>
      </w:r>
      <w:r w:rsidDel="00000000" w:rsidR="00000000" w:rsidRPr="00000000">
        <w:rPr>
          <w:rtl w:val="0"/>
        </w:rPr>
      </w:r>
    </w:p>
    <w:p w:rsidR="00000000" w:rsidDel="00000000" w:rsidP="00000000" w:rsidRDefault="00000000" w:rsidRPr="00000000" w14:paraId="00000289">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The following Contract milestones/deliverables shall apply:</w:t>
      </w:r>
    </w:p>
    <w:tbl>
      <w:tblPr>
        <w:tblStyle w:val="Table11"/>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1"/>
        <w:gridCol w:w="3947"/>
        <w:gridCol w:w="2401"/>
        <w:tblGridChange w:id="0">
          <w:tblGrid>
            <w:gridCol w:w="2671"/>
            <w:gridCol w:w="3947"/>
            <w:gridCol w:w="2401"/>
          </w:tblGrid>
        </w:tblGridChange>
      </w:tblGrid>
      <w:tr>
        <w:trPr>
          <w:cantSplit w:val="0"/>
          <w:tblHeader w:val="0"/>
        </w:trPr>
        <w:tc>
          <w:tcPr>
            <w:shd w:fill="b8cce4" w:val="clear"/>
            <w:vAlign w:val="center"/>
          </w:tcPr>
          <w:p w:rsidR="00000000" w:rsidDel="00000000" w:rsidP="00000000" w:rsidRDefault="00000000" w:rsidRPr="00000000" w14:paraId="0000028A">
            <w:pPr>
              <w:pStyle w:val="Heading3"/>
              <w:keepNext w:val="0"/>
              <w:keepLines w:val="0"/>
              <w:spacing w:after="120" w:line="240" w:lineRule="auto"/>
              <w:ind w:left="1440" w:firstLine="1440"/>
              <w:jc w:val="both"/>
              <w:rPr>
                <w:b w:val="1"/>
                <w:color w:val="000000"/>
                <w:sz w:val="24"/>
                <w:szCs w:val="24"/>
              </w:rPr>
            </w:pPr>
            <w:r w:rsidDel="00000000" w:rsidR="00000000" w:rsidRPr="00000000">
              <w:rPr>
                <w:b w:val="1"/>
                <w:color w:val="000000"/>
                <w:sz w:val="24"/>
                <w:szCs w:val="24"/>
                <w:rtl w:val="0"/>
              </w:rPr>
              <w:t xml:space="preserve">Milestone/Deliverable</w:t>
            </w:r>
          </w:p>
        </w:tc>
        <w:tc>
          <w:tcPr>
            <w:shd w:fill="b8cce4" w:val="clear"/>
            <w:vAlign w:val="center"/>
          </w:tcPr>
          <w:p w:rsidR="00000000" w:rsidDel="00000000" w:rsidP="00000000" w:rsidRDefault="00000000" w:rsidRPr="00000000" w14:paraId="0000028B">
            <w:pPr>
              <w:pStyle w:val="Heading3"/>
              <w:keepNext w:val="0"/>
              <w:keepLines w:val="0"/>
              <w:spacing w:after="120" w:line="240" w:lineRule="auto"/>
              <w:ind w:left="2160" w:hanging="720"/>
              <w:jc w:val="both"/>
              <w:rPr>
                <w:b w:val="1"/>
                <w:color w:val="000000"/>
                <w:sz w:val="24"/>
                <w:szCs w:val="24"/>
              </w:rPr>
            </w:pPr>
            <w:r w:rsidDel="00000000" w:rsidR="00000000" w:rsidRPr="00000000">
              <w:rPr>
                <w:b w:val="1"/>
                <w:color w:val="000000"/>
                <w:sz w:val="24"/>
                <w:szCs w:val="24"/>
                <w:rtl w:val="0"/>
              </w:rPr>
              <w:t xml:space="preserve">Description</w:t>
            </w:r>
          </w:p>
        </w:tc>
        <w:tc>
          <w:tcPr>
            <w:shd w:fill="b8cce4" w:val="clear"/>
            <w:vAlign w:val="center"/>
          </w:tcPr>
          <w:p w:rsidR="00000000" w:rsidDel="00000000" w:rsidP="00000000" w:rsidRDefault="00000000" w:rsidRPr="00000000" w14:paraId="0000028C">
            <w:pPr>
              <w:pStyle w:val="Heading3"/>
              <w:keepNext w:val="0"/>
              <w:keepLines w:val="0"/>
              <w:spacing w:after="120" w:line="240" w:lineRule="auto"/>
              <w:ind w:left="1440" w:firstLine="1440"/>
              <w:jc w:val="both"/>
              <w:rPr>
                <w:b w:val="1"/>
                <w:color w:val="000000"/>
                <w:sz w:val="24"/>
                <w:szCs w:val="24"/>
              </w:rPr>
            </w:pPr>
            <w:r w:rsidDel="00000000" w:rsidR="00000000" w:rsidRPr="00000000">
              <w:rPr>
                <w:b w:val="1"/>
                <w:color w:val="000000"/>
                <w:sz w:val="24"/>
                <w:szCs w:val="24"/>
                <w:rtl w:val="0"/>
              </w:rPr>
              <w:t xml:space="preserve">Timeframe or Delivery Date</w:t>
            </w:r>
          </w:p>
        </w:tc>
      </w:tr>
      <w:tr>
        <w:trPr>
          <w:cantSplit w:val="0"/>
          <w:tblHeader w:val="0"/>
        </w:trPr>
        <w:tc>
          <w:tcPr>
            <w:vAlign w:val="center"/>
          </w:tcPr>
          <w:p w:rsidR="00000000" w:rsidDel="00000000" w:rsidP="00000000" w:rsidRDefault="00000000" w:rsidRPr="00000000" w14:paraId="0000028D">
            <w:pPr>
              <w:pStyle w:val="Heading3"/>
              <w:keepNext w:val="0"/>
              <w:keepLines w:val="0"/>
              <w:spacing w:after="120" w:line="240" w:lineRule="auto"/>
              <w:ind w:left="2160" w:hanging="720"/>
              <w:jc w:val="both"/>
              <w:rPr>
                <w:color w:val="000000"/>
                <w:sz w:val="24"/>
                <w:szCs w:val="24"/>
                <w:highlight w:val="yellow"/>
              </w:rPr>
            </w:pPr>
            <w:r w:rsidDel="00000000" w:rsidR="00000000" w:rsidRPr="00000000">
              <w:rPr>
                <w:color w:val="000000"/>
                <w:sz w:val="22"/>
                <w:szCs w:val="22"/>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28E">
            <w:pPr>
              <w:pStyle w:val="Heading3"/>
              <w:keepNext w:val="0"/>
              <w:keepLines w:val="0"/>
              <w:spacing w:after="120" w:line="240" w:lineRule="auto"/>
              <w:ind w:left="1440" w:firstLine="0"/>
              <w:rPr>
                <w:color w:val="000000"/>
                <w:sz w:val="24"/>
                <w:szCs w:val="24"/>
                <w:highlight w:val="yellow"/>
              </w:rPr>
            </w:pPr>
            <w:r w:rsidDel="00000000" w:rsidR="00000000" w:rsidRPr="00000000">
              <w:rPr>
                <w:color w:val="000000"/>
                <w:sz w:val="24"/>
                <w:szCs w:val="24"/>
                <w:rtl w:val="0"/>
              </w:rPr>
              <w:t xml:space="preserve">Registration of users</w:t>
            </w:r>
            <w:r w:rsidDel="00000000" w:rsidR="00000000" w:rsidRPr="00000000">
              <w:rPr>
                <w:rtl w:val="0"/>
              </w:rPr>
            </w:r>
          </w:p>
        </w:tc>
        <w:tc>
          <w:tcPr>
            <w:vAlign w:val="center"/>
          </w:tcPr>
          <w:p w:rsidR="00000000" w:rsidDel="00000000" w:rsidP="00000000" w:rsidRDefault="00000000" w:rsidRPr="00000000" w14:paraId="0000028F">
            <w:pPr>
              <w:pStyle w:val="Heading3"/>
              <w:keepNext w:val="0"/>
              <w:keepLines w:val="0"/>
              <w:spacing w:after="120" w:line="240" w:lineRule="auto"/>
              <w:ind w:left="1440" w:firstLine="1440"/>
              <w:jc w:val="both"/>
              <w:rPr>
                <w:color w:val="000000"/>
                <w:sz w:val="24"/>
                <w:szCs w:val="24"/>
                <w:highlight w:val="yellow"/>
              </w:rPr>
            </w:pPr>
            <w:r w:rsidDel="00000000" w:rsidR="00000000" w:rsidRPr="00000000">
              <w:rPr>
                <w:color w:val="000000"/>
                <w:sz w:val="24"/>
                <w:szCs w:val="24"/>
                <w:rtl w:val="0"/>
              </w:rPr>
              <w:t xml:space="preserve">dDay of contract commencing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0">
            <w:pPr>
              <w:pStyle w:val="Heading3"/>
              <w:keepNext w:val="0"/>
              <w:keepLines w:val="0"/>
              <w:spacing w:after="120" w:line="240" w:lineRule="auto"/>
              <w:ind w:left="2160" w:hanging="720"/>
              <w:jc w:val="both"/>
              <w:rPr>
                <w:color w:val="000000"/>
                <w:sz w:val="24"/>
                <w:szCs w:val="24"/>
                <w:highlight w:val="yellow"/>
              </w:rPr>
            </w:pPr>
            <w:r w:rsidDel="00000000" w:rsidR="00000000" w:rsidRPr="00000000">
              <w:rPr>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291">
            <w:pPr>
              <w:pStyle w:val="Heading3"/>
              <w:keepNext w:val="0"/>
              <w:keepLines w:val="0"/>
              <w:spacing w:after="120" w:line="240" w:lineRule="auto"/>
              <w:ind w:left="1440" w:firstLine="0"/>
              <w:rPr>
                <w:color w:val="000000"/>
                <w:sz w:val="24"/>
                <w:szCs w:val="24"/>
                <w:highlight w:val="yellow"/>
              </w:rPr>
            </w:pPr>
            <w:r w:rsidDel="00000000" w:rsidR="00000000" w:rsidRPr="00000000">
              <w:rPr>
                <w:color w:val="000000"/>
                <w:sz w:val="24"/>
                <w:szCs w:val="24"/>
                <w:rtl w:val="0"/>
              </w:rPr>
              <w:t xml:space="preserve">Initial training of users</w:t>
            </w:r>
            <w:r w:rsidDel="00000000" w:rsidR="00000000" w:rsidRPr="00000000">
              <w:rPr>
                <w:rtl w:val="0"/>
              </w:rPr>
            </w:r>
          </w:p>
        </w:tc>
        <w:tc>
          <w:tcPr>
            <w:vAlign w:val="center"/>
          </w:tcPr>
          <w:p w:rsidR="00000000" w:rsidDel="00000000" w:rsidP="00000000" w:rsidRDefault="00000000" w:rsidRPr="00000000" w14:paraId="00000292">
            <w:pPr>
              <w:pStyle w:val="Heading3"/>
              <w:keepNext w:val="0"/>
              <w:keepLines w:val="0"/>
              <w:spacing w:after="120" w:line="240" w:lineRule="auto"/>
              <w:ind w:left="1440" w:firstLine="1440"/>
              <w:jc w:val="both"/>
              <w:rPr>
                <w:color w:val="000000"/>
                <w:sz w:val="24"/>
                <w:szCs w:val="24"/>
                <w:highlight w:val="yellow"/>
              </w:rPr>
            </w:pPr>
            <w:r w:rsidDel="00000000" w:rsidR="00000000" w:rsidRPr="00000000">
              <w:rPr>
                <w:color w:val="000000"/>
                <w:sz w:val="24"/>
                <w:szCs w:val="24"/>
                <w:rtl w:val="0"/>
              </w:rPr>
              <w:t xml:space="preserve">WWithin one week of contract commencement</w:t>
            </w:r>
            <w:r w:rsidDel="00000000" w:rsidR="00000000" w:rsidRPr="00000000">
              <w:rPr>
                <w:rtl w:val="0"/>
              </w:rPr>
            </w:r>
          </w:p>
        </w:tc>
      </w:tr>
    </w:tbl>
    <w:p w:rsidR="00000000" w:rsidDel="00000000" w:rsidP="00000000" w:rsidRDefault="00000000" w:rsidRPr="00000000" w14:paraId="00000293">
      <w:pPr>
        <w:pStyle w:val="Heading1"/>
        <w:keepLines w:val="0"/>
        <w:spacing w:after="120" w:line="240" w:lineRule="auto"/>
        <w:ind w:left="720" w:hanging="720"/>
        <w:jc w:val="both"/>
        <w:rPr>
          <w:b w:val="1"/>
          <w:smallCaps w:val="1"/>
        </w:rPr>
      </w:pPr>
      <w:bookmarkStart w:colFirst="0" w:colLast="0" w:name="_heading=h.uvs7cfynivzb" w:id="22"/>
      <w:bookmarkEnd w:id="22"/>
      <w:r w:rsidDel="00000000" w:rsidR="00000000" w:rsidRPr="00000000">
        <w:rPr>
          <w:rtl w:val="0"/>
        </w:rPr>
      </w:r>
    </w:p>
    <w:p w:rsidR="00000000" w:rsidDel="00000000" w:rsidP="00000000" w:rsidRDefault="00000000" w:rsidRPr="00000000" w14:paraId="00000294">
      <w:pPr>
        <w:pStyle w:val="Heading1"/>
        <w:keepLines w:val="0"/>
        <w:numPr>
          <w:ilvl w:val="0"/>
          <w:numId w:val="31"/>
        </w:numPr>
        <w:spacing w:after="120" w:line="240" w:lineRule="auto"/>
        <w:ind w:left="709" w:hanging="709"/>
        <w:jc w:val="both"/>
        <w:rPr>
          <w:b w:val="1"/>
          <w:sz w:val="32"/>
          <w:szCs w:val="32"/>
        </w:rPr>
      </w:pPr>
      <w:bookmarkStart w:colFirst="0" w:colLast="0" w:name="_heading=h.1iwicpnb8wjj" w:id="23"/>
      <w:bookmarkEnd w:id="23"/>
      <w:r w:rsidDel="00000000" w:rsidR="00000000" w:rsidRPr="00000000">
        <w:rPr>
          <w:b w:val="1"/>
          <w:smallCaps w:val="1"/>
          <w:rtl w:val="0"/>
        </w:rPr>
        <w:t xml:space="preserve">volumes</w:t>
      </w:r>
      <w:r w:rsidDel="00000000" w:rsidR="00000000" w:rsidRPr="00000000">
        <w:rPr>
          <w:rtl w:val="0"/>
        </w:rPr>
      </w:r>
    </w:p>
    <w:p w:rsidR="00000000" w:rsidDel="00000000" w:rsidP="00000000" w:rsidRDefault="00000000" w:rsidRPr="00000000" w14:paraId="00000295">
      <w:pPr>
        <w:pStyle w:val="Heading2"/>
        <w:keepNext w:val="0"/>
        <w:keepLines w:val="0"/>
        <w:numPr>
          <w:ilvl w:val="1"/>
          <w:numId w:val="31"/>
        </w:numPr>
        <w:spacing w:after="240" w:line="240" w:lineRule="auto"/>
        <w:ind w:left="720" w:hanging="720"/>
        <w:jc w:val="both"/>
        <w:rPr>
          <w:sz w:val="24"/>
          <w:szCs w:val="24"/>
        </w:rPr>
      </w:pPr>
      <w:r w:rsidDel="00000000" w:rsidR="00000000" w:rsidRPr="00000000">
        <w:rPr>
          <w:sz w:val="24"/>
          <w:szCs w:val="24"/>
          <w:rtl w:val="0"/>
        </w:rPr>
        <w:t xml:space="preserve">Unlimited download of market reports / research for registered users.</w:t>
      </w:r>
    </w:p>
    <w:p w:rsidR="00000000" w:rsidDel="00000000" w:rsidP="00000000" w:rsidRDefault="00000000" w:rsidRPr="00000000" w14:paraId="00000296">
      <w:pPr>
        <w:pStyle w:val="Heading1"/>
        <w:keepLines w:val="0"/>
        <w:numPr>
          <w:ilvl w:val="0"/>
          <w:numId w:val="31"/>
        </w:numPr>
        <w:spacing w:after="120" w:line="240" w:lineRule="auto"/>
        <w:ind w:left="709" w:hanging="709"/>
        <w:jc w:val="both"/>
        <w:rPr>
          <w:b w:val="1"/>
          <w:sz w:val="32"/>
          <w:szCs w:val="32"/>
        </w:rPr>
      </w:pPr>
      <w:bookmarkStart w:colFirst="0" w:colLast="0" w:name="_heading=h.bx7bwp6fit1h" w:id="24"/>
      <w:bookmarkEnd w:id="24"/>
      <w:r w:rsidDel="00000000" w:rsidR="00000000" w:rsidRPr="00000000">
        <w:rPr>
          <w:b w:val="1"/>
          <w:smallCaps w:val="1"/>
          <w:rtl w:val="0"/>
        </w:rPr>
        <w:t xml:space="preserve">continuous improvement</w:t>
      </w:r>
      <w:r w:rsidDel="00000000" w:rsidR="00000000" w:rsidRPr="00000000">
        <w:rPr>
          <w:rtl w:val="0"/>
        </w:rPr>
      </w:r>
    </w:p>
    <w:p w:rsidR="00000000" w:rsidDel="00000000" w:rsidP="00000000" w:rsidRDefault="00000000" w:rsidRPr="00000000" w14:paraId="00000297">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The Supplier will be expected to review the way in which the required Services are to be delivered throughout the Contract duration.</w:t>
      </w:r>
    </w:p>
    <w:p w:rsidR="00000000" w:rsidDel="00000000" w:rsidP="00000000" w:rsidRDefault="00000000" w:rsidRPr="00000000" w14:paraId="00000298">
      <w:pPr>
        <w:pStyle w:val="Heading2"/>
        <w:keepNext w:val="0"/>
        <w:keepLines w:val="0"/>
        <w:numPr>
          <w:ilvl w:val="1"/>
          <w:numId w:val="31"/>
        </w:numPr>
        <w:spacing w:after="120" w:line="240" w:lineRule="auto"/>
        <w:ind w:left="709" w:hanging="709"/>
        <w:jc w:val="both"/>
        <w:rPr>
          <w:sz w:val="24"/>
          <w:szCs w:val="24"/>
        </w:rPr>
      </w:pPr>
      <w:bookmarkStart w:colFirst="0" w:colLast="0" w:name="_heading=h.uz4m7rq22c3y" w:id="25"/>
      <w:bookmarkEnd w:id="25"/>
      <w:r w:rsidDel="00000000" w:rsidR="00000000" w:rsidRPr="00000000">
        <w:rPr>
          <w:sz w:val="24"/>
          <w:szCs w:val="24"/>
          <w:rtl w:val="0"/>
        </w:rPr>
        <w:t xml:space="preserve">The Supplier should present any new ways of working to the Authority during quarterly contract review meetings. </w:t>
      </w:r>
    </w:p>
    <w:p w:rsidR="00000000" w:rsidDel="00000000" w:rsidP="00000000" w:rsidRDefault="00000000" w:rsidRPr="00000000" w14:paraId="00000299">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Changes to the way in which the services are to be delivered must be brought to the Authority’s attention and agreed prior to being implemented.</w:t>
      </w:r>
    </w:p>
    <w:p w:rsidR="00000000" w:rsidDel="00000000" w:rsidP="00000000" w:rsidRDefault="00000000" w:rsidRPr="00000000" w14:paraId="0000029A">
      <w:pPr>
        <w:pStyle w:val="Heading1"/>
        <w:keepLines w:val="0"/>
        <w:numPr>
          <w:ilvl w:val="0"/>
          <w:numId w:val="31"/>
        </w:numPr>
        <w:spacing w:after="120" w:line="240" w:lineRule="auto"/>
        <w:ind w:left="709" w:hanging="709"/>
        <w:jc w:val="both"/>
        <w:rPr>
          <w:b w:val="1"/>
          <w:sz w:val="32"/>
          <w:szCs w:val="32"/>
        </w:rPr>
      </w:pPr>
      <w:bookmarkStart w:colFirst="0" w:colLast="0" w:name="_heading=h.1c4kp43fpbqe" w:id="26"/>
      <w:bookmarkEnd w:id="26"/>
      <w:r w:rsidDel="00000000" w:rsidR="00000000" w:rsidRPr="00000000">
        <w:rPr>
          <w:b w:val="1"/>
          <w:smallCaps w:val="1"/>
          <w:rtl w:val="0"/>
        </w:rPr>
        <w:t xml:space="preserve">quality</w:t>
      </w:r>
      <w:r w:rsidDel="00000000" w:rsidR="00000000" w:rsidRPr="00000000">
        <w:rPr>
          <w:rtl w:val="0"/>
        </w:rPr>
      </w:r>
    </w:p>
    <w:p w:rsidR="00000000" w:rsidDel="00000000" w:rsidP="00000000" w:rsidRDefault="00000000" w:rsidRPr="00000000" w14:paraId="0000029B">
      <w:pPr>
        <w:pStyle w:val="Heading2"/>
        <w:keepNext w:val="0"/>
        <w:keepLines w:val="0"/>
        <w:numPr>
          <w:ilvl w:val="1"/>
          <w:numId w:val="31"/>
        </w:numPr>
        <w:spacing w:after="240" w:line="240" w:lineRule="auto"/>
        <w:ind w:left="709" w:hanging="709"/>
        <w:jc w:val="both"/>
        <w:rPr>
          <w:sz w:val="24"/>
          <w:szCs w:val="24"/>
        </w:rPr>
      </w:pPr>
      <w:r w:rsidDel="00000000" w:rsidR="00000000" w:rsidRPr="00000000">
        <w:rPr>
          <w:sz w:val="24"/>
          <w:szCs w:val="24"/>
          <w:rtl w:val="0"/>
        </w:rPr>
        <w:t xml:space="preserve">The system should be available seven days per week, 365 days per year, between the hours of 06:00 and 22:00.</w:t>
      </w:r>
    </w:p>
    <w:p w:rsidR="00000000" w:rsidDel="00000000" w:rsidP="00000000" w:rsidRDefault="00000000" w:rsidRPr="00000000" w14:paraId="0000029C">
      <w:pPr>
        <w:pStyle w:val="Heading2"/>
        <w:keepNext w:val="0"/>
        <w:keepLines w:val="0"/>
        <w:numPr>
          <w:ilvl w:val="1"/>
          <w:numId w:val="31"/>
        </w:numPr>
        <w:spacing w:after="240" w:line="240" w:lineRule="auto"/>
        <w:ind w:left="709" w:hanging="709"/>
        <w:jc w:val="both"/>
        <w:rPr>
          <w:sz w:val="24"/>
          <w:szCs w:val="24"/>
        </w:rPr>
      </w:pPr>
      <w:r w:rsidDel="00000000" w:rsidR="00000000" w:rsidRPr="00000000">
        <w:rPr>
          <w:sz w:val="24"/>
          <w:szCs w:val="24"/>
          <w:rtl w:val="0"/>
        </w:rPr>
        <w:t xml:space="preserve">Market reports / research provided should be accurate and updated at least once per annum (twice per annum is desirable) to ensure a consistent high quality.</w:t>
      </w:r>
    </w:p>
    <w:p w:rsidR="00000000" w:rsidDel="00000000" w:rsidP="00000000" w:rsidRDefault="00000000" w:rsidRPr="00000000" w14:paraId="0000029D">
      <w:pPr>
        <w:pStyle w:val="Heading2"/>
        <w:keepNext w:val="0"/>
        <w:keepLines w:val="0"/>
        <w:numPr>
          <w:ilvl w:val="1"/>
          <w:numId w:val="31"/>
        </w:numPr>
        <w:spacing w:after="240" w:line="240" w:lineRule="auto"/>
        <w:ind w:left="709" w:hanging="709"/>
        <w:jc w:val="both"/>
        <w:rPr>
          <w:sz w:val="24"/>
          <w:szCs w:val="24"/>
        </w:rPr>
      </w:pPr>
      <w:bookmarkStart w:colFirst="0" w:colLast="0" w:name="_heading=h.3t5b22hy445x" w:id="27"/>
      <w:bookmarkEnd w:id="27"/>
      <w:r w:rsidDel="00000000" w:rsidR="00000000" w:rsidRPr="00000000">
        <w:rPr>
          <w:sz w:val="24"/>
          <w:szCs w:val="24"/>
          <w:rtl w:val="0"/>
        </w:rPr>
        <w:t xml:space="preserve">Reports should be downloadable in an open document format, e.g. PDF. Supporting data may be made available via Microsoft Excel or Google Sheets.</w:t>
      </w:r>
    </w:p>
    <w:p w:rsidR="00000000" w:rsidDel="00000000" w:rsidP="00000000" w:rsidRDefault="00000000" w:rsidRPr="00000000" w14:paraId="0000029E">
      <w:pPr>
        <w:pStyle w:val="Heading1"/>
        <w:keepLines w:val="0"/>
        <w:numPr>
          <w:ilvl w:val="0"/>
          <w:numId w:val="31"/>
        </w:numPr>
        <w:spacing w:after="120" w:line="240" w:lineRule="auto"/>
        <w:ind w:left="709" w:hanging="709"/>
        <w:jc w:val="both"/>
        <w:rPr>
          <w:b w:val="1"/>
          <w:sz w:val="32"/>
          <w:szCs w:val="32"/>
        </w:rPr>
      </w:pPr>
      <w:bookmarkStart w:colFirst="0" w:colLast="0" w:name="_heading=h.2k87c7nhynty" w:id="28"/>
      <w:bookmarkEnd w:id="28"/>
      <w:r w:rsidDel="00000000" w:rsidR="00000000" w:rsidRPr="00000000">
        <w:rPr>
          <w:b w:val="1"/>
          <w:smallCaps w:val="1"/>
          <w:rtl w:val="0"/>
        </w:rPr>
        <w:t xml:space="preserve">PRICE</w:t>
      </w:r>
      <w:r w:rsidDel="00000000" w:rsidR="00000000" w:rsidRPr="00000000">
        <w:rPr>
          <w:rtl w:val="0"/>
        </w:rPr>
      </w:r>
    </w:p>
    <w:p w:rsidR="00000000" w:rsidDel="00000000" w:rsidP="00000000" w:rsidRDefault="00000000" w:rsidRPr="00000000" w14:paraId="0000029F">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Price is to be provided as one total cost to deliver the whole service specified.</w:t>
      </w:r>
    </w:p>
    <w:p w:rsidR="00000000" w:rsidDel="00000000" w:rsidP="00000000" w:rsidRDefault="00000000" w:rsidRPr="00000000" w14:paraId="000002A0">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Price are to be submitted excluding VAT and including all other expenses relating to contract delivery.</w:t>
      </w:r>
    </w:p>
    <w:p w:rsidR="00000000" w:rsidDel="00000000" w:rsidP="00000000" w:rsidRDefault="00000000" w:rsidRPr="00000000" w14:paraId="000002A1">
      <w:pPr>
        <w:pStyle w:val="Heading1"/>
        <w:keepLines w:val="0"/>
        <w:numPr>
          <w:ilvl w:val="0"/>
          <w:numId w:val="31"/>
        </w:numPr>
        <w:spacing w:after="120" w:line="240" w:lineRule="auto"/>
        <w:ind w:left="709" w:hanging="709"/>
        <w:jc w:val="both"/>
        <w:rPr>
          <w:b w:val="1"/>
          <w:sz w:val="32"/>
          <w:szCs w:val="32"/>
        </w:rPr>
      </w:pPr>
      <w:bookmarkStart w:colFirst="0" w:colLast="0" w:name="_heading=h.f0nt6pcoq8tc" w:id="29"/>
      <w:bookmarkEnd w:id="29"/>
      <w:r w:rsidDel="00000000" w:rsidR="00000000" w:rsidRPr="00000000">
        <w:rPr>
          <w:b w:val="1"/>
          <w:smallCaps w:val="1"/>
          <w:rtl w:val="0"/>
        </w:rPr>
        <w:t xml:space="preserve">STAFF AND CUSTOMER SERVICE</w:t>
      </w:r>
      <w:r w:rsidDel="00000000" w:rsidR="00000000" w:rsidRPr="00000000">
        <w:rPr>
          <w:rtl w:val="0"/>
        </w:rPr>
      </w:r>
    </w:p>
    <w:p w:rsidR="00000000" w:rsidDel="00000000" w:rsidP="00000000" w:rsidRDefault="00000000" w:rsidRPr="00000000" w14:paraId="000002A2">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2A3">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The Supplier’s staff assigned to the Contract shall have the experience to deliver the Contract to the required standard. </w:t>
      </w:r>
    </w:p>
    <w:p w:rsidR="00000000" w:rsidDel="00000000" w:rsidP="00000000" w:rsidRDefault="00000000" w:rsidRPr="00000000" w14:paraId="000002A4">
      <w:pPr>
        <w:pStyle w:val="Heading2"/>
        <w:keepNext w:val="0"/>
        <w:keepLines w:val="0"/>
        <w:numPr>
          <w:ilvl w:val="1"/>
          <w:numId w:val="31"/>
        </w:numPr>
        <w:spacing w:after="120" w:line="240" w:lineRule="auto"/>
        <w:ind w:left="709" w:hanging="709"/>
        <w:jc w:val="both"/>
        <w:rPr>
          <w:sz w:val="24"/>
          <w:szCs w:val="24"/>
        </w:rPr>
      </w:pPr>
      <w:bookmarkStart w:colFirst="0" w:colLast="0" w:name="_heading=h.l0oiy3j96gdm" w:id="30"/>
      <w:bookmarkEnd w:id="30"/>
      <w:r w:rsidDel="00000000" w:rsidR="00000000" w:rsidRPr="00000000">
        <w:rPr>
          <w:sz w:val="24"/>
          <w:szCs w:val="24"/>
          <w:rtl w:val="0"/>
        </w:rPr>
        <w:t xml:space="preserve">The Supplier shall ensure that staff understand the Authority’s vision and objectives and will provide excellent customer service to the Authority throughout the duration of the Contract.</w:t>
      </w:r>
    </w:p>
    <w:p w:rsidR="00000000" w:rsidDel="00000000" w:rsidP="00000000" w:rsidRDefault="00000000" w:rsidRPr="00000000" w14:paraId="000002A5">
      <w:pPr>
        <w:pStyle w:val="Heading1"/>
        <w:keepLines w:val="0"/>
        <w:numPr>
          <w:ilvl w:val="0"/>
          <w:numId w:val="31"/>
        </w:numPr>
        <w:spacing w:after="120" w:line="240" w:lineRule="auto"/>
        <w:ind w:left="709" w:hanging="709"/>
        <w:jc w:val="both"/>
        <w:rPr>
          <w:b w:val="1"/>
          <w:sz w:val="32"/>
          <w:szCs w:val="32"/>
        </w:rPr>
      </w:pPr>
      <w:bookmarkStart w:colFirst="0" w:colLast="0" w:name="_heading=h.whx0phodn5mm" w:id="31"/>
      <w:bookmarkEnd w:id="31"/>
      <w:r w:rsidDel="00000000" w:rsidR="00000000" w:rsidRPr="00000000">
        <w:rPr>
          <w:b w:val="1"/>
          <w:smallCaps w:val="1"/>
          <w:rtl w:val="0"/>
        </w:rPr>
        <w:t xml:space="preserve">service levels and performance</w:t>
      </w:r>
      <w:r w:rsidDel="00000000" w:rsidR="00000000" w:rsidRPr="00000000">
        <w:rPr>
          <w:rtl w:val="0"/>
        </w:rPr>
      </w:r>
    </w:p>
    <w:p w:rsidR="00000000" w:rsidDel="00000000" w:rsidP="00000000" w:rsidRDefault="00000000" w:rsidRPr="00000000" w14:paraId="000002A6">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The Authority will measure the quality of the Supplier’s delivery by:</w:t>
      </w:r>
    </w:p>
    <w:tbl>
      <w:tblPr>
        <w:tblStyle w:val="Table12"/>
        <w:tblW w:w="831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1489"/>
        <w:gridCol w:w="3431"/>
        <w:gridCol w:w="1635"/>
        <w:tblGridChange w:id="0">
          <w:tblGrid>
            <w:gridCol w:w="1755"/>
            <w:gridCol w:w="1489"/>
            <w:gridCol w:w="3431"/>
            <w:gridCol w:w="1635"/>
          </w:tblGrid>
        </w:tblGridChange>
      </w:tblGrid>
      <w:tr>
        <w:trPr>
          <w:cantSplit w:val="0"/>
          <w:tblHeader w:val="0"/>
        </w:trPr>
        <w:tc>
          <w:tcPr>
            <w:shd w:fill="b8cce4" w:val="clear"/>
          </w:tcPr>
          <w:p w:rsidR="00000000" w:rsidDel="00000000" w:rsidP="00000000" w:rsidRDefault="00000000" w:rsidRPr="00000000" w14:paraId="000002A7">
            <w:pPr>
              <w:pStyle w:val="Heading2"/>
              <w:keepNext w:val="0"/>
              <w:keepLines w:val="0"/>
              <w:spacing w:after="240" w:line="240" w:lineRule="auto"/>
              <w:ind w:left="720" w:firstLine="720"/>
              <w:jc w:val="both"/>
              <w:rPr>
                <w:sz w:val="24"/>
                <w:szCs w:val="24"/>
              </w:rPr>
            </w:pPr>
            <w:r w:rsidDel="00000000" w:rsidR="00000000" w:rsidRPr="00000000">
              <w:rPr>
                <w:sz w:val="24"/>
                <w:szCs w:val="24"/>
                <w:rtl w:val="0"/>
              </w:rPr>
              <w:t xml:space="preserve">KPI/SLA</w:t>
            </w:r>
          </w:p>
        </w:tc>
        <w:tc>
          <w:tcPr>
            <w:shd w:fill="b8cce4" w:val="clear"/>
          </w:tcPr>
          <w:p w:rsidR="00000000" w:rsidDel="00000000" w:rsidP="00000000" w:rsidRDefault="00000000" w:rsidRPr="00000000" w14:paraId="000002A8">
            <w:pPr>
              <w:pStyle w:val="Heading2"/>
              <w:keepNext w:val="0"/>
              <w:keepLines w:val="0"/>
              <w:spacing w:after="240" w:line="240" w:lineRule="auto"/>
              <w:ind w:left="1440" w:hanging="720"/>
              <w:jc w:val="both"/>
              <w:rPr>
                <w:b w:val="1"/>
                <w:sz w:val="24"/>
                <w:szCs w:val="24"/>
              </w:rPr>
            </w:pPr>
            <w:r w:rsidDel="00000000" w:rsidR="00000000" w:rsidRPr="00000000">
              <w:rPr>
                <w:b w:val="1"/>
                <w:sz w:val="24"/>
                <w:szCs w:val="24"/>
                <w:rtl w:val="0"/>
              </w:rPr>
              <w:t xml:space="preserve">Area</w:t>
            </w:r>
          </w:p>
        </w:tc>
        <w:tc>
          <w:tcPr>
            <w:shd w:fill="b8cce4" w:val="clear"/>
          </w:tcPr>
          <w:p w:rsidR="00000000" w:rsidDel="00000000" w:rsidP="00000000" w:rsidRDefault="00000000" w:rsidRPr="00000000" w14:paraId="000002A9">
            <w:pPr>
              <w:pStyle w:val="Heading2"/>
              <w:keepNext w:val="0"/>
              <w:keepLines w:val="0"/>
              <w:spacing w:after="240" w:line="240" w:lineRule="auto"/>
              <w:ind w:left="1440" w:firstLine="720"/>
              <w:jc w:val="both"/>
              <w:rPr>
                <w:b w:val="1"/>
                <w:sz w:val="24"/>
                <w:szCs w:val="24"/>
              </w:rPr>
            </w:pPr>
            <w:r w:rsidDel="00000000" w:rsidR="00000000" w:rsidRPr="00000000">
              <w:rPr>
                <w:b w:val="1"/>
                <w:sz w:val="24"/>
                <w:szCs w:val="24"/>
                <w:rtl w:val="0"/>
              </w:rPr>
              <w:t xml:space="preserve">KPI/SLA description</w:t>
            </w:r>
          </w:p>
        </w:tc>
        <w:tc>
          <w:tcPr>
            <w:shd w:fill="b8cce4" w:val="clear"/>
          </w:tcPr>
          <w:p w:rsidR="00000000" w:rsidDel="00000000" w:rsidP="00000000" w:rsidRDefault="00000000" w:rsidRPr="00000000" w14:paraId="000002AA">
            <w:pPr>
              <w:pStyle w:val="Heading2"/>
              <w:keepNext w:val="0"/>
              <w:keepLines w:val="0"/>
              <w:spacing w:after="240" w:line="240" w:lineRule="auto"/>
              <w:ind w:left="720" w:firstLine="720"/>
              <w:jc w:val="both"/>
              <w:rPr>
                <w:b w:val="1"/>
                <w:sz w:val="24"/>
                <w:szCs w:val="24"/>
              </w:rPr>
            </w:pPr>
            <w:r w:rsidDel="00000000" w:rsidR="00000000" w:rsidRPr="00000000">
              <w:rPr>
                <w:b w:val="1"/>
                <w:sz w:val="24"/>
                <w:szCs w:val="24"/>
                <w:rtl w:val="0"/>
              </w:rPr>
              <w:t xml:space="preserve">Target</w:t>
            </w:r>
          </w:p>
        </w:tc>
      </w:tr>
      <w:tr>
        <w:trPr>
          <w:cantSplit w:val="0"/>
          <w:tblHeader w:val="0"/>
        </w:trPr>
        <w:tc>
          <w:tcPr/>
          <w:p w:rsidR="00000000" w:rsidDel="00000000" w:rsidP="00000000" w:rsidRDefault="00000000" w:rsidRPr="00000000" w14:paraId="000002AB">
            <w:pPr>
              <w:pStyle w:val="Heading2"/>
              <w:keepNext w:val="0"/>
              <w:keepLines w:val="0"/>
              <w:spacing w:after="240" w:line="240" w:lineRule="auto"/>
              <w:ind w:left="1440" w:hanging="720"/>
              <w:jc w:val="both"/>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AC">
            <w:pPr>
              <w:pStyle w:val="Heading2"/>
              <w:keepNext w:val="0"/>
              <w:keepLines w:val="0"/>
              <w:spacing w:after="240" w:line="240" w:lineRule="auto"/>
              <w:ind w:left="720" w:firstLine="720"/>
              <w:rPr>
                <w:sz w:val="24"/>
                <w:szCs w:val="24"/>
              </w:rPr>
            </w:pPr>
            <w:r w:rsidDel="00000000" w:rsidR="00000000" w:rsidRPr="00000000">
              <w:rPr>
                <w:sz w:val="24"/>
                <w:szCs w:val="24"/>
                <w:rtl w:val="0"/>
              </w:rPr>
              <w:t xml:space="preserve">Provision of Market Reports / Research</w:t>
            </w:r>
          </w:p>
        </w:tc>
        <w:tc>
          <w:tcPr/>
          <w:p w:rsidR="00000000" w:rsidDel="00000000" w:rsidP="00000000" w:rsidRDefault="00000000" w:rsidRPr="00000000" w14:paraId="000002AD">
            <w:pPr>
              <w:pStyle w:val="Heading2"/>
              <w:keepNext w:val="0"/>
              <w:keepLines w:val="0"/>
              <w:spacing w:after="240" w:line="240" w:lineRule="auto"/>
              <w:ind w:left="720" w:firstLine="720"/>
              <w:rPr>
                <w:sz w:val="24"/>
                <w:szCs w:val="24"/>
              </w:rPr>
            </w:pPr>
            <w:r w:rsidDel="00000000" w:rsidR="00000000" w:rsidRPr="00000000">
              <w:rPr>
                <w:sz w:val="24"/>
                <w:szCs w:val="24"/>
                <w:rtl w:val="0"/>
              </w:rPr>
              <w:t xml:space="preserve">Supplier provides market information, accessed via the supplier website.</w:t>
            </w:r>
          </w:p>
        </w:tc>
        <w:tc>
          <w:tcPr/>
          <w:p w:rsidR="00000000" w:rsidDel="00000000" w:rsidP="00000000" w:rsidRDefault="00000000" w:rsidRPr="00000000" w14:paraId="000002AE">
            <w:pPr>
              <w:pStyle w:val="Heading2"/>
              <w:keepNext w:val="0"/>
              <w:keepLines w:val="0"/>
              <w:spacing w:after="240" w:line="240" w:lineRule="auto"/>
              <w:ind w:left="720" w:firstLine="720"/>
              <w:rPr>
                <w:sz w:val="24"/>
                <w:szCs w:val="24"/>
              </w:rPr>
            </w:pPr>
            <w:r w:rsidDel="00000000" w:rsidR="00000000" w:rsidRPr="00000000">
              <w:rPr>
                <w:sz w:val="24"/>
                <w:szCs w:val="24"/>
                <w:rtl w:val="0"/>
              </w:rPr>
              <w:t xml:space="preserve">100% within 1 week of contract award</w:t>
            </w:r>
          </w:p>
        </w:tc>
      </w:tr>
      <w:tr>
        <w:trPr>
          <w:cantSplit w:val="0"/>
          <w:tblHeader w:val="0"/>
        </w:trPr>
        <w:tc>
          <w:tcPr/>
          <w:p w:rsidR="00000000" w:rsidDel="00000000" w:rsidP="00000000" w:rsidRDefault="00000000" w:rsidRPr="00000000" w14:paraId="000002AF">
            <w:pPr>
              <w:pStyle w:val="Heading2"/>
              <w:keepNext w:val="0"/>
              <w:keepLines w:val="0"/>
              <w:spacing w:after="240" w:line="240" w:lineRule="auto"/>
              <w:ind w:left="1440" w:hanging="720"/>
              <w:jc w:val="both"/>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B0">
            <w:pPr>
              <w:pStyle w:val="Heading2"/>
              <w:keepNext w:val="0"/>
              <w:keepLines w:val="0"/>
              <w:spacing w:after="240" w:line="240" w:lineRule="auto"/>
              <w:ind w:left="720" w:firstLine="720"/>
              <w:rPr>
                <w:sz w:val="24"/>
                <w:szCs w:val="24"/>
              </w:rPr>
            </w:pPr>
            <w:r w:rsidDel="00000000" w:rsidR="00000000" w:rsidRPr="00000000">
              <w:rPr>
                <w:sz w:val="24"/>
                <w:szCs w:val="24"/>
                <w:rtl w:val="0"/>
              </w:rPr>
              <w:t xml:space="preserve">Website Availability</w:t>
            </w:r>
          </w:p>
        </w:tc>
        <w:tc>
          <w:tcPr/>
          <w:p w:rsidR="00000000" w:rsidDel="00000000" w:rsidP="00000000" w:rsidRDefault="00000000" w:rsidRPr="00000000" w14:paraId="000002B1">
            <w:pPr>
              <w:pStyle w:val="Heading2"/>
              <w:keepNext w:val="0"/>
              <w:keepLines w:val="0"/>
              <w:spacing w:after="240" w:line="240" w:lineRule="auto"/>
              <w:ind w:left="720" w:firstLine="720"/>
              <w:rPr>
                <w:sz w:val="24"/>
                <w:szCs w:val="24"/>
              </w:rPr>
            </w:pPr>
            <w:r w:rsidDel="00000000" w:rsidR="00000000" w:rsidRPr="00000000">
              <w:rPr>
                <w:sz w:val="24"/>
                <w:szCs w:val="24"/>
                <w:rtl w:val="0"/>
              </w:rPr>
              <w:t xml:space="preserve">Access to website for registered users in order to access market data and intelligence.</w:t>
            </w:r>
          </w:p>
        </w:tc>
        <w:tc>
          <w:tcPr/>
          <w:p w:rsidR="00000000" w:rsidDel="00000000" w:rsidP="00000000" w:rsidRDefault="00000000" w:rsidRPr="00000000" w14:paraId="000002B2">
            <w:pPr>
              <w:pStyle w:val="Heading2"/>
              <w:keepNext w:val="0"/>
              <w:keepLines w:val="0"/>
              <w:spacing w:after="240" w:line="240" w:lineRule="auto"/>
              <w:ind w:left="1440" w:hanging="720"/>
              <w:jc w:val="both"/>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2B3">
      <w:pPr>
        <w:pStyle w:val="Heading2"/>
        <w:keepNext w:val="0"/>
        <w:keepLines w:val="0"/>
        <w:spacing w:after="120" w:line="240" w:lineRule="auto"/>
        <w:ind w:left="1440" w:hanging="720"/>
        <w:jc w:val="both"/>
        <w:rPr>
          <w:sz w:val="22"/>
          <w:szCs w:val="22"/>
          <w:highlight w:val="yellow"/>
        </w:rPr>
      </w:pPr>
      <w:r w:rsidDel="00000000" w:rsidR="00000000" w:rsidRPr="00000000">
        <w:rPr>
          <w:rtl w:val="0"/>
        </w:rPr>
      </w:r>
    </w:p>
    <w:p w:rsidR="00000000" w:rsidDel="00000000" w:rsidP="00000000" w:rsidRDefault="00000000" w:rsidRPr="00000000" w14:paraId="000002B4">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Supplier to hold Cyber Essentials as a minimum.</w:t>
      </w:r>
    </w:p>
    <w:p w:rsidR="00000000" w:rsidDel="00000000" w:rsidP="00000000" w:rsidRDefault="00000000" w:rsidRPr="00000000" w14:paraId="000002B5">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Solution must comply with the Security Policy Framework – </w:t>
      </w:r>
    </w:p>
    <w:p w:rsidR="00000000" w:rsidDel="00000000" w:rsidP="00000000" w:rsidRDefault="00000000" w:rsidRPr="00000000" w14:paraId="000002B6">
      <w:pPr>
        <w:pStyle w:val="Heading2"/>
        <w:keepNext w:val="0"/>
        <w:keepLines w:val="0"/>
        <w:numPr>
          <w:ilvl w:val="1"/>
          <w:numId w:val="1"/>
        </w:numPr>
        <w:spacing w:after="120" w:line="240" w:lineRule="auto"/>
        <w:ind w:left="709" w:hanging="2835"/>
        <w:jc w:val="both"/>
        <w:rPr>
          <w:sz w:val="24"/>
          <w:szCs w:val="24"/>
        </w:rPr>
      </w:pPr>
      <w:r w:rsidDel="00000000" w:rsidR="00000000" w:rsidRPr="00000000">
        <w:rPr>
          <w:sz w:val="24"/>
          <w:szCs w:val="24"/>
          <w:rtl w:val="0"/>
        </w:rPr>
        <w:t xml:space="preserve">                                           </w:t>
      </w:r>
      <w:hyperlink r:id="rId25">
        <w:r w:rsidDel="00000000" w:rsidR="00000000" w:rsidRPr="00000000">
          <w:rPr>
            <w:color w:val="0000ff"/>
            <w:sz w:val="24"/>
            <w:szCs w:val="24"/>
            <w:u w:val="single"/>
            <w:rtl w:val="0"/>
          </w:rPr>
          <w:t xml:space="preserve">https://www.ncsc.gov.uk/collection/caf/caf-principles-and-guidance</w:t>
        </w:r>
      </w:hyperlink>
      <w:r w:rsidDel="00000000" w:rsidR="00000000" w:rsidRPr="00000000">
        <w:rPr>
          <w:rtl w:val="0"/>
        </w:rPr>
      </w:r>
    </w:p>
    <w:p w:rsidR="00000000" w:rsidDel="00000000" w:rsidP="00000000" w:rsidRDefault="00000000" w:rsidRPr="00000000" w14:paraId="000002B7">
      <w:pPr>
        <w:pStyle w:val="Heading2"/>
        <w:keepNext w:val="0"/>
        <w:keepLines w:val="0"/>
        <w:numPr>
          <w:ilvl w:val="1"/>
          <w:numId w:val="31"/>
        </w:numPr>
        <w:spacing w:after="120" w:line="240" w:lineRule="auto"/>
        <w:ind w:left="709" w:hanging="709"/>
        <w:jc w:val="both"/>
        <w:rPr>
          <w:sz w:val="24"/>
          <w:szCs w:val="24"/>
        </w:rPr>
      </w:pPr>
      <w:r w:rsidDel="00000000" w:rsidR="00000000" w:rsidRPr="00000000">
        <w:rPr>
          <w:sz w:val="24"/>
          <w:szCs w:val="24"/>
          <w:rtl w:val="0"/>
        </w:rPr>
        <w:t xml:space="preserve">Solution should be hardened in accordance with the OWASP top 10 - </w:t>
      </w:r>
      <w:hyperlink r:id="rId26">
        <w:r w:rsidDel="00000000" w:rsidR="00000000" w:rsidRPr="00000000">
          <w:rPr>
            <w:color w:val="0000ff"/>
            <w:sz w:val="24"/>
            <w:szCs w:val="24"/>
            <w:u w:val="single"/>
            <w:rtl w:val="0"/>
          </w:rPr>
          <w:t xml:space="preserve">https://owasp.org/www-project-top-ten/</w:t>
        </w:r>
      </w:hyperlink>
      <w:r w:rsidDel="00000000" w:rsidR="00000000" w:rsidRPr="00000000">
        <w:rPr>
          <w:sz w:val="24"/>
          <w:szCs w:val="24"/>
          <w:rtl w:val="0"/>
        </w:rPr>
        <w:t xml:space="preserve">   </w:t>
      </w:r>
    </w:p>
    <w:p w:rsidR="00000000" w:rsidDel="00000000" w:rsidP="00000000" w:rsidRDefault="00000000" w:rsidRPr="00000000" w14:paraId="000002B8">
      <w:pPr>
        <w:pStyle w:val="Heading1"/>
        <w:keepLines w:val="0"/>
        <w:spacing w:after="120" w:line="240" w:lineRule="auto"/>
        <w:ind w:left="720" w:hanging="720"/>
        <w:jc w:val="both"/>
        <w:rPr>
          <w:b w:val="1"/>
          <w:smallCaps w:val="1"/>
          <w:sz w:val="22"/>
          <w:szCs w:val="22"/>
        </w:rPr>
      </w:pPr>
      <w:r w:rsidDel="00000000" w:rsidR="00000000" w:rsidRPr="00000000">
        <w:rPr>
          <w:rtl w:val="0"/>
        </w:rPr>
      </w:r>
    </w:p>
    <w:p w:rsidR="00000000" w:rsidDel="00000000" w:rsidP="00000000" w:rsidRDefault="00000000" w:rsidRPr="00000000" w14:paraId="000002B9">
      <w:pPr>
        <w:pStyle w:val="Heading1"/>
        <w:keepLines w:val="0"/>
        <w:numPr>
          <w:ilvl w:val="0"/>
          <w:numId w:val="31"/>
        </w:numPr>
        <w:spacing w:after="120" w:line="240" w:lineRule="auto"/>
        <w:ind w:left="709" w:hanging="709"/>
        <w:jc w:val="both"/>
        <w:rPr>
          <w:b w:val="1"/>
          <w:sz w:val="32"/>
          <w:szCs w:val="32"/>
        </w:rPr>
      </w:pPr>
      <w:bookmarkStart w:colFirst="0" w:colLast="0" w:name="_heading=h.z57bbwnedq6" w:id="32"/>
      <w:bookmarkEnd w:id="32"/>
      <w:r w:rsidDel="00000000" w:rsidR="00000000" w:rsidRPr="00000000">
        <w:rPr>
          <w:b w:val="1"/>
          <w:smallCaps w:val="1"/>
          <w:rtl w:val="0"/>
        </w:rPr>
        <w:t xml:space="preserve">payment AND INVOICING </w:t>
      </w:r>
      <w:r w:rsidDel="00000000" w:rsidR="00000000" w:rsidRPr="00000000">
        <w:rPr>
          <w:rtl w:val="0"/>
        </w:rPr>
      </w:r>
    </w:p>
    <w:p w:rsidR="00000000" w:rsidDel="00000000" w:rsidP="00000000" w:rsidRDefault="00000000" w:rsidRPr="00000000" w14:paraId="000002BA">
      <w:pPr>
        <w:pStyle w:val="Heading2"/>
        <w:keepNext w:val="0"/>
        <w:keepLines w:val="0"/>
        <w:numPr>
          <w:ilvl w:val="1"/>
          <w:numId w:val="31"/>
        </w:numPr>
        <w:spacing w:after="240" w:line="240" w:lineRule="auto"/>
        <w:ind w:left="709" w:hanging="709"/>
        <w:jc w:val="both"/>
        <w:rPr>
          <w:sz w:val="24"/>
          <w:szCs w:val="24"/>
        </w:rPr>
      </w:pPr>
      <w:r w:rsidDel="00000000" w:rsidR="00000000" w:rsidRPr="00000000">
        <w:rPr>
          <w:sz w:val="24"/>
          <w:szCs w:val="24"/>
          <w:highlight w:val="white"/>
          <w:rtl w:val="0"/>
        </w:rPr>
        <w:t xml:space="preserve">Payment can only be made following satisfactory delivery of pre-agreed certified products and deliverables. </w:t>
      </w:r>
      <w:r w:rsidDel="00000000" w:rsidR="00000000" w:rsidRPr="00000000">
        <w:rPr>
          <w:rtl w:val="0"/>
        </w:rPr>
      </w:r>
    </w:p>
    <w:p w:rsidR="00000000" w:rsidDel="00000000" w:rsidP="00000000" w:rsidRDefault="00000000" w:rsidRPr="00000000" w14:paraId="000002BB">
      <w:pPr>
        <w:pStyle w:val="Heading2"/>
        <w:keepNext w:val="0"/>
        <w:keepLines w:val="0"/>
        <w:numPr>
          <w:ilvl w:val="1"/>
          <w:numId w:val="31"/>
        </w:numPr>
        <w:spacing w:after="240" w:line="240" w:lineRule="auto"/>
        <w:ind w:left="709" w:hanging="709"/>
        <w:jc w:val="both"/>
        <w:rPr>
          <w:sz w:val="24"/>
          <w:szCs w:val="24"/>
          <w:highlight w:val="white"/>
        </w:rPr>
      </w:pPr>
      <w:r w:rsidDel="00000000" w:rsidR="00000000" w:rsidRPr="00000000">
        <w:rPr>
          <w:sz w:val="24"/>
          <w:szCs w:val="24"/>
          <w:highlight w:val="white"/>
          <w:rtl w:val="0"/>
        </w:rPr>
        <w:t xml:space="preserve">Invoices should be submitted to: Rosebery Court, St. Andrew’s Business Park, Norwich, NR7 0HS and display a correct purchase order number.</w:t>
      </w:r>
    </w:p>
    <w:p w:rsidR="00000000" w:rsidDel="00000000" w:rsidP="00000000" w:rsidRDefault="00000000" w:rsidRPr="00000000" w14:paraId="000002BC">
      <w:pPr>
        <w:pStyle w:val="Heading1"/>
        <w:keepLines w:val="0"/>
        <w:numPr>
          <w:ilvl w:val="0"/>
          <w:numId w:val="31"/>
        </w:numPr>
        <w:spacing w:after="120" w:line="240" w:lineRule="auto"/>
        <w:ind w:left="709" w:hanging="709"/>
        <w:jc w:val="both"/>
        <w:rPr>
          <w:b w:val="1"/>
          <w:sz w:val="32"/>
          <w:szCs w:val="32"/>
        </w:rPr>
      </w:pPr>
      <w:bookmarkStart w:colFirst="0" w:colLast="0" w:name="_heading=h.ooh1x2ypkkz0" w:id="33"/>
      <w:bookmarkEnd w:id="33"/>
      <w:r w:rsidDel="00000000" w:rsidR="00000000" w:rsidRPr="00000000">
        <w:rPr>
          <w:b w:val="1"/>
          <w:smallCaps w:val="1"/>
          <w:rtl w:val="0"/>
        </w:rPr>
        <w:t xml:space="preserve">CONTRACT MANAGEMENT </w:t>
      </w:r>
      <w:r w:rsidDel="00000000" w:rsidR="00000000" w:rsidRPr="00000000">
        <w:rPr>
          <w:rtl w:val="0"/>
        </w:rPr>
      </w:r>
    </w:p>
    <w:p w:rsidR="00000000" w:rsidDel="00000000" w:rsidP="00000000" w:rsidRDefault="00000000" w:rsidRPr="00000000" w14:paraId="000002BD">
      <w:pPr>
        <w:pStyle w:val="Heading2"/>
        <w:keepNext w:val="0"/>
        <w:keepLines w:val="0"/>
        <w:numPr>
          <w:ilvl w:val="1"/>
          <w:numId w:val="31"/>
        </w:numPr>
        <w:spacing w:after="120" w:line="240" w:lineRule="auto"/>
        <w:ind w:left="709" w:hanging="709"/>
        <w:jc w:val="both"/>
        <w:rPr>
          <w:sz w:val="24"/>
          <w:szCs w:val="24"/>
        </w:rPr>
      </w:pPr>
      <w:bookmarkStart w:colFirst="0" w:colLast="0" w:name="_heading=h.dqipc036xszd" w:id="34"/>
      <w:bookmarkEnd w:id="34"/>
      <w:r w:rsidDel="00000000" w:rsidR="00000000" w:rsidRPr="00000000">
        <w:rPr>
          <w:sz w:val="24"/>
          <w:szCs w:val="24"/>
          <w:rtl w:val="0"/>
        </w:rPr>
        <w:t xml:space="preserve">Attendance at Contract Review meetings will be via conference call or virtual meeting.</w:t>
      </w:r>
    </w:p>
    <w:p w:rsidR="00000000" w:rsidDel="00000000" w:rsidP="00000000" w:rsidRDefault="00000000" w:rsidRPr="00000000" w14:paraId="000002BE">
      <w:pPr>
        <w:pStyle w:val="Heading1"/>
        <w:keepLines w:val="0"/>
        <w:numPr>
          <w:ilvl w:val="0"/>
          <w:numId w:val="31"/>
        </w:numPr>
        <w:spacing w:after="120" w:line="240" w:lineRule="auto"/>
        <w:ind w:left="720" w:hanging="720"/>
        <w:jc w:val="both"/>
        <w:rPr>
          <w:b w:val="1"/>
          <w:sz w:val="32"/>
          <w:szCs w:val="32"/>
        </w:rPr>
      </w:pPr>
      <w:bookmarkStart w:colFirst="0" w:colLast="0" w:name="_heading=h.kpxhf3c2bykr" w:id="35"/>
      <w:bookmarkEnd w:id="35"/>
      <w:r w:rsidDel="00000000" w:rsidR="00000000" w:rsidRPr="00000000">
        <w:rPr>
          <w:b w:val="1"/>
          <w:smallCaps w:val="1"/>
          <w:rtl w:val="0"/>
        </w:rPr>
        <w:t xml:space="preserve">Location </w:t>
      </w:r>
      <w:r w:rsidDel="00000000" w:rsidR="00000000" w:rsidRPr="00000000">
        <w:rPr>
          <w:rtl w:val="0"/>
        </w:rPr>
      </w:r>
    </w:p>
    <w:p w:rsidR="00000000" w:rsidDel="00000000" w:rsidP="00000000" w:rsidRDefault="00000000" w:rsidRPr="00000000" w14:paraId="000002BF">
      <w:pPr>
        <w:numPr>
          <w:ilvl w:val="1"/>
          <w:numId w:val="31"/>
        </w:numPr>
        <w:spacing w:line="259" w:lineRule="auto"/>
        <w:ind w:left="1287" w:hanging="720.0000000000001"/>
        <w:rPr>
          <w:sz w:val="24"/>
          <w:szCs w:val="24"/>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233" w:lineRule="auto"/>
        <w:ind w:left="0" w:right="14" w:hanging="2"/>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color w:val="000000"/>
          <w:rtl w:val="0"/>
        </w:rPr>
        <w:tab/>
      </w:r>
    </w:p>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tabs>
          <w:tab w:val="center" w:leader="none" w:pos="1688"/>
          <w:tab w:val="center" w:leader="none" w:pos="5137"/>
        </w:tabs>
        <w:spacing w:after="250" w:line="254" w:lineRule="auto"/>
        <w:ind w:left="0" w:hanging="2"/>
        <w:rPr>
          <w:color w:val="000000"/>
        </w:rPr>
      </w:pPr>
      <w:r w:rsidDel="00000000" w:rsidR="00000000" w:rsidRPr="00000000">
        <w:rPr>
          <w:rtl w:val="0"/>
        </w:rPr>
      </w:r>
    </w:p>
    <w:p w:rsidR="00000000" w:rsidDel="00000000" w:rsidP="00000000" w:rsidRDefault="00000000" w:rsidRPr="00000000" w14:paraId="000002D8">
      <w:pPr>
        <w:pStyle w:val="Heading2"/>
        <w:ind w:left="1" w:hanging="3"/>
        <w:rPr/>
      </w:pPr>
      <w:bookmarkStart w:colFirst="0" w:colLast="0" w:name="_heading=h.12onm3qwn96l" w:id="36"/>
      <w:bookmarkEnd w:id="36"/>
      <w:r w:rsidDel="00000000" w:rsidR="00000000" w:rsidRPr="00000000">
        <w:rPr>
          <w:rtl w:val="0"/>
        </w:rPr>
        <w:t xml:space="preserve">Schedule 2: Call-Off Contract charges</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33" w:lineRule="auto"/>
        <w:ind w:left="0" w:right="14" w:hanging="2"/>
        <w:rPr>
          <w:color w:val="000000"/>
        </w:rPr>
      </w:pPr>
      <w:r w:rsidDel="00000000" w:rsidR="00000000" w:rsidRPr="00000000">
        <w:rPr>
          <w:color w:val="000000"/>
          <w:rtl w:val="0"/>
        </w:rP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rsidR="00000000" w:rsidDel="00000000" w:rsidP="00000000" w:rsidRDefault="00000000" w:rsidRPr="00000000" w14:paraId="000002DA">
      <w:pPr>
        <w:spacing w:line="259" w:lineRule="auto"/>
        <w:ind w:firstLine="0"/>
        <w:rPr>
          <w:color w:val="000000"/>
        </w:rPr>
      </w:pP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250" w:line="254" w:lineRule="auto"/>
        <w:ind w:left="0" w:right="3672" w:hanging="2"/>
        <w:rPr>
          <w:color w:val="000000"/>
        </w:rPr>
      </w:pPr>
      <w:r w:rsidDel="00000000" w:rsidR="00000000" w:rsidRPr="00000000">
        <w:rPr>
          <w:rtl w:val="0"/>
        </w:rPr>
      </w:r>
    </w:p>
    <w:p w:rsidR="00000000" w:rsidDel="00000000" w:rsidP="00000000" w:rsidRDefault="00000000" w:rsidRPr="00000000" w14:paraId="000002F1">
      <w:pPr>
        <w:pStyle w:val="Heading2"/>
        <w:ind w:left="1" w:hanging="3"/>
        <w:rPr/>
      </w:pPr>
      <w:bookmarkStart w:colFirst="0" w:colLast="0" w:name="_heading=h.hc8fz0ymozga" w:id="37"/>
      <w:bookmarkEnd w:id="37"/>
      <w:r w:rsidDel="00000000" w:rsidR="00000000" w:rsidRPr="00000000">
        <w:rPr>
          <w:rtl w:val="0"/>
        </w:rPr>
        <w:t xml:space="preserve">Schedule 3: Collaboration agreement</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17" w:line="559" w:lineRule="auto"/>
        <w:ind w:left="0" w:right="4858" w:hanging="2"/>
        <w:rPr>
          <w:b w:val="1"/>
        </w:rPr>
      </w:pPr>
      <w:r w:rsidDel="00000000" w:rsidR="00000000" w:rsidRPr="00000000">
        <w:rPr>
          <w:b w:val="1"/>
          <w:rtl w:val="0"/>
        </w:rPr>
        <w:t xml:space="preserve">NOT REQUIRED</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17" w:line="559" w:lineRule="auto"/>
        <w:ind w:left="0" w:right="4858" w:hanging="2"/>
        <w:rPr>
          <w:color w:val="000000"/>
        </w:rPr>
      </w:pPr>
      <w:r w:rsidDel="00000000" w:rsidR="00000000" w:rsidRPr="00000000">
        <w:rPr>
          <w:color w:val="000000"/>
          <w:rtl w:val="0"/>
        </w:rPr>
        <w:t xml:space="preserve">between:</w:t>
      </w:r>
    </w:p>
    <w:p w:rsidR="00000000" w:rsidDel="00000000" w:rsidP="00000000" w:rsidRDefault="00000000" w:rsidRPr="00000000" w14:paraId="000002F4">
      <w:pPr>
        <w:numPr>
          <w:ilvl w:val="0"/>
          <w:numId w:val="11"/>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[Buyer name] of [Buyer address] (the Buyer)</w:t>
      </w:r>
      <w:r w:rsidDel="00000000" w:rsidR="00000000" w:rsidRPr="00000000">
        <w:rPr>
          <w:rtl w:val="0"/>
        </w:rPr>
      </w:r>
    </w:p>
    <w:p w:rsidR="00000000" w:rsidDel="00000000" w:rsidP="00000000" w:rsidRDefault="00000000" w:rsidRPr="00000000" w14:paraId="000002F5">
      <w:pPr>
        <w:numPr>
          <w:ilvl w:val="0"/>
          <w:numId w:val="11"/>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[Company name] a company incorporated in [company address] under [registration number], whose registered office is at [registered address]</w:t>
      </w:r>
      <w:r w:rsidDel="00000000" w:rsidR="00000000" w:rsidRPr="00000000">
        <w:rPr>
          <w:rtl w:val="0"/>
        </w:rPr>
      </w:r>
    </w:p>
    <w:p w:rsidR="00000000" w:rsidDel="00000000" w:rsidP="00000000" w:rsidRDefault="00000000" w:rsidRPr="00000000" w14:paraId="000002F6">
      <w:pPr>
        <w:numPr>
          <w:ilvl w:val="0"/>
          <w:numId w:val="11"/>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[Company name] a company incorporated in [company address] under [registration number], whose registered office is at [registered address]</w:t>
      </w:r>
      <w:r w:rsidDel="00000000" w:rsidR="00000000" w:rsidRPr="00000000">
        <w:rPr>
          <w:rtl w:val="0"/>
        </w:rPr>
      </w:r>
    </w:p>
    <w:p w:rsidR="00000000" w:rsidDel="00000000" w:rsidP="00000000" w:rsidRDefault="00000000" w:rsidRPr="00000000" w14:paraId="000002F7">
      <w:pPr>
        <w:numPr>
          <w:ilvl w:val="0"/>
          <w:numId w:val="11"/>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[Company name] a company incorporated in [company address] under [registration number], whose registered office is at [registered address]</w:t>
      </w:r>
      <w:r w:rsidDel="00000000" w:rsidR="00000000" w:rsidRPr="00000000">
        <w:rPr>
          <w:rtl w:val="0"/>
        </w:rPr>
      </w:r>
    </w:p>
    <w:p w:rsidR="00000000" w:rsidDel="00000000" w:rsidP="00000000" w:rsidRDefault="00000000" w:rsidRPr="00000000" w14:paraId="000002F8">
      <w:pPr>
        <w:numPr>
          <w:ilvl w:val="0"/>
          <w:numId w:val="11"/>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[Company name] a company incorporated in [company address] under [registration number], whose registered office is at [registered address]</w:t>
      </w:r>
      <w:r w:rsidDel="00000000" w:rsidR="00000000" w:rsidRPr="00000000">
        <w:rPr>
          <w:rtl w:val="0"/>
        </w:rPr>
      </w:r>
    </w:p>
    <w:p w:rsidR="00000000" w:rsidDel="00000000" w:rsidP="00000000" w:rsidRDefault="00000000" w:rsidRPr="00000000" w14:paraId="000002F9">
      <w:pPr>
        <w:numPr>
          <w:ilvl w:val="0"/>
          <w:numId w:val="11"/>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[Company name] a company incorporated in [company address] under [registration number], whose registered office is at [registered address] together (the Collaboration Suppliers and each of them a Collaboration Supplier).</w:t>
      </w: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137" w:lineRule="auto"/>
        <w:ind w:left="0" w:right="14" w:hanging="2"/>
        <w:rPr>
          <w:color w:val="000000"/>
        </w:rPr>
      </w:pPr>
      <w:r w:rsidDel="00000000" w:rsidR="00000000" w:rsidRPr="00000000">
        <w:rPr>
          <w:color w:val="000000"/>
          <w:rtl w:val="0"/>
        </w:rPr>
        <w:t xml:space="preserve">Whereas the:</w:t>
      </w:r>
    </w:p>
    <w:p w:rsidR="00000000" w:rsidDel="00000000" w:rsidP="00000000" w:rsidRDefault="00000000" w:rsidRPr="00000000" w14:paraId="000002FB">
      <w:pPr>
        <w:numPr>
          <w:ilvl w:val="1"/>
          <w:numId w:val="11"/>
        </w:numPr>
        <w:pBdr>
          <w:top w:space="0" w:sz="0" w:val="nil"/>
          <w:left w:space="0" w:sz="0" w:val="nil"/>
          <w:bottom w:space="0" w:sz="0" w:val="nil"/>
          <w:right w:space="0" w:sz="0" w:val="nil"/>
          <w:between w:space="0" w:sz="0" w:val="nil"/>
        </w:pBdr>
        <w:spacing w:after="5" w:lineRule="auto"/>
        <w:ind w:left="0" w:right="14" w:hanging="2"/>
        <w:rPr/>
      </w:pPr>
      <w:r w:rsidDel="00000000" w:rsidR="00000000" w:rsidRPr="00000000">
        <w:rPr>
          <w:color w:val="000000"/>
          <w:rtl w:val="0"/>
        </w:rPr>
        <w:t xml:space="preserve">Buyer and the Collaboration Suppliers have entered into the Call-Off Contracts (defined below) for the provision of various IT and telecommunications (ICT) services</w:t>
      </w:r>
      <w:r w:rsidDel="00000000" w:rsidR="00000000" w:rsidRPr="00000000">
        <w:rPr>
          <w:rtl w:val="0"/>
        </w:rPr>
      </w:r>
    </w:p>
    <w:p w:rsidR="00000000" w:rsidDel="00000000" w:rsidP="00000000" w:rsidRDefault="00000000" w:rsidRPr="00000000" w14:paraId="000002FC">
      <w:pPr>
        <w:numPr>
          <w:ilvl w:val="1"/>
          <w:numId w:val="11"/>
        </w:numPr>
        <w:pBdr>
          <w:top w:space="0" w:sz="0" w:val="nil"/>
          <w:left w:space="0" w:sz="0" w:val="nil"/>
          <w:bottom w:space="0" w:sz="0" w:val="nil"/>
          <w:right w:space="0" w:sz="0" w:val="nil"/>
          <w:between w:space="0" w:sz="0" w:val="nil"/>
        </w:pBdr>
        <w:spacing w:after="5" w:lineRule="auto"/>
        <w:ind w:left="0" w:right="14" w:hanging="2"/>
        <w:rPr/>
      </w:pPr>
      <w:r w:rsidDel="00000000" w:rsidR="00000000" w:rsidRPr="00000000">
        <w:rPr>
          <w:color w:val="000000"/>
          <w:rtl w:val="0"/>
        </w:rPr>
        <w:t xml:space="preserve">Collaboration Suppliers now wish to provide for the ongoing cooperation of the</w:t>
      </w: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Collaboration Suppliers in the provision of services under their respective Call-Off Contract to the Buyer</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444" w:lineRule="auto"/>
        <w:ind w:left="0" w:right="14" w:hanging="2"/>
        <w:rPr>
          <w:color w:val="000000"/>
        </w:rPr>
      </w:pPr>
      <w:r w:rsidDel="00000000" w:rsidR="00000000" w:rsidRPr="00000000">
        <w:rPr>
          <w:color w:val="000000"/>
          <w:rtl w:val="0"/>
        </w:rPr>
        <w:t xml:space="preserve">In consideration of the mutual covenants contained in the Call-Off Contracts and this Agreement and intending to be legally bound, the parties agree as follows:</w:t>
      </w:r>
    </w:p>
    <w:p w:rsidR="00000000" w:rsidDel="00000000" w:rsidP="00000000" w:rsidRDefault="00000000" w:rsidRPr="00000000" w14:paraId="000002FF">
      <w:pPr>
        <w:pStyle w:val="Heading3"/>
        <w:tabs>
          <w:tab w:val="center" w:leader="none" w:pos="1235"/>
          <w:tab w:val="center" w:leader="none" w:pos="3636"/>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00">
      <w:pPr>
        <w:pStyle w:val="Heading3"/>
        <w:ind w:left="1" w:hanging="3"/>
        <w:rPr/>
      </w:pPr>
      <w:r w:rsidDel="00000000" w:rsidR="00000000" w:rsidRPr="00000000">
        <w:rPr>
          <w:rtl w:val="0"/>
        </w:rPr>
        <w:t xml:space="preserve">1. </w:t>
        <w:tab/>
        <w:t xml:space="preserve">Definitions and interpretation</w: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345" w:lineRule="auto"/>
        <w:ind w:left="0" w:right="14" w:hanging="2"/>
        <w:rPr>
          <w:color w:val="000000"/>
        </w:rPr>
      </w:pPr>
      <w:r w:rsidDel="00000000" w:rsidR="00000000" w:rsidRPr="00000000">
        <w:rPr>
          <w:color w:val="000000"/>
          <w:rtl w:val="0"/>
        </w:rPr>
        <w:t xml:space="preserve">1.1 </w:t>
        <w:tab/>
        <w:t xml:space="preserve">As used in this Agreement, the capitalised expressions will have the following meanings unless the context requires otherwise:</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345" w:lineRule="auto"/>
        <w:ind w:left="720" w:right="14" w:firstLine="0"/>
        <w:rPr>
          <w:color w:val="000000"/>
        </w:rPr>
      </w:pPr>
      <w:r w:rsidDel="00000000" w:rsidR="00000000" w:rsidRPr="00000000">
        <w:rPr>
          <w:color w:val="000000"/>
          <w:rtl w:val="0"/>
        </w:rPr>
        <w:t xml:space="preserve">1.1.1 “Agreement” means this collaboration agreement, containing the Clauses and Schedules</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395" w:lineRule="auto"/>
        <w:ind w:left="720" w:right="14" w:firstLine="0"/>
        <w:rPr>
          <w:color w:val="000000"/>
        </w:rPr>
      </w:pPr>
      <w:r w:rsidDel="00000000" w:rsidR="00000000" w:rsidRPr="00000000">
        <w:rPr>
          <w:color w:val="000000"/>
          <w:rtl w:val="0"/>
        </w:rPr>
        <w:t xml:space="preserve">1.1.2 “Call-Off Contract” means each contract that is let by the Buyer to one of the Collaboration Suppliers</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1.1.3 “Contractor’s Confidential Information” has the meaning set out in the Call-Off</w:t>
      </w:r>
      <w:r w:rsidDel="00000000" w:rsidR="00000000" w:rsidRPr="00000000">
        <w:rPr>
          <w:color w:val="434343"/>
          <w:rtl w:val="0"/>
        </w:rPr>
        <w:t xml:space="preserve"> </w:t>
      </w:r>
      <w:r w:rsidDel="00000000" w:rsidR="00000000" w:rsidRPr="00000000">
        <w:rPr>
          <w:color w:val="000000"/>
          <w:rtl w:val="0"/>
        </w:rPr>
        <w:t xml:space="preserve">Contracts</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344" w:lineRule="auto"/>
        <w:ind w:left="720" w:right="14" w:firstLine="0"/>
        <w:rPr>
          <w:color w:val="000000"/>
        </w:rPr>
      </w:pPr>
      <w:r w:rsidDel="00000000" w:rsidR="00000000" w:rsidRPr="00000000">
        <w:rPr>
          <w:color w:val="000000"/>
          <w:rtl w:val="0"/>
        </w:rPr>
        <w:t xml:space="preserve">1.1.4 “Confidential Information” means the Buyer Confidential Information or any Collaboration Supplier's Confidential Information</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344" w:lineRule="auto"/>
        <w:ind w:left="0" w:right="14" w:firstLine="720"/>
        <w:rPr>
          <w:color w:val="000000"/>
        </w:rPr>
      </w:pPr>
      <w:r w:rsidDel="00000000" w:rsidR="00000000" w:rsidRPr="00000000">
        <w:rPr>
          <w:color w:val="000000"/>
          <w:rtl w:val="0"/>
        </w:rPr>
        <w:t xml:space="preserve">1.1.5 “Collaboration Activities” means the activities set out in this Agreement</w:t>
      </w:r>
    </w:p>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center" w:leader="none" w:pos="1133"/>
          <w:tab w:val="center" w:leader="none" w:pos="6119"/>
        </w:tabs>
        <w:spacing w:after="343" w:lineRule="auto"/>
        <w:ind w:left="0" w:hanging="2"/>
        <w:rPr>
          <w:color w:val="000000"/>
        </w:rPr>
      </w:pPr>
      <w:r w:rsidDel="00000000" w:rsidR="00000000" w:rsidRPr="00000000">
        <w:rPr>
          <w:color w:val="000000"/>
          <w:rtl w:val="0"/>
        </w:rPr>
        <w:t xml:space="preserve">1.1.6</w:t>
        <w:tab/>
        <w:t xml:space="preserve"> “Buyer Confidential Information” has the meaning set out in the Call-Off Contract</w:t>
      </w:r>
    </w:p>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center" w:leader="none" w:pos="3685"/>
          <w:tab w:val="center" w:leader="none" w:pos="8671"/>
        </w:tabs>
        <w:spacing w:after="343" w:lineRule="auto"/>
        <w:ind w:left="0" w:hanging="2"/>
        <w:rPr>
          <w:color w:val="000000"/>
        </w:rPr>
      </w:pPr>
      <w:r w:rsidDel="00000000" w:rsidR="00000000" w:rsidRPr="00000000">
        <w:rPr>
          <w:color w:val="000000"/>
          <w:rtl w:val="0"/>
        </w:rPr>
        <w:t xml:space="preserve">1.1.7  “Default” means any breach of the obligations of any Collaboration Supplier or any </w:t>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center" w:leader="none" w:pos="3685"/>
          <w:tab w:val="center" w:leader="none" w:pos="8671"/>
        </w:tabs>
        <w:spacing w:after="343" w:lineRule="auto"/>
        <w:ind w:left="0" w:hanging="2"/>
        <w:rPr>
          <w:color w:val="000000"/>
        </w:rPr>
      </w:pPr>
      <w:r w:rsidDel="00000000" w:rsidR="00000000" w:rsidRPr="00000000">
        <w:rPr>
          <w:color w:val="000000"/>
          <w:rtl w:val="0"/>
        </w:rPr>
        <w:t xml:space="preserve">1.1.8 “Detailed Collaboration Plan” has the meaning given in clause 3.2</w:t>
      </w:r>
    </w:p>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center" w:leader="none" w:pos="1133"/>
          <w:tab w:val="center" w:leader="none" w:pos="5662"/>
        </w:tabs>
        <w:spacing w:after="345" w:lineRule="auto"/>
        <w:ind w:left="0" w:hanging="2"/>
        <w:rPr>
          <w:color w:val="000000"/>
        </w:rPr>
      </w:pPr>
      <w:r w:rsidDel="00000000" w:rsidR="00000000" w:rsidRPr="00000000">
        <w:rPr>
          <w:color w:val="000000"/>
          <w:rtl w:val="0"/>
        </w:rPr>
        <w:t xml:space="preserve">1.1.9</w:t>
        <w:tab/>
        <w:t xml:space="preserve"> “Dispute Resolution Process” means the process described in clause 9</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350" w:lineRule="auto"/>
        <w:ind w:left="0" w:right="14" w:hanging="2"/>
        <w:rPr>
          <w:color w:val="000000"/>
        </w:rPr>
      </w:pPr>
      <w:r w:rsidDel="00000000" w:rsidR="00000000" w:rsidRPr="00000000">
        <w:rPr>
          <w:color w:val="000000"/>
          <w:rtl w:val="0"/>
        </w:rPr>
        <w:t xml:space="preserve">1.1.10</w:t>
        <w:tab/>
        <w:t xml:space="preserve"> “Effective Date” means [insert date]</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350" w:lineRule="auto"/>
        <w:ind w:left="0" w:right="14" w:hanging="2"/>
        <w:rPr>
          <w:color w:val="000000"/>
        </w:rPr>
      </w:pPr>
      <w:r w:rsidDel="00000000" w:rsidR="00000000" w:rsidRPr="00000000">
        <w:rPr>
          <w:color w:val="000000"/>
          <w:rtl w:val="0"/>
        </w:rPr>
        <w:t xml:space="preserve">1.1.11</w:t>
        <w:tab/>
        <w:t xml:space="preserve"> “Force Majeure Event” has the meaning given in clause 11.1.1</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1.1.12</w:t>
        <w:tab/>
        <w:t xml:space="preserve"> “Mediator” has the meaning given to it in clause 9.3.1</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350" w:lineRule="auto"/>
        <w:ind w:left="0" w:right="14" w:hanging="2"/>
        <w:rPr>
          <w:color w:val="000000"/>
        </w:rPr>
      </w:pPr>
      <w:r w:rsidDel="00000000" w:rsidR="00000000" w:rsidRPr="00000000">
        <w:rPr>
          <w:color w:val="000000"/>
          <w:rtl w:val="0"/>
        </w:rPr>
        <w:t xml:space="preserve">1.1.13</w:t>
        <w:tab/>
        <w:t xml:space="preserve"> “Outline Collaboration Plan” has the meaning given to it in clause 3.1</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1.1.14</w:t>
        <w:tab/>
        <w:t xml:space="preserve"> “Term” has the meaning given to it in clause 2.1</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607" w:lineRule="auto"/>
        <w:ind w:left="0" w:right="14" w:hanging="2"/>
        <w:rPr>
          <w:color w:val="000000"/>
        </w:rPr>
      </w:pPr>
      <w:r w:rsidDel="00000000" w:rsidR="00000000" w:rsidRPr="00000000">
        <w:rPr>
          <w:color w:val="000000"/>
          <w:rtl w:val="0"/>
        </w:rPr>
        <w:t xml:space="preserve">1.1.15</w:t>
        <w:tab/>
        <w:t xml:space="preserve"> "Working Day" means any day other than a Saturday, Sunday or public holiday in England and Wales</w:t>
      </w:r>
    </w:p>
    <w:p w:rsidR="00000000" w:rsidDel="00000000" w:rsidP="00000000" w:rsidRDefault="00000000" w:rsidRPr="00000000" w14:paraId="00000311">
      <w:pPr>
        <w:pStyle w:val="Heading3"/>
        <w:ind w:left="1" w:hanging="3"/>
        <w:rPr/>
      </w:pPr>
      <w:r w:rsidDel="00000000" w:rsidR="00000000" w:rsidRPr="00000000">
        <w:rPr>
          <w:rtl w:val="0"/>
        </w:rPr>
        <w:t xml:space="preserve">1.2 </w:t>
        <w:tab/>
        <w:t xml:space="preserve">General</w:t>
      </w:r>
    </w:p>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leader="none" w:pos="1133"/>
          <w:tab w:val="left" w:leader="none" w:pos="1843"/>
          <w:tab w:val="left" w:leader="none" w:pos="2127"/>
          <w:tab w:val="left" w:leader="none" w:pos="2552"/>
          <w:tab w:val="center" w:leader="none" w:pos="3709"/>
        </w:tabs>
        <w:spacing w:after="310" w:line="290" w:lineRule="auto"/>
        <w:ind w:left="0" w:hanging="2"/>
        <w:rPr>
          <w:color w:val="000000"/>
        </w:rPr>
      </w:pPr>
      <w:r w:rsidDel="00000000" w:rsidR="00000000" w:rsidRPr="00000000">
        <w:rPr>
          <w:color w:val="000000"/>
          <w:rtl w:val="0"/>
        </w:rPr>
        <w:tab/>
        <w:t xml:space="preserve">1.2.1</w:t>
        <w:tab/>
        <w:t xml:space="preserve"> As used in this Agreement the:</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1.2.1.1 masculine includes the feminine and the neuter</w:t>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310" w:line="290" w:lineRule="auto"/>
        <w:ind w:left="0" w:right="14" w:firstLine="720"/>
        <w:rPr>
          <w:color w:val="000000"/>
        </w:rPr>
      </w:pPr>
      <w:r w:rsidDel="00000000" w:rsidR="00000000" w:rsidRPr="00000000">
        <w:rPr>
          <w:color w:val="000000"/>
          <w:rtl w:val="0"/>
        </w:rPr>
        <w:t xml:space="preserve">1.2.1.2 singular includes the plural and the other way round</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1.2.2 </w:t>
        <w:tab/>
        <w:t xml:space="preserve">Headings are included in this Agreement for ease of reference only and will not affect the interpretation or construction of this Agreement.</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1.2.3 </w:t>
        <w:tab/>
        <w:t xml:space="preserve">References to Clauses and Schedules are, unless otherwise provided, references to clauses of and schedules to this Agreement.</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1.2.4 </w:t>
        <w:tab/>
        <w:t xml:space="preserve">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1.2.5</w:t>
        <w:tab/>
        <w:t xml:space="preserve">The party receiving the benefit of an indemnity under this Agreement will use its reasonable endeavours to mitigate its loss covered by the indemnity.</w:t>
      </w:r>
    </w:p>
    <w:p w:rsidR="00000000" w:rsidDel="00000000" w:rsidP="00000000" w:rsidRDefault="00000000" w:rsidRPr="00000000" w14:paraId="0000031B">
      <w:pPr>
        <w:pStyle w:val="Heading3"/>
        <w:tabs>
          <w:tab w:val="center" w:leader="none" w:pos="1235"/>
          <w:tab w:val="center" w:leader="none" w:pos="3262"/>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1C">
      <w:pPr>
        <w:pStyle w:val="Heading3"/>
        <w:ind w:left="1" w:hanging="3"/>
        <w:rPr/>
      </w:pPr>
      <w:r w:rsidDel="00000000" w:rsidR="00000000" w:rsidRPr="00000000">
        <w:rPr>
          <w:rtl w:val="0"/>
        </w:rPr>
        <w:t xml:space="preserve">2. </w:t>
        <w:tab/>
        <w:t xml:space="preserve">Term of the agreement</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2.1 </w:t>
        <w:tab/>
        <w:t xml:space="preserve">This Agreement will come into force on the Effective Date and, unless earlier terminated in accordance with clause 10, will expire 6 months after the expiry or termination (however arising) of the exit period of the last Call-Off Contract (the “Term”).</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753" w:lineRule="auto"/>
        <w:ind w:left="0" w:right="14" w:hanging="2"/>
        <w:rPr>
          <w:color w:val="000000"/>
        </w:rPr>
      </w:pPr>
      <w:r w:rsidDel="00000000" w:rsidR="00000000" w:rsidRPr="00000000">
        <w:rPr>
          <w:color w:val="000000"/>
          <w:rtl w:val="0"/>
        </w:rPr>
        <w:t xml:space="preserve">2.2 </w:t>
        <w:tab/>
        <w:t xml:space="preserve">A Collaboration Supplier’s duty to perform the Collaboration Activities will continue until the end of the exit period of its last relevant Call-Off Contract.</w:t>
      </w:r>
    </w:p>
    <w:p w:rsidR="00000000" w:rsidDel="00000000" w:rsidP="00000000" w:rsidRDefault="00000000" w:rsidRPr="00000000" w14:paraId="0000031F">
      <w:pPr>
        <w:pStyle w:val="Heading3"/>
        <w:tabs>
          <w:tab w:val="center" w:leader="none" w:pos="1235"/>
          <w:tab w:val="center" w:leader="none" w:pos="3954"/>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20">
      <w:pPr>
        <w:pStyle w:val="Heading3"/>
        <w:ind w:left="1" w:hanging="3"/>
        <w:rPr/>
      </w:pPr>
      <w:r w:rsidDel="00000000" w:rsidR="00000000" w:rsidRPr="00000000">
        <w:rPr>
          <w:rtl w:val="0"/>
        </w:rPr>
        <w:t xml:space="preserve">3. </w:t>
        <w:tab/>
        <w:t xml:space="preserve">Provision of the collaboration plan</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27" w:lineRule="auto"/>
        <w:ind w:left="0" w:right="14" w:hanging="2"/>
        <w:rPr>
          <w:color w:val="000000"/>
        </w:rPr>
      </w:pPr>
      <w:r w:rsidDel="00000000" w:rsidR="00000000" w:rsidRPr="00000000">
        <w:rPr>
          <w:color w:val="000000"/>
          <w:rtl w:val="0"/>
        </w:rPr>
        <w:t xml:space="preserve">3.1 </w:t>
        <w:tab/>
        <w:t xml:space="preserve">The Collaboration Suppliers will, within 2 weeks (or any longer period as notified by the Buyer in writing) of the Effective Date, provide to the Buyer detailed proposals for the Collaboration Activities they require from each other (the “Outline Collaboration Plan”).</w:t>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27" w:lineRule="auto"/>
        <w:ind w:left="0" w:right="14" w:hanging="2"/>
        <w:rPr>
          <w:color w:val="00000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16" w:lineRule="auto"/>
        <w:ind w:left="0" w:right="14" w:hanging="2"/>
        <w:rPr>
          <w:color w:val="000000"/>
        </w:rPr>
      </w:pPr>
      <w:r w:rsidDel="00000000" w:rsidR="00000000" w:rsidRPr="00000000">
        <w:rPr>
          <w:color w:val="000000"/>
          <w:rtl w:val="0"/>
        </w:rPr>
        <w:t xml:space="preserve">3.2 </w:t>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after="16" w:lineRule="auto"/>
        <w:ind w:left="0" w:right="14" w:hanging="2"/>
        <w:rPr>
          <w:color w:val="00000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3.3 </w:t>
        <w:tab/>
        <w:t xml:space="preserve">The Collaboration Suppliers will provide the help the Buyer needs to prepare the Detailed Collaboration Plan.</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3.4 </w:t>
        <w:tab/>
        <w:t xml:space="preserve">The Collaboration Suppliers will, within 10 Working Days of receipt of the Detailed Collaboration Plan, either:</w:t>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center" w:leader="none" w:pos="720"/>
          <w:tab w:val="center" w:leader="none" w:pos="1133"/>
          <w:tab w:val="center" w:leader="none" w:pos="4158"/>
        </w:tabs>
        <w:spacing w:after="15" w:lineRule="auto"/>
        <w:ind w:left="0" w:hanging="2"/>
        <w:rPr>
          <w:color w:val="000000"/>
        </w:rPr>
      </w:pPr>
      <w:r w:rsidDel="00000000" w:rsidR="00000000" w:rsidRPr="00000000">
        <w:rPr>
          <w:color w:val="000000"/>
          <w:rtl w:val="0"/>
        </w:rPr>
        <w:tab/>
        <w:tab/>
        <w:t xml:space="preserve">3.4.1 </w:t>
        <w:tab/>
        <w:t xml:space="preserve">approve the Detailed Collaboration Plan</w:t>
      </w:r>
    </w:p>
    <w:p w:rsidR="00000000" w:rsidDel="00000000" w:rsidP="00000000" w:rsidRDefault="00000000" w:rsidRPr="00000000" w14:paraId="00000328">
      <w:pPr>
        <w:pBdr>
          <w:top w:space="0" w:sz="0" w:val="nil"/>
          <w:left w:space="0" w:sz="0" w:val="nil"/>
          <w:bottom w:space="0" w:sz="0" w:val="nil"/>
          <w:right w:space="0" w:sz="0" w:val="nil"/>
          <w:between w:space="0" w:sz="0" w:val="nil"/>
        </w:pBdr>
        <w:tabs>
          <w:tab w:val="center" w:leader="none" w:pos="720"/>
          <w:tab w:val="center" w:leader="none" w:pos="1133"/>
          <w:tab w:val="center" w:leader="none" w:pos="5587"/>
        </w:tabs>
        <w:spacing w:after="310" w:line="290" w:lineRule="auto"/>
        <w:ind w:left="0" w:hanging="2"/>
        <w:rPr>
          <w:color w:val="000000"/>
        </w:rPr>
      </w:pPr>
      <w:r w:rsidDel="00000000" w:rsidR="00000000" w:rsidRPr="00000000">
        <w:rPr>
          <w:color w:val="000000"/>
          <w:rtl w:val="0"/>
        </w:rPr>
        <w:tab/>
        <w:tab/>
        <w:t xml:space="preserve">3.4.2 </w:t>
        <w:tab/>
        <w:t xml:space="preserve">reject the Detailed Collaboration Plan, giving reasons for the rejection</w:t>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3.5 </w:t>
        <w:tab/>
        <w:t xml:space="preserve">The Collaboration Suppliers may reject the Detailed Collaboration Plan under clause 3.4.2 only if it is not consistent with their Outline Collaboration Plan in that it imposes additional, more onerous, obligations on them.</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740" w:lineRule="auto"/>
        <w:ind w:left="0" w:right="14" w:hanging="2"/>
        <w:rPr>
          <w:color w:val="000000"/>
        </w:rPr>
      </w:pPr>
      <w:r w:rsidDel="00000000" w:rsidR="00000000" w:rsidRPr="00000000">
        <w:rPr>
          <w:color w:val="000000"/>
          <w:rtl w:val="0"/>
        </w:rPr>
        <w:t xml:space="preserve">3.6 </w:t>
        <w:tab/>
        <w:t xml:space="preserve">If the parties fail to agree the Detailed Collaboration Plan under clause 3.4, the dispute will be resolved using the Dispute Resolution Process.</w:t>
      </w:r>
    </w:p>
    <w:p w:rsidR="00000000" w:rsidDel="00000000" w:rsidP="00000000" w:rsidRDefault="00000000" w:rsidRPr="00000000" w14:paraId="0000032B">
      <w:pPr>
        <w:pStyle w:val="Heading3"/>
        <w:tabs>
          <w:tab w:val="center" w:leader="none" w:pos="1235"/>
          <w:tab w:val="center" w:leader="none" w:pos="3254"/>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2C">
      <w:pPr>
        <w:pStyle w:val="Heading3"/>
        <w:ind w:left="1" w:hanging="3"/>
        <w:rPr/>
      </w:pPr>
      <w:r w:rsidDel="00000000" w:rsidR="00000000" w:rsidRPr="00000000">
        <w:rPr>
          <w:rtl w:val="0"/>
        </w:rPr>
        <w:t xml:space="preserve">4. </w:t>
        <w:tab/>
        <w:t xml:space="preserve">Collaboration activities</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4.1 </w:t>
        <w:tab/>
        <w:t xml:space="preserve">The Collaboration Suppliers will perform the Collaboration Activities and all other obligations of this Agreement in accordance with the Detailed Collaboration Plan.</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4.2 </w:t>
        <w:tab/>
        <w:t xml:space="preserve">The Collaboration Suppliers will provide all additional cooperation and assistance as is reasonably required by the Buyer to ensure the continuous delivery of the services under the Call-Off Contract.</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740" w:lineRule="auto"/>
        <w:ind w:left="0" w:right="14" w:hanging="2"/>
        <w:rPr>
          <w:color w:val="000000"/>
        </w:rPr>
      </w:pPr>
      <w:r w:rsidDel="00000000" w:rsidR="00000000" w:rsidRPr="00000000">
        <w:rPr>
          <w:color w:val="000000"/>
          <w:rtl w:val="0"/>
        </w:rPr>
        <w:t xml:space="preserve">4.3 </w:t>
        <w:tab/>
        <w:t xml:space="preserve">The Collaboration Suppliers will ensure that their respective subcontractors provide all cooperation and assistance as set out in the Detailed Collaboration Plan.</w:t>
      </w:r>
    </w:p>
    <w:p w:rsidR="00000000" w:rsidDel="00000000" w:rsidP="00000000" w:rsidRDefault="00000000" w:rsidRPr="00000000" w14:paraId="00000330">
      <w:pPr>
        <w:pStyle w:val="Heading3"/>
        <w:ind w:left="1" w:hanging="3"/>
        <w:rPr/>
      </w:pPr>
      <w:r w:rsidDel="00000000" w:rsidR="00000000" w:rsidRPr="00000000">
        <w:rPr>
          <w:rtl w:val="0"/>
        </w:rPr>
        <w:tab/>
      </w:r>
    </w:p>
    <w:p w:rsidR="00000000" w:rsidDel="00000000" w:rsidP="00000000" w:rsidRDefault="00000000" w:rsidRPr="00000000" w14:paraId="00000331">
      <w:pPr>
        <w:pStyle w:val="Heading3"/>
        <w:ind w:left="1" w:hanging="3"/>
        <w:rPr/>
      </w:pPr>
      <w:r w:rsidDel="00000000" w:rsidR="00000000" w:rsidRPr="00000000">
        <w:rPr>
          <w:rtl w:val="0"/>
        </w:rPr>
        <w:t xml:space="preserve">5. </w:t>
        <w:tab/>
        <w:t xml:space="preserve">Invoicing</w:t>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5.1 </w:t>
        <w:tab/>
        <w:t xml:space="preserve">If any sums are due under this Agreement, the Collaboration Supplier responsible for paying the sum will pay within 30 Working Days of receipt of a valid invoice.</w:t>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740" w:lineRule="auto"/>
        <w:ind w:left="0" w:right="14" w:hanging="2"/>
        <w:rPr>
          <w:color w:val="000000"/>
        </w:rPr>
      </w:pPr>
      <w:r w:rsidDel="00000000" w:rsidR="00000000" w:rsidRPr="00000000">
        <w:rPr>
          <w:color w:val="000000"/>
          <w:rtl w:val="0"/>
        </w:rPr>
        <w:t xml:space="preserve">5.2 </w:t>
        <w:tab/>
        <w:t xml:space="preserve">Interest will be payable on any late payments under this Agreement under the Late Payment of Commercial Debts (Interest) Act 1998, as amended.</w:t>
      </w:r>
    </w:p>
    <w:p w:rsidR="00000000" w:rsidDel="00000000" w:rsidP="00000000" w:rsidRDefault="00000000" w:rsidRPr="00000000" w14:paraId="00000334">
      <w:pPr>
        <w:pStyle w:val="Heading3"/>
        <w:tabs>
          <w:tab w:val="center" w:leader="none" w:pos="1235"/>
          <w:tab w:val="center" w:leader="none" w:pos="2734"/>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35">
      <w:pPr>
        <w:pStyle w:val="Heading3"/>
        <w:ind w:left="1" w:hanging="3"/>
        <w:rPr/>
      </w:pPr>
      <w:r w:rsidDel="00000000" w:rsidR="00000000" w:rsidRPr="00000000">
        <w:rPr>
          <w:rtl w:val="0"/>
        </w:rPr>
        <w:t xml:space="preserve">6. </w:t>
        <w:tab/>
        <w:t xml:space="preserve">Confidentiality</w:t>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6.1 </w:t>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center" w:leader="none" w:pos="1272"/>
          <w:tab w:val="center" w:leader="none" w:pos="3914"/>
        </w:tabs>
        <w:spacing w:after="310" w:line="290" w:lineRule="auto"/>
        <w:ind w:left="0" w:hanging="2"/>
        <w:rPr>
          <w:color w:val="000000"/>
        </w:rPr>
      </w:pPr>
      <w:r w:rsidDel="00000000" w:rsidR="00000000" w:rsidRPr="00000000">
        <w:rPr>
          <w:color w:val="000000"/>
          <w:rtl w:val="0"/>
        </w:rPr>
        <w:t xml:space="preserve">6.2 </w:t>
        <w:tab/>
        <w:t xml:space="preserve">Each Collaboration Supplier warrants that:</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6.2.1 </w:t>
        <w:tab/>
        <w:t xml:space="preserve">any person employed or engaged by it (in connection with this Agreement in the course of such employment or engagement) will only use Confidential Information for the purposes of this Agreement</w:t>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6.2.2 </w:t>
        <w:tab/>
        <w:t xml:space="preserve">any person employed or engaged by it (in connection with this Agreement) will not disclose any Confidential Information to any third party without the prior written consent of the other party</w:t>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6.2.3</w:t>
        <w:tab/>
        <w:t xml:space="preserve">it will take all necessary precautions to ensure that all Confidential Information is treated as confidential and not disclosed (except as agreed) or used other than for the purposes of this Agreement by its employees, servants, agents or subcontractors</w:t>
      </w:r>
    </w:p>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left" w:leader="none" w:pos="720"/>
        </w:tabs>
        <w:spacing w:after="310" w:line="290" w:lineRule="auto"/>
        <w:ind w:left="720" w:right="14" w:firstLine="0"/>
        <w:rPr>
          <w:color w:val="000000"/>
        </w:rPr>
      </w:pPr>
      <w:r w:rsidDel="00000000" w:rsidR="00000000" w:rsidRPr="00000000">
        <w:rPr>
          <w:color w:val="000000"/>
          <w:rtl w:val="0"/>
        </w:rPr>
        <w:t xml:space="preserve">6.2.4</w:t>
        <w:tab/>
        <w:t xml:space="preserve">neither it nor any person engaged by it, whether as a servant or a consultant or otherwise, will use the Confidential Information for the solicitation of business from the other or from the other party's servants or consultants or otherwise</w:t>
      </w:r>
    </w:p>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left" w:leader="none" w:pos="720"/>
          <w:tab w:val="center" w:leader="none" w:pos="1272"/>
          <w:tab w:val="center" w:leader="none" w:pos="5690"/>
        </w:tabs>
        <w:spacing w:after="310" w:line="290" w:lineRule="auto"/>
        <w:ind w:left="0" w:hanging="2"/>
        <w:rPr>
          <w:color w:val="000000"/>
        </w:rPr>
      </w:pPr>
      <w:r w:rsidDel="00000000" w:rsidR="00000000" w:rsidRPr="00000000">
        <w:rPr>
          <w:color w:val="000000"/>
          <w:rtl w:val="0"/>
        </w:rPr>
        <w:t xml:space="preserve">6.3</w:t>
        <w:tab/>
        <w:tab/>
        <w:t xml:space="preserve">The provisions of clauses 6.1 and 6.2 will not apply to any information which is:</w:t>
      </w:r>
    </w:p>
    <w:p w:rsidR="00000000" w:rsidDel="00000000" w:rsidP="00000000" w:rsidRDefault="00000000" w:rsidRPr="00000000" w14:paraId="0000033D">
      <w:pPr>
        <w:pBdr>
          <w:top w:space="0" w:sz="0" w:val="nil"/>
          <w:left w:space="0" w:sz="0" w:val="nil"/>
          <w:bottom w:space="0" w:sz="0" w:val="nil"/>
          <w:right w:space="0" w:sz="0" w:val="nil"/>
          <w:between w:space="0" w:sz="0" w:val="nil"/>
        </w:pBdr>
        <w:tabs>
          <w:tab w:val="left" w:leader="none" w:pos="720"/>
          <w:tab w:val="center" w:leader="none" w:pos="1133"/>
          <w:tab w:val="center" w:leader="none" w:pos="5468"/>
        </w:tabs>
        <w:spacing w:after="310" w:line="290" w:lineRule="auto"/>
        <w:ind w:left="281" w:hanging="1.999999999999993"/>
        <w:rPr>
          <w:color w:val="000000"/>
        </w:rPr>
      </w:pPr>
      <w:r w:rsidDel="00000000" w:rsidR="00000000" w:rsidRPr="00000000">
        <w:rPr>
          <w:color w:val="000000"/>
          <w:rtl w:val="0"/>
        </w:rPr>
        <w:t xml:space="preserve"> </w:t>
        <w:tab/>
        <w:t xml:space="preserve">6.3.1 or becomes public knowledge other than by breach of this clause 6</w:t>
      </w:r>
    </w:p>
    <w:p w:rsidR="00000000" w:rsidDel="00000000" w:rsidP="00000000" w:rsidRDefault="00000000" w:rsidRPr="00000000" w14:paraId="0000033E">
      <w:pPr>
        <w:pBdr>
          <w:top w:space="0" w:sz="0" w:val="nil"/>
          <w:left w:space="0" w:sz="0" w:val="nil"/>
          <w:bottom w:space="0" w:sz="0" w:val="nil"/>
          <w:right w:space="0" w:sz="0" w:val="nil"/>
          <w:between w:space="0" w:sz="0" w:val="nil"/>
        </w:pBdr>
        <w:tabs>
          <w:tab w:val="left" w:leader="none" w:pos="720"/>
        </w:tabs>
        <w:spacing w:after="310" w:line="290" w:lineRule="auto"/>
        <w:ind w:left="720" w:right="13" w:firstLine="0"/>
        <w:rPr>
          <w:color w:val="000000"/>
        </w:rPr>
      </w:pPr>
      <w:r w:rsidDel="00000000" w:rsidR="00000000" w:rsidRPr="00000000">
        <w:rPr>
          <w:color w:val="000000"/>
          <w:rtl w:val="0"/>
        </w:rPr>
        <w:t xml:space="preserve">6.3.2</w:t>
        <w:tab/>
        <w:t xml:space="preserve">in the possession of the receiving party without restriction in relation to disclosure before the date of receipt from the disclosing party</w:t>
      </w:r>
    </w:p>
    <w:p w:rsidR="00000000" w:rsidDel="00000000" w:rsidP="00000000" w:rsidRDefault="00000000" w:rsidRPr="00000000" w14:paraId="0000033F">
      <w:pPr>
        <w:pBdr>
          <w:top w:space="0" w:sz="0" w:val="nil"/>
          <w:left w:space="0" w:sz="0" w:val="nil"/>
          <w:bottom w:space="0" w:sz="0" w:val="nil"/>
          <w:right w:space="0" w:sz="0" w:val="nil"/>
          <w:between w:space="0" w:sz="0" w:val="nil"/>
        </w:pBdr>
        <w:tabs>
          <w:tab w:val="left" w:leader="none" w:pos="720"/>
        </w:tabs>
        <w:spacing w:after="310" w:line="290" w:lineRule="auto"/>
        <w:ind w:left="720" w:right="14" w:firstLine="0"/>
        <w:rPr>
          <w:color w:val="000000"/>
        </w:rPr>
      </w:pPr>
      <w:r w:rsidDel="00000000" w:rsidR="00000000" w:rsidRPr="00000000">
        <w:rPr>
          <w:color w:val="000000"/>
          <w:rtl w:val="0"/>
        </w:rPr>
        <w:t xml:space="preserve">6.3.3</w:t>
        <w:tab/>
        <w:t xml:space="preserve">received from a third party who lawfully acquired it and who is under no obligation restricting its disclosure</w:t>
      </w:r>
    </w:p>
    <w:p w:rsidR="00000000" w:rsidDel="00000000" w:rsidP="00000000" w:rsidRDefault="00000000" w:rsidRPr="00000000" w14:paraId="00000340">
      <w:pPr>
        <w:pBdr>
          <w:top w:space="0" w:sz="0" w:val="nil"/>
          <w:left w:space="0" w:sz="0" w:val="nil"/>
          <w:bottom w:space="0" w:sz="0" w:val="nil"/>
          <w:right w:space="0" w:sz="0" w:val="nil"/>
          <w:between w:space="0" w:sz="0" w:val="nil"/>
        </w:pBdr>
        <w:tabs>
          <w:tab w:val="left" w:leader="none" w:pos="720"/>
          <w:tab w:val="center" w:leader="none" w:pos="1133"/>
          <w:tab w:val="center" w:leader="none" w:pos="5685"/>
        </w:tabs>
        <w:spacing w:after="310" w:line="290" w:lineRule="auto"/>
        <w:ind w:left="0" w:hanging="2"/>
        <w:rPr>
          <w:color w:val="000000"/>
        </w:rPr>
      </w:pPr>
      <w:r w:rsidDel="00000000" w:rsidR="00000000" w:rsidRPr="00000000">
        <w:rPr>
          <w:color w:val="000000"/>
          <w:rtl w:val="0"/>
        </w:rPr>
        <w:tab/>
        <w:tab/>
        <w:t xml:space="preserve">6.3.4 independently developed without access to the Confidential Information</w:t>
      </w:r>
    </w:p>
    <w:p w:rsidR="00000000" w:rsidDel="00000000" w:rsidP="00000000" w:rsidRDefault="00000000" w:rsidRPr="00000000" w14:paraId="00000341">
      <w:pPr>
        <w:pBdr>
          <w:top w:space="0" w:sz="0" w:val="nil"/>
          <w:left w:space="0" w:sz="0" w:val="nil"/>
          <w:bottom w:space="0" w:sz="0" w:val="nil"/>
          <w:right w:space="0" w:sz="0" w:val="nil"/>
          <w:between w:space="0" w:sz="0" w:val="nil"/>
        </w:pBdr>
        <w:tabs>
          <w:tab w:val="left" w:leader="none" w:pos="720"/>
        </w:tabs>
        <w:spacing w:after="342" w:lineRule="auto"/>
        <w:ind w:left="720" w:right="14" w:firstLine="0"/>
        <w:rPr>
          <w:color w:val="000000"/>
        </w:rPr>
      </w:pPr>
      <w:r w:rsidDel="00000000" w:rsidR="00000000" w:rsidRPr="00000000">
        <w:rPr>
          <w:color w:val="000000"/>
          <w:rtl w:val="0"/>
        </w:rPr>
        <w:t xml:space="preserve">6.3.5</w:t>
        <w:tab/>
        <w:t xml:space="preserve">required to be disclosed by law or by any judicial, arbitral, regulatory or other authority of competent jurisdiction</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742" w:lineRule="auto"/>
        <w:ind w:left="0" w:right="14" w:hanging="2"/>
        <w:rPr>
          <w:color w:val="000000"/>
        </w:rPr>
      </w:pPr>
      <w:r w:rsidDel="00000000" w:rsidR="00000000" w:rsidRPr="00000000">
        <w:rPr>
          <w:color w:val="000000"/>
          <w:rtl w:val="0"/>
        </w:rPr>
        <w:t xml:space="preserve">6.4 </w:t>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000000" w:rsidDel="00000000" w:rsidP="00000000" w:rsidRDefault="00000000" w:rsidRPr="00000000" w14:paraId="00000343">
      <w:pPr>
        <w:pStyle w:val="Heading3"/>
        <w:tabs>
          <w:tab w:val="center" w:leader="none" w:pos="1235"/>
          <w:tab w:val="center" w:leader="none" w:pos="2526"/>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44">
      <w:pPr>
        <w:pStyle w:val="Heading3"/>
        <w:ind w:left="1" w:hanging="3"/>
        <w:rPr/>
      </w:pPr>
      <w:r w:rsidDel="00000000" w:rsidR="00000000" w:rsidRPr="00000000">
        <w:rPr>
          <w:rtl w:val="0"/>
        </w:rPr>
        <w:t xml:space="preserve">7. </w:t>
        <w:tab/>
        <w:t xml:space="preserve">Warranties</w:t>
      </w:r>
    </w:p>
    <w:p w:rsidR="00000000" w:rsidDel="00000000" w:rsidP="00000000" w:rsidRDefault="00000000" w:rsidRPr="00000000" w14:paraId="00000345">
      <w:pPr>
        <w:pBdr>
          <w:top w:space="0" w:sz="0" w:val="nil"/>
          <w:left w:space="0" w:sz="0" w:val="nil"/>
          <w:bottom w:space="0" w:sz="0" w:val="nil"/>
          <w:right w:space="0" w:sz="0" w:val="nil"/>
          <w:between w:space="0" w:sz="0" w:val="nil"/>
        </w:pBdr>
        <w:tabs>
          <w:tab w:val="center" w:leader="none" w:pos="720"/>
          <w:tab w:val="center" w:leader="none" w:pos="1272"/>
          <w:tab w:val="center" w:leader="none" w:pos="4565"/>
        </w:tabs>
        <w:spacing w:after="310" w:line="290" w:lineRule="auto"/>
        <w:ind w:left="0" w:hanging="2"/>
        <w:rPr>
          <w:color w:val="000000"/>
        </w:rPr>
      </w:pPr>
      <w:r w:rsidDel="00000000" w:rsidR="00000000" w:rsidRPr="00000000">
        <w:rPr>
          <w:color w:val="000000"/>
          <w:rtl w:val="0"/>
        </w:rPr>
        <w:t xml:space="preserve">7.1</w:t>
        <w:tab/>
        <w:t xml:space="preserve"> </w:t>
        <w:tab/>
        <w:t xml:space="preserve">Each Collaboration Supplier warrants and represents that:</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7.1.1 </w:t>
        <w:tab/>
        <w:t xml:space="preserve">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7.1.2 </w:t>
        <w:tab/>
        <w:t xml:space="preserve">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362" w:lineRule="auto"/>
        <w:ind w:left="0" w:right="14" w:hanging="2"/>
        <w:rPr>
          <w:color w:val="000000"/>
        </w:rPr>
      </w:pPr>
      <w:r w:rsidDel="00000000" w:rsidR="00000000" w:rsidRPr="00000000">
        <w:rPr>
          <w:color w:val="000000"/>
          <w:rtl w:val="0"/>
        </w:rPr>
        <w:t xml:space="preserve">7.2 </w:t>
        <w:tab/>
        <w:t xml:space="preserve">Except as expressly stated in this Agreement, all warranties and conditions, whether express or implied by statute, common law or otherwise (including but not limited to fitness for purpose) are excluded to the extent permitted by law.</w:t>
      </w:r>
    </w:p>
    <w:p w:rsidR="00000000" w:rsidDel="00000000" w:rsidP="00000000" w:rsidRDefault="00000000" w:rsidRPr="00000000" w14:paraId="00000349">
      <w:pPr>
        <w:pStyle w:val="Heading3"/>
        <w:tabs>
          <w:tab w:val="center" w:leader="none" w:pos="1235"/>
          <w:tab w:val="center" w:leader="none" w:pos="3066"/>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4A">
      <w:pPr>
        <w:pStyle w:val="Heading3"/>
        <w:ind w:left="1" w:hanging="3"/>
        <w:rPr/>
      </w:pPr>
      <w:r w:rsidDel="00000000" w:rsidR="00000000" w:rsidRPr="00000000">
        <w:rPr>
          <w:rtl w:val="0"/>
        </w:rPr>
        <w:t xml:space="preserve">8. </w:t>
        <w:tab/>
        <w:t xml:space="preserve">Limitation of liability</w:t>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8.1 </w:t>
        <w:tab/>
        <w:t xml:space="preserve">None of the parties exclude or limit their liability for death or personal injury resulting from negligence, or for any breach of any obligations implied by Section 2 of the Supply of Goods and Services Act 1982.</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8.2 </w:t>
        <w:tab/>
        <w:t xml:space="preserve">Nothing in this Agreement will exclude or limit the liability of any party for fraud or fraudulent misrepresentation.</w:t>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8.3 </w:t>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8.4 </w:t>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000000" w:rsidDel="00000000" w:rsidP="00000000" w:rsidRDefault="00000000" w:rsidRPr="00000000" w14:paraId="0000034F">
      <w:pPr>
        <w:pBdr>
          <w:top w:space="0" w:sz="0" w:val="nil"/>
          <w:left w:space="0" w:sz="0" w:val="nil"/>
          <w:bottom w:space="0" w:sz="0" w:val="nil"/>
          <w:right w:space="0" w:sz="0" w:val="nil"/>
          <w:between w:space="0" w:sz="0" w:val="nil"/>
        </w:pBdr>
        <w:tabs>
          <w:tab w:val="center" w:leader="none" w:pos="720"/>
          <w:tab w:val="center" w:leader="none" w:pos="1272"/>
          <w:tab w:val="left" w:leader="none" w:pos="1843"/>
          <w:tab w:val="right" w:leader="none" w:pos="10771"/>
        </w:tabs>
        <w:spacing w:after="11" w:lineRule="auto"/>
        <w:ind w:left="0" w:hanging="2"/>
        <w:rPr>
          <w:color w:val="000000"/>
        </w:rPr>
      </w:pPr>
      <w:r w:rsidDel="00000000" w:rsidR="00000000" w:rsidRPr="00000000">
        <w:rPr>
          <w:color w:val="000000"/>
          <w:rtl w:val="0"/>
        </w:rPr>
        <w:t xml:space="preserve">8.5 </w:t>
        <w:tab/>
        <w:tab/>
        <w:t xml:space="preserve">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000000" w:rsidDel="00000000" w:rsidP="00000000" w:rsidRDefault="00000000" w:rsidRPr="00000000" w14:paraId="00000350">
      <w:pPr>
        <w:pBdr>
          <w:top w:space="0" w:sz="0" w:val="nil"/>
          <w:left w:space="0" w:sz="0" w:val="nil"/>
          <w:bottom w:space="0" w:sz="0" w:val="nil"/>
          <w:right w:space="0" w:sz="0" w:val="nil"/>
          <w:between w:space="0" w:sz="0" w:val="nil"/>
        </w:pBdr>
        <w:tabs>
          <w:tab w:val="center" w:leader="none" w:pos="1272"/>
          <w:tab w:val="left" w:leader="none" w:pos="1843"/>
          <w:tab w:val="right" w:leader="none" w:pos="10771"/>
        </w:tabs>
        <w:spacing w:after="11" w:lineRule="auto"/>
        <w:ind w:left="0" w:hanging="2"/>
        <w:rPr>
          <w:color w:val="000000"/>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tabs>
          <w:tab w:val="center" w:leader="none" w:pos="720"/>
          <w:tab w:val="center" w:leader="none" w:pos="1133"/>
          <w:tab w:val="center" w:leader="none" w:pos="3350"/>
        </w:tabs>
        <w:spacing w:after="15" w:lineRule="auto"/>
        <w:ind w:left="0" w:hanging="2"/>
        <w:rPr>
          <w:color w:val="000000"/>
        </w:rPr>
      </w:pPr>
      <w:r w:rsidDel="00000000" w:rsidR="00000000" w:rsidRPr="00000000">
        <w:rPr>
          <w:color w:val="000000"/>
          <w:rtl w:val="0"/>
        </w:rPr>
        <w:tab/>
        <w:tab/>
        <w:tab/>
        <w:t xml:space="preserve">8.5.1 indirect loss or damage</w:t>
      </w:r>
    </w:p>
    <w:p w:rsidR="00000000" w:rsidDel="00000000" w:rsidP="00000000" w:rsidRDefault="00000000" w:rsidRPr="00000000" w14:paraId="00000352">
      <w:pPr>
        <w:pBdr>
          <w:top w:space="0" w:sz="0" w:val="nil"/>
          <w:left w:space="0" w:sz="0" w:val="nil"/>
          <w:bottom w:space="0" w:sz="0" w:val="nil"/>
          <w:right w:space="0" w:sz="0" w:val="nil"/>
          <w:between w:space="0" w:sz="0" w:val="nil"/>
        </w:pBdr>
        <w:tabs>
          <w:tab w:val="center" w:leader="none" w:pos="720"/>
          <w:tab w:val="center" w:leader="none" w:pos="1133"/>
          <w:tab w:val="center" w:leader="none" w:pos="3339"/>
        </w:tabs>
        <w:spacing w:after="17" w:lineRule="auto"/>
        <w:ind w:left="0" w:hanging="2"/>
        <w:rPr>
          <w:color w:val="000000"/>
        </w:rPr>
      </w:pPr>
      <w:r w:rsidDel="00000000" w:rsidR="00000000" w:rsidRPr="00000000">
        <w:rPr>
          <w:color w:val="000000"/>
          <w:rtl w:val="0"/>
        </w:rPr>
        <w:tab/>
        <w:tab/>
        <w:tab/>
        <w:t xml:space="preserve">8.5.2 special loss or damage</w:t>
      </w:r>
    </w:p>
    <w:p w:rsidR="00000000" w:rsidDel="00000000" w:rsidP="00000000" w:rsidRDefault="00000000" w:rsidRPr="00000000" w14:paraId="00000353">
      <w:pPr>
        <w:pBdr>
          <w:top w:space="0" w:sz="0" w:val="nil"/>
          <w:left w:space="0" w:sz="0" w:val="nil"/>
          <w:bottom w:space="0" w:sz="0" w:val="nil"/>
          <w:right w:space="0" w:sz="0" w:val="nil"/>
          <w:between w:space="0" w:sz="0" w:val="nil"/>
        </w:pBdr>
        <w:tabs>
          <w:tab w:val="center" w:leader="none" w:pos="720"/>
          <w:tab w:val="center" w:leader="none" w:pos="1133"/>
          <w:tab w:val="center" w:leader="none" w:pos="3675"/>
        </w:tabs>
        <w:spacing w:after="17" w:lineRule="auto"/>
        <w:ind w:left="0" w:hanging="2"/>
        <w:rPr>
          <w:color w:val="000000"/>
        </w:rPr>
      </w:pPr>
      <w:r w:rsidDel="00000000" w:rsidR="00000000" w:rsidRPr="00000000">
        <w:rPr>
          <w:color w:val="000000"/>
          <w:rtl w:val="0"/>
        </w:rPr>
        <w:tab/>
        <w:tab/>
        <w:tab/>
        <w:t xml:space="preserve">8.5.3 consequential loss or damage</w:t>
      </w:r>
    </w:p>
    <w:p w:rsidR="00000000" w:rsidDel="00000000" w:rsidP="00000000" w:rsidRDefault="00000000" w:rsidRPr="00000000" w14:paraId="00000354">
      <w:pPr>
        <w:pBdr>
          <w:top w:space="0" w:sz="0" w:val="nil"/>
          <w:left w:space="0" w:sz="0" w:val="nil"/>
          <w:bottom w:space="0" w:sz="0" w:val="nil"/>
          <w:right w:space="0" w:sz="0" w:val="nil"/>
          <w:between w:space="0" w:sz="0" w:val="nil"/>
        </w:pBdr>
        <w:tabs>
          <w:tab w:val="center" w:leader="none" w:pos="720"/>
          <w:tab w:val="center" w:leader="none" w:pos="1133"/>
          <w:tab w:val="center" w:leader="none" w:pos="3675"/>
        </w:tabs>
        <w:spacing w:after="17" w:lineRule="auto"/>
        <w:ind w:left="0" w:hanging="2"/>
        <w:rPr>
          <w:color w:val="000000"/>
        </w:rPr>
      </w:pPr>
      <w:r w:rsidDel="00000000" w:rsidR="00000000" w:rsidRPr="00000000">
        <w:rPr>
          <w:color w:val="000000"/>
          <w:rtl w:val="0"/>
        </w:rPr>
        <w:tab/>
        <w:tab/>
        <w:tab/>
        <w:t xml:space="preserve">8.5.4</w:t>
      </w:r>
      <w:r w:rsidDel="00000000" w:rsidR="00000000" w:rsidRPr="00000000">
        <w:rPr>
          <w:rtl w:val="0"/>
        </w:rPr>
        <w:t xml:space="preserve"> </w:t>
      </w:r>
      <w:r w:rsidDel="00000000" w:rsidR="00000000" w:rsidRPr="00000000">
        <w:rPr>
          <w:color w:val="000000"/>
          <w:rtl w:val="0"/>
        </w:rPr>
        <w:t xml:space="preserve">loss of profits (whether direct or indirect)</w:t>
      </w:r>
    </w:p>
    <w:p w:rsidR="00000000" w:rsidDel="00000000" w:rsidP="00000000" w:rsidRDefault="00000000" w:rsidRPr="00000000" w14:paraId="00000355">
      <w:pPr>
        <w:pBdr>
          <w:top w:space="0" w:sz="0" w:val="nil"/>
          <w:left w:space="0" w:sz="0" w:val="nil"/>
          <w:bottom w:space="0" w:sz="0" w:val="nil"/>
          <w:right w:space="0" w:sz="0" w:val="nil"/>
          <w:between w:space="0" w:sz="0" w:val="nil"/>
        </w:pBdr>
        <w:tabs>
          <w:tab w:val="center" w:leader="none" w:pos="720"/>
          <w:tab w:val="center" w:leader="none" w:pos="1133"/>
          <w:tab w:val="center" w:leader="none" w:pos="4273"/>
        </w:tabs>
        <w:spacing w:after="18" w:lineRule="auto"/>
        <w:ind w:left="0" w:hanging="2"/>
        <w:rPr>
          <w:color w:val="000000"/>
        </w:rPr>
      </w:pPr>
      <w:r w:rsidDel="00000000" w:rsidR="00000000" w:rsidRPr="00000000">
        <w:rPr>
          <w:color w:val="000000"/>
          <w:rtl w:val="0"/>
        </w:rPr>
        <w:tab/>
        <w:tab/>
        <w:tab/>
        <w:t xml:space="preserve">8.5.5 loss of turnover (whether direct or indirect)</w:t>
      </w:r>
    </w:p>
    <w:p w:rsidR="00000000" w:rsidDel="00000000" w:rsidP="00000000" w:rsidRDefault="00000000" w:rsidRPr="00000000" w14:paraId="00000356">
      <w:pPr>
        <w:pBdr>
          <w:top w:space="0" w:sz="0" w:val="nil"/>
          <w:left w:space="0" w:sz="0" w:val="nil"/>
          <w:bottom w:space="0" w:sz="0" w:val="nil"/>
          <w:right w:space="0" w:sz="0" w:val="nil"/>
          <w:between w:space="0" w:sz="0" w:val="nil"/>
        </w:pBdr>
        <w:tabs>
          <w:tab w:val="center" w:leader="none" w:pos="720"/>
          <w:tab w:val="center" w:leader="none" w:pos="1133"/>
          <w:tab w:val="center" w:leader="none" w:pos="4963"/>
        </w:tabs>
        <w:spacing w:after="15" w:lineRule="auto"/>
        <w:ind w:left="0" w:hanging="2"/>
        <w:rPr>
          <w:color w:val="000000"/>
        </w:rPr>
      </w:pPr>
      <w:r w:rsidDel="00000000" w:rsidR="00000000" w:rsidRPr="00000000">
        <w:rPr>
          <w:color w:val="000000"/>
          <w:rtl w:val="0"/>
        </w:rPr>
        <w:tab/>
        <w:tab/>
        <w:tab/>
        <w:t xml:space="preserve">8.5.6 loss of business opportunities (whether direct or indirect)</w:t>
      </w:r>
    </w:p>
    <w:p w:rsidR="00000000" w:rsidDel="00000000" w:rsidP="00000000" w:rsidRDefault="00000000" w:rsidRPr="00000000" w14:paraId="00000357">
      <w:pPr>
        <w:pBdr>
          <w:top w:space="0" w:sz="0" w:val="nil"/>
          <w:left w:space="0" w:sz="0" w:val="nil"/>
          <w:bottom w:space="0" w:sz="0" w:val="nil"/>
          <w:right w:space="0" w:sz="0" w:val="nil"/>
          <w:between w:space="0" w:sz="0" w:val="nil"/>
        </w:pBdr>
        <w:tabs>
          <w:tab w:val="left" w:leader="none" w:pos="720"/>
          <w:tab w:val="center" w:leader="none" w:pos="1133"/>
          <w:tab w:val="center" w:leader="none" w:pos="4468"/>
        </w:tabs>
        <w:spacing w:after="310" w:line="290" w:lineRule="auto"/>
        <w:ind w:left="0" w:hanging="2"/>
        <w:rPr>
          <w:color w:val="000000"/>
        </w:rPr>
      </w:pPr>
      <w:r w:rsidDel="00000000" w:rsidR="00000000" w:rsidRPr="00000000">
        <w:rPr>
          <w:color w:val="000000"/>
          <w:rtl w:val="0"/>
        </w:rPr>
        <w:tab/>
        <w:tab/>
        <w:tab/>
        <w:t xml:space="preserve">8.5.7</w:t>
      </w:r>
      <w:r w:rsidDel="00000000" w:rsidR="00000000" w:rsidRPr="00000000">
        <w:rPr>
          <w:rtl w:val="0"/>
        </w:rPr>
        <w:t xml:space="preserve"> </w:t>
      </w:r>
      <w:r w:rsidDel="00000000" w:rsidR="00000000" w:rsidRPr="00000000">
        <w:rPr>
          <w:color w:val="000000"/>
          <w:rtl w:val="0"/>
        </w:rPr>
        <w:t xml:space="preserve">damage to goodwill (whether direct or indirect)</w:t>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8.6 </w:t>
        <w:tab/>
        <w:t xml:space="preserve">Subject always to clauses 8.1 and 8.2, the provisions of clause 8.5 will not be taken as limiting the right of the Buyer to among other things, recover as a direct loss any:</w:t>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8.6.1 additional operational or administrative costs and expenses arising from a Collaboration Supplier’s Default</w:t>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8.6.2 wasted expenditure or charges rendered unnecessary or incurred by the Buyer arising from a Collaboration Supplier's Default</w:t>
      </w:r>
    </w:p>
    <w:p w:rsidR="00000000" w:rsidDel="00000000" w:rsidP="00000000" w:rsidRDefault="00000000" w:rsidRPr="00000000" w14:paraId="0000035B">
      <w:pPr>
        <w:pStyle w:val="Heading3"/>
        <w:tabs>
          <w:tab w:val="center" w:leader="none" w:pos="1235"/>
          <w:tab w:val="center" w:leader="none" w:pos="3503"/>
        </w:tabs>
        <w:ind w:left="0" w:hanging="2"/>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35C">
      <w:pPr>
        <w:pStyle w:val="Heading3"/>
        <w:ind w:left="1" w:hanging="3"/>
        <w:rPr/>
      </w:pPr>
      <w:r w:rsidDel="00000000" w:rsidR="00000000" w:rsidRPr="00000000">
        <w:rPr>
          <w:rtl w:val="0"/>
        </w:rPr>
        <w:t xml:space="preserve">9. </w:t>
        <w:tab/>
        <w:t xml:space="preserve">Dispute resolution process</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9.1 </w:t>
        <w:tab/>
        <w:t xml:space="preserve">All disputes between any of the parties arising out of or relating to this Agreement will be referred, by any party involved in the dispute, to the representatives of the parties specified in the Detailed Collaboration Plan.</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9.2 </w:t>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000000" w:rsidDel="00000000" w:rsidP="00000000" w:rsidRDefault="00000000" w:rsidRPr="00000000" w14:paraId="0000035F">
      <w:pPr>
        <w:pBdr>
          <w:top w:space="0" w:sz="0" w:val="nil"/>
          <w:left w:space="0" w:sz="0" w:val="nil"/>
          <w:bottom w:space="0" w:sz="0" w:val="nil"/>
          <w:right w:space="0" w:sz="0" w:val="nil"/>
          <w:between w:space="0" w:sz="0" w:val="nil"/>
        </w:pBdr>
        <w:tabs>
          <w:tab w:val="center" w:leader="none" w:pos="1272"/>
          <w:tab w:val="center" w:leader="none" w:pos="5460"/>
        </w:tabs>
        <w:spacing w:after="148" w:lineRule="auto"/>
        <w:ind w:left="0" w:hanging="2"/>
        <w:rPr>
          <w:color w:val="000000"/>
        </w:rPr>
      </w:pPr>
      <w:r w:rsidDel="00000000" w:rsidR="00000000" w:rsidRPr="00000000">
        <w:rPr>
          <w:color w:val="000000"/>
          <w:rtl w:val="0"/>
        </w:rPr>
        <w:t xml:space="preserve">9.3 </w:t>
        <w:tab/>
        <w:t xml:space="preserve">The process for mediation and consequential provisions for mediation are:</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9.3.1 </w:t>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9.3.2 </w:t>
        <w:tab/>
        <w:t xml:space="preserve">the parties will within 10 Working Days of the appointment of the Mediator meet to agree a programme for the exchange of all relevant information and the structure of the negotiations</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9.3.3 </w:t>
        <w:tab/>
        <w:t xml:space="preserve">unless otherwise agreed by the parties in writing, all negotiations connected with the dispute and any settlement agreement relating to it will be conducted in confidence and without prejudice to the rights of the parties in any future proceedings</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9.3.4 </w:t>
        <w:tab/>
        <w:t xml:space="preserve">if the parties reach agreement on the resolution of the dispute, the agreement will be put in writing and will be binding on the parties once it is signed by their authorised representatives</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9.3.5 </w:t>
        <w:tab/>
        <w:t xml:space="preserve">failing agreement, any of the parties may invite the Mediator to provide a </w:t>
      </w:r>
      <w:r w:rsidDel="00000000" w:rsidR="00000000" w:rsidRPr="00000000">
        <w:rPr>
          <w:rtl w:val="0"/>
        </w:rPr>
        <w:t xml:space="preserve">non binding</w:t>
      </w:r>
      <w:r w:rsidDel="00000000" w:rsidR="00000000" w:rsidRPr="00000000">
        <w:rPr>
          <w:color w:val="000000"/>
          <w:rtl w:val="0"/>
        </w:rPr>
        <w:t xml:space="preserve"> but informative opinion in writing. The opinion will be provided on a without prejudice basis and will not be used in evidence in any proceedings relating to this Agreement without the prior written consent of all the parties</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9.3.6 </w:t>
        <w:tab/>
        <w:t xml:space="preserve">if the parties fail to reach agreement in the structured negotiations within 20 Working Days of the Mediator being appointed, or any longer period the parties agree on, then any dispute or difference between them may be referred to the courts</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9.4 </w:t>
        <w:tab/>
        <w:t xml:space="preserve">The parties must continue to perform their respective obligations under this Agreement and under their respective Contracts pending the resolution of a dispute.</w:t>
      </w:r>
    </w:p>
    <w:p w:rsidR="00000000" w:rsidDel="00000000" w:rsidP="00000000" w:rsidRDefault="00000000" w:rsidRPr="00000000" w14:paraId="00000367">
      <w:pPr>
        <w:pStyle w:val="Heading3"/>
        <w:ind w:left="1" w:hanging="3"/>
        <w:rPr/>
      </w:pPr>
      <w:r w:rsidDel="00000000" w:rsidR="00000000" w:rsidRPr="00000000">
        <w:rPr>
          <w:rtl w:val="0"/>
        </w:rPr>
        <w:t xml:space="preserve">10. Termination and consequences of termination</w:t>
      </w:r>
    </w:p>
    <w:p w:rsidR="00000000" w:rsidDel="00000000" w:rsidP="00000000" w:rsidRDefault="00000000" w:rsidRPr="00000000" w14:paraId="00000368">
      <w:pPr>
        <w:ind w:left="0" w:hanging="2"/>
        <w:rPr/>
      </w:pPr>
      <w:r w:rsidDel="00000000" w:rsidR="00000000" w:rsidRPr="00000000">
        <w:rPr>
          <w:rtl w:val="0"/>
        </w:rPr>
        <w:t xml:space="preserve">10.1 </w:t>
        <w:tab/>
        <w:t xml:space="preserve">Termination</w:t>
      </w:r>
    </w:p>
    <w:p w:rsidR="00000000" w:rsidDel="00000000" w:rsidP="00000000" w:rsidRDefault="00000000" w:rsidRPr="00000000" w14:paraId="00000369">
      <w:pPr>
        <w:ind w:left="0" w:hanging="2"/>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10.1.1 The Buyer has the right to terminate this Agreement at any time by notice in writing to the Collaboration Suppliers whenever the Buyer has the right to terminate a Collaboration Supplier’s [respective contract] [Call-Off Contract].</w:t>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10.1.2 </w:t>
        <w:tab/>
        <w:t xml:space="preserve">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000000" w:rsidDel="00000000" w:rsidP="00000000" w:rsidRDefault="00000000" w:rsidRPr="00000000" w14:paraId="0000036C">
      <w:pPr>
        <w:ind w:left="0" w:hanging="2"/>
        <w:rPr/>
      </w:pPr>
      <w:r w:rsidDel="00000000" w:rsidR="00000000" w:rsidRPr="00000000">
        <w:rPr>
          <w:rtl w:val="0"/>
        </w:rPr>
        <w:t xml:space="preserve">10.2 </w:t>
        <w:tab/>
        <w:t xml:space="preserve">Consequences of termination</w:t>
      </w:r>
    </w:p>
    <w:p w:rsidR="00000000" w:rsidDel="00000000" w:rsidP="00000000" w:rsidRDefault="00000000" w:rsidRPr="00000000" w14:paraId="0000036D">
      <w:pPr>
        <w:ind w:left="0" w:hanging="2"/>
        <w:rPr>
          <w:color w:val="00000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310" w:line="290" w:lineRule="auto"/>
        <w:ind w:left="720" w:right="13" w:firstLine="0"/>
        <w:rPr>
          <w:color w:val="000000"/>
        </w:rPr>
      </w:pPr>
      <w:r w:rsidDel="00000000" w:rsidR="00000000" w:rsidRPr="00000000">
        <w:rPr>
          <w:color w:val="000000"/>
          <w:rtl w:val="0"/>
        </w:rPr>
        <w:t xml:space="preserve">10.2.1 Subject to any other right or remedy of the parties, the Collaboration Suppliers and the Buyer will continue to comply with their respective obligations under the [contracts] [Call-Off Contracts] following the termination (however arising) of this Agreement.</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718" w:lineRule="auto"/>
        <w:ind w:left="720" w:right="14" w:firstLine="0"/>
        <w:rPr>
          <w:color w:val="000000"/>
        </w:rPr>
      </w:pPr>
      <w:r w:rsidDel="00000000" w:rsidR="00000000" w:rsidRPr="00000000">
        <w:rPr>
          <w:color w:val="000000"/>
          <w:rtl w:val="0"/>
        </w:rPr>
        <w:t xml:space="preserve">10.2.2</w:t>
        <w:tab/>
        <w:t xml:space="preserve">Except as expressly provided in this Agreement, termination of this Agreement will be without prejudice to any accrued rights and obligations under this Agreement.</w:t>
      </w:r>
    </w:p>
    <w:p w:rsidR="00000000" w:rsidDel="00000000" w:rsidP="00000000" w:rsidRDefault="00000000" w:rsidRPr="00000000" w14:paraId="00000370">
      <w:pPr>
        <w:pStyle w:val="Heading3"/>
        <w:ind w:left="1" w:hanging="3"/>
        <w:rPr/>
      </w:pPr>
      <w:r w:rsidDel="00000000" w:rsidR="00000000" w:rsidRPr="00000000">
        <w:rPr>
          <w:rtl w:val="0"/>
        </w:rPr>
        <w:t xml:space="preserve">11. General provisions</w:t>
      </w:r>
    </w:p>
    <w:p w:rsidR="00000000" w:rsidDel="00000000" w:rsidP="00000000" w:rsidRDefault="00000000" w:rsidRPr="00000000" w14:paraId="00000371">
      <w:pPr>
        <w:ind w:left="0" w:hanging="2"/>
        <w:rPr/>
      </w:pPr>
      <w:r w:rsidDel="00000000" w:rsidR="00000000" w:rsidRPr="00000000">
        <w:rPr>
          <w:rtl w:val="0"/>
        </w:rPr>
        <w:t xml:space="preserve">11.1 </w:t>
        <w:tab/>
        <w:t xml:space="preserve">Force majeure</w:t>
      </w:r>
    </w:p>
    <w:p w:rsidR="00000000" w:rsidDel="00000000" w:rsidP="00000000" w:rsidRDefault="00000000" w:rsidRPr="00000000" w14:paraId="00000372">
      <w:pPr>
        <w:ind w:left="0" w:hanging="2"/>
        <w:rPr>
          <w:color w:val="000000"/>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11.1.1 </w:t>
        <w:tab/>
        <w:t xml:space="preserve">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11.1.2 </w:t>
        <w:tab/>
        <w:t xml:space="preserve">Subject to the remaining provisions of this clause 11.1, any party to this Agreement may claim relief from liability for non-performance of its obligations to the extent this is due to a Force Majeure Event.</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11.1.3</w:t>
        <w:tab/>
        <w:t xml:space="preserve">A party cannot claim relief if the Force Majeure Event or its level of exposure to the event is attributable to its wilful act, neglect or failure to take reasonable precautions against the relevant Force Majeure Event.</w:t>
      </w:r>
    </w:p>
    <w:p w:rsidR="00000000" w:rsidDel="00000000" w:rsidP="00000000" w:rsidRDefault="00000000" w:rsidRPr="00000000" w14:paraId="00000376">
      <w:pPr>
        <w:pBdr>
          <w:top w:space="0" w:sz="0" w:val="nil"/>
          <w:left w:space="0" w:sz="0" w:val="nil"/>
          <w:bottom w:space="0" w:sz="0" w:val="nil"/>
          <w:right w:space="0" w:sz="0" w:val="nil"/>
          <w:between w:space="0" w:sz="0" w:val="nil"/>
        </w:pBdr>
        <w:ind w:left="720" w:right="14" w:firstLine="0"/>
        <w:rPr>
          <w:color w:val="000000"/>
        </w:rPr>
      </w:pPr>
      <w:r w:rsidDel="00000000" w:rsidR="00000000" w:rsidRPr="00000000">
        <w:rPr>
          <w:color w:val="000000"/>
          <w:rtl w:val="0"/>
        </w:rPr>
        <w:t xml:space="preserve">11.1.4 </w:t>
        <w:tab/>
        <w:t xml:space="preserve">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000000" w:rsidDel="00000000" w:rsidP="00000000" w:rsidRDefault="00000000" w:rsidRPr="00000000" w14:paraId="00000377">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626" w:lineRule="auto"/>
        <w:ind w:left="720" w:right="14" w:firstLine="0"/>
        <w:rPr>
          <w:color w:val="000000"/>
        </w:rPr>
      </w:pPr>
      <w:r w:rsidDel="00000000" w:rsidR="00000000" w:rsidRPr="00000000">
        <w:rPr>
          <w:color w:val="000000"/>
          <w:rtl w:val="0"/>
        </w:rP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000000" w:rsidDel="00000000" w:rsidP="00000000" w:rsidRDefault="00000000" w:rsidRPr="00000000" w14:paraId="00000379">
      <w:pPr>
        <w:ind w:left="0" w:hanging="2"/>
        <w:rPr/>
      </w:pPr>
      <w:r w:rsidDel="00000000" w:rsidR="00000000" w:rsidRPr="00000000">
        <w:rPr>
          <w:rtl w:val="0"/>
        </w:rPr>
        <w:t xml:space="preserve">11.2 </w:t>
        <w:tab/>
        <w:t xml:space="preserve">Assignment and subcontracting</w:t>
      </w:r>
    </w:p>
    <w:p w:rsidR="00000000" w:rsidDel="00000000" w:rsidP="00000000" w:rsidRDefault="00000000" w:rsidRPr="00000000" w14:paraId="0000037A">
      <w:pPr>
        <w:ind w:left="0" w:hanging="2"/>
        <w:rPr>
          <w:color w:val="000000"/>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11.2.1 </w:t>
        <w:tab/>
        <w:t xml:space="preserve">Subject to clause 11.2.2, the Collaboration Suppliers will not assign, transfer, novate, sub-license or declare a trust in respect of its rights under all or a part of this Agreement or the benefit or advantage without the prior written consent of the Buyer.</w:t>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after="627" w:lineRule="auto"/>
        <w:ind w:left="720" w:right="14" w:firstLine="0"/>
        <w:rPr>
          <w:color w:val="000000"/>
        </w:rPr>
      </w:pPr>
      <w:r w:rsidDel="00000000" w:rsidR="00000000" w:rsidRPr="00000000">
        <w:rPr>
          <w:color w:val="000000"/>
          <w:rtl w:val="0"/>
        </w:rPr>
        <w:t xml:space="preserve">11.2.2 </w:t>
        <w:tab/>
        <w:t xml:space="preserve">Any subcontractors identified in the Detailed Collaboration Plan can perform those elements identified in the Detailed Collaboration Plan to be performed by the Subcontractors.</w:t>
      </w:r>
    </w:p>
    <w:p w:rsidR="00000000" w:rsidDel="00000000" w:rsidP="00000000" w:rsidRDefault="00000000" w:rsidRPr="00000000" w14:paraId="0000037D">
      <w:pPr>
        <w:ind w:left="0" w:hanging="2"/>
        <w:rPr/>
      </w:pPr>
      <w:r w:rsidDel="00000000" w:rsidR="00000000" w:rsidRPr="00000000">
        <w:rPr>
          <w:rtl w:val="0"/>
        </w:rPr>
        <w:t xml:space="preserve">11.3 </w:t>
        <w:tab/>
        <w:t xml:space="preserve">Notices</w:t>
      </w:r>
    </w:p>
    <w:p w:rsidR="00000000" w:rsidDel="00000000" w:rsidP="00000000" w:rsidRDefault="00000000" w:rsidRPr="00000000" w14:paraId="0000037E">
      <w:pPr>
        <w:ind w:left="0" w:hanging="2"/>
        <w:rPr>
          <w:color w:val="000000"/>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11.3.1 </w:t>
        <w:tab/>
        <w:t xml:space="preserve">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622" w:lineRule="auto"/>
        <w:ind w:left="720" w:right="14" w:firstLine="0"/>
        <w:rPr>
          <w:color w:val="000000"/>
        </w:rPr>
      </w:pPr>
      <w:r w:rsidDel="00000000" w:rsidR="00000000" w:rsidRPr="00000000">
        <w:rPr>
          <w:color w:val="000000"/>
          <w:rtl w:val="0"/>
        </w:rPr>
        <w:t xml:space="preserve">11.3.2 </w:t>
        <w:tab/>
        <w:t xml:space="preserve">For the purposes of clause 11.3.1, the address of each of the parties are those in the Detailed Collaboration Plan.</w:t>
      </w:r>
    </w:p>
    <w:p w:rsidR="00000000" w:rsidDel="00000000" w:rsidP="00000000" w:rsidRDefault="00000000" w:rsidRPr="00000000" w14:paraId="00000381">
      <w:pPr>
        <w:ind w:left="0" w:hanging="2"/>
        <w:rPr/>
      </w:pPr>
      <w:r w:rsidDel="00000000" w:rsidR="00000000" w:rsidRPr="00000000">
        <w:rPr>
          <w:rtl w:val="0"/>
        </w:rPr>
        <w:t xml:space="preserve">11.4 </w:t>
        <w:tab/>
        <w:t xml:space="preserve">Entire agreement</w:t>
      </w:r>
    </w:p>
    <w:p w:rsidR="00000000" w:rsidDel="00000000" w:rsidP="00000000" w:rsidRDefault="00000000" w:rsidRPr="00000000" w14:paraId="00000382">
      <w:pPr>
        <w:ind w:left="0" w:hanging="2"/>
        <w:rPr>
          <w:color w:val="000000"/>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11.4.1 </w:t>
        <w:tab/>
        <w:t xml:space="preserve">This Agreement, together with the documents and agreements referred to in it, constitutes the entire agreement and understanding between the parties in respect of the matters dealt with in it and supersedes any previous agreement between the Parties about this.</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11.4.2 </w:t>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331" w:lineRule="auto"/>
        <w:ind w:left="0" w:right="14" w:firstLine="720"/>
        <w:rPr>
          <w:color w:val="000000"/>
        </w:rPr>
      </w:pPr>
      <w:r w:rsidDel="00000000" w:rsidR="00000000" w:rsidRPr="00000000">
        <w:rPr>
          <w:color w:val="000000"/>
          <w:rtl w:val="0"/>
        </w:rPr>
        <w:t xml:space="preserve">11.4.3 </w:t>
        <w:tab/>
        <w:t xml:space="preserve">Nothing in this clause 11.4 will exclude any liability for fraud.</w:t>
      </w:r>
    </w:p>
    <w:p w:rsidR="00000000" w:rsidDel="00000000" w:rsidP="00000000" w:rsidRDefault="00000000" w:rsidRPr="00000000" w14:paraId="00000386">
      <w:pPr>
        <w:ind w:left="0" w:hanging="2"/>
        <w:rPr/>
      </w:pPr>
      <w:r w:rsidDel="00000000" w:rsidR="00000000" w:rsidRPr="00000000">
        <w:rPr>
          <w:rtl w:val="0"/>
        </w:rPr>
        <w:t xml:space="preserve">11.5 </w:t>
        <w:tab/>
        <w:t xml:space="preserve">Rights of third parties</w:t>
      </w:r>
    </w:p>
    <w:p w:rsidR="00000000" w:rsidDel="00000000" w:rsidP="00000000" w:rsidRDefault="00000000" w:rsidRPr="00000000" w14:paraId="00000387">
      <w:pPr>
        <w:ind w:left="0" w:hanging="2"/>
        <w:rPr>
          <w:color w:val="000000"/>
        </w:rPr>
      </w:pP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627" w:lineRule="auto"/>
        <w:ind w:left="0" w:right="14" w:hanging="2"/>
        <w:rPr>
          <w:color w:val="000000"/>
        </w:rPr>
      </w:pPr>
      <w:r w:rsidDel="00000000" w:rsidR="00000000" w:rsidRPr="00000000">
        <w:rPr>
          <w:color w:val="000000"/>
          <w:rtl w:val="0"/>
        </w:rP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000000" w:rsidDel="00000000" w:rsidP="00000000" w:rsidRDefault="00000000" w:rsidRPr="00000000" w14:paraId="00000389">
      <w:pPr>
        <w:ind w:left="0" w:hanging="2"/>
        <w:rPr/>
      </w:pPr>
      <w:r w:rsidDel="00000000" w:rsidR="00000000" w:rsidRPr="00000000">
        <w:rPr>
          <w:rtl w:val="0"/>
        </w:rPr>
        <w:t xml:space="preserve">11.6 </w:t>
        <w:tab/>
        <w:t xml:space="preserve">Severability</w:t>
      </w:r>
    </w:p>
    <w:p w:rsidR="00000000" w:rsidDel="00000000" w:rsidP="00000000" w:rsidRDefault="00000000" w:rsidRPr="00000000" w14:paraId="0000038A">
      <w:pPr>
        <w:ind w:left="0" w:hanging="2"/>
        <w:rPr>
          <w:color w:val="000000"/>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627" w:lineRule="auto"/>
        <w:ind w:left="0" w:right="14" w:hanging="2"/>
        <w:rPr>
          <w:color w:val="000000"/>
        </w:rPr>
      </w:pPr>
      <w:r w:rsidDel="00000000" w:rsidR="00000000" w:rsidRPr="00000000">
        <w:rPr>
          <w:color w:val="000000"/>
          <w:rtl w:val="0"/>
        </w:rP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000000" w:rsidDel="00000000" w:rsidP="00000000" w:rsidRDefault="00000000" w:rsidRPr="00000000" w14:paraId="0000038C">
      <w:pPr>
        <w:ind w:left="0" w:hanging="2"/>
        <w:rPr/>
      </w:pPr>
      <w:r w:rsidDel="00000000" w:rsidR="00000000" w:rsidRPr="00000000">
        <w:rPr>
          <w:rtl w:val="0"/>
        </w:rPr>
        <w:t xml:space="preserve">11.7 </w:t>
        <w:tab/>
        <w:t xml:space="preserve">Variations</w:t>
      </w:r>
    </w:p>
    <w:p w:rsidR="00000000" w:rsidDel="00000000" w:rsidP="00000000" w:rsidRDefault="00000000" w:rsidRPr="00000000" w14:paraId="0000038D">
      <w:pPr>
        <w:ind w:left="0" w:hanging="2"/>
        <w:rPr>
          <w:color w:val="000000"/>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627" w:lineRule="auto"/>
        <w:ind w:left="0" w:right="14" w:hanging="2"/>
        <w:rPr>
          <w:color w:val="000000"/>
        </w:rPr>
      </w:pPr>
      <w:r w:rsidDel="00000000" w:rsidR="00000000" w:rsidRPr="00000000">
        <w:rPr>
          <w:color w:val="000000"/>
          <w:rtl w:val="0"/>
        </w:rPr>
        <w:t xml:space="preserve">No purported amendment or variation of this Agreement or any provision of this Agreement will be effective unless it is made in writing by the parties.</w:t>
      </w:r>
    </w:p>
    <w:p w:rsidR="00000000" w:rsidDel="00000000" w:rsidP="00000000" w:rsidRDefault="00000000" w:rsidRPr="00000000" w14:paraId="0000038F">
      <w:pPr>
        <w:ind w:left="0" w:hanging="2"/>
        <w:rPr/>
      </w:pPr>
      <w:r w:rsidDel="00000000" w:rsidR="00000000" w:rsidRPr="00000000">
        <w:rPr>
          <w:rtl w:val="0"/>
        </w:rPr>
        <w:t xml:space="preserve">11.8 </w:t>
        <w:tab/>
        <w:t xml:space="preserve">No waiver</w:t>
      </w:r>
    </w:p>
    <w:p w:rsidR="00000000" w:rsidDel="00000000" w:rsidP="00000000" w:rsidRDefault="00000000" w:rsidRPr="00000000" w14:paraId="00000390">
      <w:pPr>
        <w:ind w:left="0" w:hanging="2"/>
        <w:rPr>
          <w:color w:val="000000"/>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626" w:lineRule="auto"/>
        <w:ind w:left="0" w:right="14" w:hanging="2"/>
        <w:rPr>
          <w:color w:val="000000"/>
        </w:rPr>
      </w:pPr>
      <w:r w:rsidDel="00000000" w:rsidR="00000000" w:rsidRPr="00000000">
        <w:rPr>
          <w:color w:val="000000"/>
          <w:rtl w:val="0"/>
        </w:rP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000000" w:rsidDel="00000000" w:rsidP="00000000" w:rsidRDefault="00000000" w:rsidRPr="00000000" w14:paraId="00000392">
      <w:pPr>
        <w:ind w:left="0" w:hanging="2"/>
        <w:rPr/>
      </w:pPr>
      <w:r w:rsidDel="00000000" w:rsidR="00000000" w:rsidRPr="00000000">
        <w:rPr>
          <w:rtl w:val="0"/>
        </w:rPr>
        <w:t xml:space="preserve">11.9 </w:t>
        <w:tab/>
        <w:t xml:space="preserve">Governing law and jurisdiction</w:t>
      </w:r>
    </w:p>
    <w:p w:rsidR="00000000" w:rsidDel="00000000" w:rsidP="00000000" w:rsidRDefault="00000000" w:rsidRPr="00000000" w14:paraId="00000393">
      <w:pPr>
        <w:ind w:left="0" w:hanging="2"/>
        <w:rPr>
          <w:color w:val="000000"/>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This Agreement will be governed by and construed in accordance with English law and without prejudice to the Dispute Resolution Process, each party agrees to submit to the exclusive jurisdiction of the courts of England and Wales.</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737" w:lineRule="auto"/>
        <w:ind w:left="0" w:right="14" w:hanging="2"/>
        <w:rPr>
          <w:color w:val="000000"/>
        </w:rPr>
      </w:pPr>
      <w:r w:rsidDel="00000000" w:rsidR="00000000" w:rsidRPr="00000000">
        <w:rPr>
          <w:color w:val="000000"/>
          <w:rtl w:val="0"/>
        </w:rPr>
        <w:t xml:space="preserve">Executed and delivered as an agreement by the parties or their duly authorised attorneys the day and year first above written.</w:t>
      </w:r>
    </w:p>
    <w:p w:rsidR="00000000" w:rsidDel="00000000" w:rsidP="00000000" w:rsidRDefault="00000000" w:rsidRPr="00000000" w14:paraId="00000396">
      <w:pPr>
        <w:pStyle w:val="Heading4"/>
        <w:spacing w:after="327" w:line="240" w:lineRule="auto"/>
        <w:ind w:left="0" w:right="3672" w:hanging="2"/>
        <w:rPr/>
      </w:pPr>
      <w:r w:rsidDel="00000000" w:rsidR="00000000" w:rsidRPr="00000000">
        <w:rPr>
          <w:rtl w:val="0"/>
        </w:rPr>
        <w:t xml:space="preserve">For and on behalf of the Buyer</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220"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98">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99">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Position:</w:t>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Date:</w:t>
      </w:r>
    </w:p>
    <w:p w:rsidR="00000000" w:rsidDel="00000000" w:rsidP="00000000" w:rsidRDefault="00000000" w:rsidRPr="00000000" w14:paraId="0000039B">
      <w:pPr>
        <w:pStyle w:val="Heading4"/>
        <w:ind w:left="0" w:right="3672" w:hanging="2"/>
        <w:rPr/>
      </w:pPr>
      <w:r w:rsidDel="00000000" w:rsidR="00000000" w:rsidRPr="00000000">
        <w:rPr>
          <w:rtl w:val="0"/>
        </w:rPr>
        <w:t xml:space="preserve">For and on behalf of the [Company name]</w:t>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218"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9D">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310" w:line="290" w:lineRule="auto"/>
        <w:ind w:left="0" w:right="8220" w:hanging="2"/>
        <w:rPr>
          <w:color w:val="000000"/>
        </w:rPr>
      </w:pPr>
      <w:r w:rsidDel="00000000" w:rsidR="00000000" w:rsidRPr="00000000">
        <w:rPr>
          <w:color w:val="000000"/>
          <w:rtl w:val="0"/>
        </w:rPr>
        <w:t xml:space="preserve">Position: Date:</w:t>
      </w:r>
    </w:p>
    <w:p w:rsidR="00000000" w:rsidDel="00000000" w:rsidP="00000000" w:rsidRDefault="00000000" w:rsidRPr="00000000" w14:paraId="0000039F">
      <w:pPr>
        <w:pStyle w:val="Heading4"/>
        <w:ind w:left="0" w:right="3672" w:hanging="2"/>
        <w:rPr/>
      </w:pPr>
      <w:r w:rsidDel="00000000" w:rsidR="00000000" w:rsidRPr="00000000">
        <w:rPr>
          <w:rtl w:val="0"/>
        </w:rPr>
        <w:t xml:space="preserve">For and on behalf of the [Company name]</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218"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A1">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310" w:line="290" w:lineRule="auto"/>
        <w:ind w:left="0" w:right="8220" w:hanging="2"/>
        <w:rPr>
          <w:color w:val="000000"/>
        </w:rPr>
      </w:pPr>
      <w:r w:rsidDel="00000000" w:rsidR="00000000" w:rsidRPr="00000000">
        <w:rPr>
          <w:color w:val="000000"/>
          <w:rtl w:val="0"/>
        </w:rPr>
        <w:t xml:space="preserve">Position: Date:</w:t>
      </w:r>
    </w:p>
    <w:p w:rsidR="00000000" w:rsidDel="00000000" w:rsidP="00000000" w:rsidRDefault="00000000" w:rsidRPr="00000000" w14:paraId="000003A3">
      <w:pPr>
        <w:pStyle w:val="Heading4"/>
        <w:ind w:left="0" w:right="3672" w:hanging="2"/>
        <w:rPr/>
      </w:pPr>
      <w:r w:rsidDel="00000000" w:rsidR="00000000" w:rsidRPr="00000000">
        <w:rPr>
          <w:rtl w:val="0"/>
        </w:rPr>
        <w:t xml:space="preserve">For and on behalf of the [Company name]</w:t>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218"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A5">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811" w:lineRule="auto"/>
        <w:ind w:left="0" w:right="8220" w:hanging="2"/>
        <w:rPr>
          <w:color w:val="000000"/>
        </w:rPr>
      </w:pPr>
      <w:r w:rsidDel="00000000" w:rsidR="00000000" w:rsidRPr="00000000">
        <w:rPr>
          <w:color w:val="000000"/>
          <w:rtl w:val="0"/>
        </w:rPr>
        <w:t xml:space="preserve">Position: Date:</w:t>
      </w:r>
    </w:p>
    <w:p w:rsidR="00000000" w:rsidDel="00000000" w:rsidP="00000000" w:rsidRDefault="00000000" w:rsidRPr="00000000" w14:paraId="000003A7">
      <w:pPr>
        <w:pStyle w:val="Heading4"/>
        <w:ind w:left="0" w:right="3672" w:hanging="2"/>
        <w:rPr/>
      </w:pPr>
      <w:r w:rsidDel="00000000" w:rsidR="00000000" w:rsidRPr="00000000">
        <w:rPr>
          <w:rtl w:val="0"/>
        </w:rPr>
        <w:t xml:space="preserve">For and on behalf of the [Company name]</w:t>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220"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A9">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310" w:line="290" w:lineRule="auto"/>
        <w:ind w:left="0" w:right="8220" w:hanging="2"/>
        <w:rPr>
          <w:color w:val="000000"/>
        </w:rPr>
      </w:pPr>
      <w:r w:rsidDel="00000000" w:rsidR="00000000" w:rsidRPr="00000000">
        <w:rPr>
          <w:color w:val="000000"/>
          <w:rtl w:val="0"/>
        </w:rPr>
        <w:t xml:space="preserve">Position: Date:</w:t>
      </w:r>
    </w:p>
    <w:p w:rsidR="00000000" w:rsidDel="00000000" w:rsidP="00000000" w:rsidRDefault="00000000" w:rsidRPr="00000000" w14:paraId="000003AB">
      <w:pPr>
        <w:pStyle w:val="Heading4"/>
        <w:ind w:left="0" w:right="3672" w:hanging="2"/>
        <w:rPr/>
      </w:pPr>
      <w:r w:rsidDel="00000000" w:rsidR="00000000" w:rsidRPr="00000000">
        <w:rPr>
          <w:rtl w:val="0"/>
        </w:rPr>
        <w:t xml:space="preserve">For and on behalf of the [Company name]</w:t>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221"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AD">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310" w:line="290" w:lineRule="auto"/>
        <w:ind w:left="0" w:right="8220" w:hanging="2"/>
        <w:rPr>
          <w:color w:val="000000"/>
        </w:rPr>
      </w:pPr>
      <w:r w:rsidDel="00000000" w:rsidR="00000000" w:rsidRPr="00000000">
        <w:rPr>
          <w:color w:val="000000"/>
          <w:rtl w:val="0"/>
        </w:rPr>
        <w:t xml:space="preserve">Position: Date:</w:t>
      </w:r>
    </w:p>
    <w:p w:rsidR="00000000" w:rsidDel="00000000" w:rsidP="00000000" w:rsidRDefault="00000000" w:rsidRPr="00000000" w14:paraId="000003AF">
      <w:pPr>
        <w:pStyle w:val="Heading4"/>
        <w:ind w:left="0" w:right="3672" w:hanging="2"/>
        <w:rPr/>
      </w:pPr>
      <w:r w:rsidDel="00000000" w:rsidR="00000000" w:rsidRPr="00000000">
        <w:rPr>
          <w:rtl w:val="0"/>
        </w:rPr>
        <w:t xml:space="preserve">For and on behalf of the [Company name]</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220" w:lineRule="auto"/>
        <w:ind w:left="0" w:right="14" w:hanging="2"/>
        <w:rPr>
          <w:color w:val="000000"/>
        </w:rPr>
      </w:pPr>
      <w:r w:rsidDel="00000000" w:rsidR="00000000" w:rsidRPr="00000000">
        <w:rPr>
          <w:color w:val="000000"/>
          <w:rtl w:val="0"/>
        </w:rPr>
        <w:t xml:space="preserve">Signed by:</w:t>
      </w:r>
    </w:p>
    <w:p w:rsidR="00000000" w:rsidDel="00000000" w:rsidP="00000000" w:rsidRDefault="00000000" w:rsidRPr="00000000" w14:paraId="000003B1">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Full name (capitals):</w:t>
      </w:r>
    </w:p>
    <w:p w:rsidR="00000000" w:rsidDel="00000000" w:rsidP="00000000" w:rsidRDefault="00000000" w:rsidRPr="00000000" w14:paraId="000003B2">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Position:</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Date:</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rtl w:val="0"/>
        </w:rPr>
      </w:r>
    </w:p>
    <w:p w:rsidR="00000000" w:rsidDel="00000000" w:rsidP="00000000" w:rsidRDefault="00000000" w:rsidRPr="00000000" w14:paraId="000003B5">
      <w:pPr>
        <w:pStyle w:val="Heading3"/>
        <w:ind w:left="1" w:hanging="3"/>
        <w:rPr/>
      </w:pPr>
      <w:r w:rsidDel="00000000" w:rsidR="00000000" w:rsidRPr="00000000">
        <w:rPr>
          <w:rtl w:val="0"/>
        </w:rPr>
        <w:t xml:space="preserve">Collaboration Agreement Schedule 1: List of contracts</w:t>
      </w:r>
    </w:p>
    <w:tbl>
      <w:tblPr>
        <w:tblStyle w:val="Table13"/>
        <w:tblW w:w="9639.0" w:type="dxa"/>
        <w:jc w:val="left"/>
        <w:tblInd w:w="-152.0" w:type="dxa"/>
        <w:tblLayout w:type="fixed"/>
        <w:tblLook w:val="0000"/>
      </w:tblPr>
      <w:tblGrid>
        <w:gridCol w:w="2958"/>
        <w:gridCol w:w="3082"/>
        <w:gridCol w:w="3599"/>
        <w:tblGridChange w:id="0">
          <w:tblGrid>
            <w:gridCol w:w="2958"/>
            <w:gridCol w:w="3082"/>
            <w:gridCol w:w="3599"/>
          </w:tblGrid>
        </w:tblGridChange>
      </w:tblGrid>
      <w:tr>
        <w:trPr>
          <w:cantSplit w:val="0"/>
          <w:trHeight w:val="932" w:hRule="atLeast"/>
          <w:tblHeader w:val="0"/>
        </w:trPr>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Collaboration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Name/reference of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Effective date of contract</w:t>
            </w:r>
            <w:r w:rsidDel="00000000" w:rsidR="00000000" w:rsidRPr="00000000">
              <w:rPr>
                <w:rtl w:val="0"/>
              </w:rPr>
            </w:r>
          </w:p>
        </w:tc>
      </w:tr>
      <w:tr>
        <w:trPr>
          <w:cantSplit w:val="0"/>
          <w:trHeight w:val="929" w:hRule="atLeast"/>
          <w:tblHeader w:val="0"/>
        </w:trPr>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r>
      <w:tr>
        <w:trPr>
          <w:cantSplit w:val="0"/>
          <w:trHeight w:val="932" w:hRule="atLeast"/>
          <w:tblHeader w:val="0"/>
        </w:trPr>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r>
      <w:tr>
        <w:trPr>
          <w:cantSplit w:val="0"/>
          <w:trHeight w:val="931" w:hRule="atLeast"/>
          <w:tblHeader w:val="0"/>
        </w:trPr>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Mar>
              <w:top w:w="187.0" w:type="dxa"/>
              <w:left w:w="103.0" w:type="dxa"/>
              <w:bottom w:w="0.0" w:type="dxa"/>
              <w:right w:w="115.0" w:type="dxa"/>
            </w:tcMa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p>
        </w:tc>
      </w:tr>
    </w:tbl>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tab/>
      </w:r>
    </w:p>
    <w:p w:rsidR="00000000" w:rsidDel="00000000" w:rsidP="00000000" w:rsidRDefault="00000000" w:rsidRPr="00000000" w14:paraId="000003C6">
      <w:pPr>
        <w:pStyle w:val="Heading3"/>
        <w:ind w:left="1" w:hanging="3"/>
        <w:rPr/>
      </w:pPr>
      <w:bookmarkStart w:colFirst="0" w:colLast="0" w:name="_heading=h.8rcq6kdxexjg" w:id="38"/>
      <w:bookmarkEnd w:id="38"/>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pStyle w:val="Heading3"/>
        <w:ind w:left="1" w:hanging="3"/>
        <w:rPr/>
      </w:pPr>
      <w:r w:rsidDel="00000000" w:rsidR="00000000" w:rsidRPr="00000000">
        <w:rPr>
          <w:rtl w:val="0"/>
        </w:rPr>
      </w:r>
    </w:p>
    <w:p w:rsidR="00000000" w:rsidDel="00000000" w:rsidP="00000000" w:rsidRDefault="00000000" w:rsidRPr="00000000" w14:paraId="000003CA">
      <w:pPr>
        <w:pStyle w:val="Heading3"/>
        <w:ind w:left="1" w:hanging="3"/>
        <w:rPr/>
      </w:pPr>
      <w:r w:rsidDel="00000000" w:rsidR="00000000" w:rsidRPr="00000000">
        <w:rPr>
          <w:rtl w:val="0"/>
        </w:rPr>
      </w:r>
    </w:p>
    <w:p w:rsidR="00000000" w:rsidDel="00000000" w:rsidP="00000000" w:rsidRDefault="00000000" w:rsidRPr="00000000" w14:paraId="000003CB">
      <w:pPr>
        <w:pStyle w:val="Heading3"/>
        <w:ind w:left="1" w:hanging="3"/>
        <w:rPr/>
      </w:pPr>
      <w:r w:rsidDel="00000000" w:rsidR="00000000" w:rsidRPr="00000000">
        <w:rPr>
          <w:rtl w:val="0"/>
        </w:rPr>
        <w:t xml:space="preserve">Collaboration Agreement Schedule 2 [Insert Outline Collaboration Plan]</w:t>
      </w:r>
    </w:p>
    <w:p w:rsidR="00000000" w:rsidDel="00000000" w:rsidP="00000000" w:rsidRDefault="00000000" w:rsidRPr="00000000" w14:paraId="000003CC">
      <w:pPr>
        <w:spacing w:after="310" w:line="290" w:lineRule="auto"/>
        <w:ind w:right="14" w:hanging="2"/>
        <w:rPr/>
      </w:pPr>
      <w:r w:rsidDel="00000000" w:rsidR="00000000" w:rsidRPr="00000000">
        <w:rPr>
          <w:b w:val="1"/>
          <w:rtl w:val="0"/>
        </w:rPr>
        <w:t xml:space="preserve">NOT REQUIRED</w:t>
      </w:r>
      <w:r w:rsidDel="00000000" w:rsidR="00000000" w:rsidRPr="00000000">
        <w:rPr>
          <w:rtl w:val="0"/>
        </w:rPr>
      </w:r>
    </w:p>
    <w:p w:rsidR="00000000" w:rsidDel="00000000" w:rsidP="00000000" w:rsidRDefault="00000000" w:rsidRPr="00000000" w14:paraId="000003CD">
      <w:pPr>
        <w:ind w:left="0" w:hanging="2"/>
        <w:rPr/>
      </w:pPr>
      <w:r w:rsidDel="00000000" w:rsidR="00000000" w:rsidRPr="00000000">
        <w:rPr>
          <w:rtl w:val="0"/>
        </w:rPr>
      </w:r>
    </w:p>
    <w:p w:rsidR="00000000" w:rsidDel="00000000" w:rsidP="00000000" w:rsidRDefault="00000000" w:rsidRPr="00000000" w14:paraId="000003CE">
      <w:pPr>
        <w:ind w:left="0" w:hanging="2"/>
        <w:rPr/>
      </w:pPr>
      <w:r w:rsidDel="00000000" w:rsidR="00000000" w:rsidRPr="00000000">
        <w:rPr>
          <w:rtl w:val="0"/>
        </w:rPr>
      </w:r>
    </w:p>
    <w:p w:rsidR="00000000" w:rsidDel="00000000" w:rsidP="00000000" w:rsidRDefault="00000000" w:rsidRPr="00000000" w14:paraId="000003CF">
      <w:pPr>
        <w:ind w:left="0" w:hanging="2"/>
        <w:rPr/>
      </w:pPr>
      <w:r w:rsidDel="00000000" w:rsidR="00000000" w:rsidRPr="00000000">
        <w:rPr>
          <w:rtl w:val="0"/>
        </w:rPr>
      </w:r>
    </w:p>
    <w:p w:rsidR="00000000" w:rsidDel="00000000" w:rsidP="00000000" w:rsidRDefault="00000000" w:rsidRPr="00000000" w14:paraId="000003D0">
      <w:pPr>
        <w:ind w:left="0" w:hanging="2"/>
        <w:rPr/>
      </w:pPr>
      <w:r w:rsidDel="00000000" w:rsidR="00000000" w:rsidRPr="00000000">
        <w:rPr>
          <w:rtl w:val="0"/>
        </w:rPr>
      </w:r>
    </w:p>
    <w:p w:rsidR="00000000" w:rsidDel="00000000" w:rsidP="00000000" w:rsidRDefault="00000000" w:rsidRPr="00000000" w14:paraId="000003D1">
      <w:pPr>
        <w:ind w:left="0" w:hanging="2"/>
        <w:rPr/>
      </w:pPr>
      <w:r w:rsidDel="00000000" w:rsidR="00000000" w:rsidRPr="00000000">
        <w:rPr>
          <w:rtl w:val="0"/>
        </w:rPr>
      </w:r>
    </w:p>
    <w:p w:rsidR="00000000" w:rsidDel="00000000" w:rsidP="00000000" w:rsidRDefault="00000000" w:rsidRPr="00000000" w14:paraId="000003D2">
      <w:pPr>
        <w:ind w:left="0" w:hanging="2"/>
        <w:rPr/>
      </w:pPr>
      <w:r w:rsidDel="00000000" w:rsidR="00000000" w:rsidRPr="00000000">
        <w:rPr>
          <w:rtl w:val="0"/>
        </w:rPr>
      </w:r>
    </w:p>
    <w:p w:rsidR="00000000" w:rsidDel="00000000" w:rsidP="00000000" w:rsidRDefault="00000000" w:rsidRPr="00000000" w14:paraId="000003D3">
      <w:pPr>
        <w:ind w:left="0" w:hanging="2"/>
        <w:rPr/>
      </w:pPr>
      <w:r w:rsidDel="00000000" w:rsidR="00000000" w:rsidRPr="00000000">
        <w:rPr>
          <w:rtl w:val="0"/>
        </w:rPr>
      </w:r>
    </w:p>
    <w:p w:rsidR="00000000" w:rsidDel="00000000" w:rsidP="00000000" w:rsidRDefault="00000000" w:rsidRPr="00000000" w14:paraId="000003D4">
      <w:pPr>
        <w:ind w:left="0" w:hanging="2"/>
        <w:rPr/>
      </w:pPr>
      <w:r w:rsidDel="00000000" w:rsidR="00000000" w:rsidRPr="00000000">
        <w:rPr>
          <w:rtl w:val="0"/>
        </w:rPr>
      </w:r>
    </w:p>
    <w:p w:rsidR="00000000" w:rsidDel="00000000" w:rsidP="00000000" w:rsidRDefault="00000000" w:rsidRPr="00000000" w14:paraId="000003D5">
      <w:pPr>
        <w:ind w:left="0" w:hanging="2"/>
        <w:rPr/>
      </w:pPr>
      <w:r w:rsidDel="00000000" w:rsidR="00000000" w:rsidRPr="00000000">
        <w:rPr>
          <w:rtl w:val="0"/>
        </w:rPr>
      </w:r>
    </w:p>
    <w:p w:rsidR="00000000" w:rsidDel="00000000" w:rsidP="00000000" w:rsidRDefault="00000000" w:rsidRPr="00000000" w14:paraId="000003D6">
      <w:pPr>
        <w:ind w:left="0" w:hanging="2"/>
        <w:rPr/>
      </w:pPr>
      <w:r w:rsidDel="00000000" w:rsidR="00000000" w:rsidRPr="00000000">
        <w:rPr>
          <w:rtl w:val="0"/>
        </w:rPr>
      </w:r>
    </w:p>
    <w:p w:rsidR="00000000" w:rsidDel="00000000" w:rsidP="00000000" w:rsidRDefault="00000000" w:rsidRPr="00000000" w14:paraId="000003D7">
      <w:pPr>
        <w:ind w:left="0" w:hanging="2"/>
        <w:rPr/>
      </w:pPr>
      <w:r w:rsidDel="00000000" w:rsidR="00000000" w:rsidRPr="00000000">
        <w:rPr>
          <w:rtl w:val="0"/>
        </w:rPr>
      </w:r>
    </w:p>
    <w:p w:rsidR="00000000" w:rsidDel="00000000" w:rsidP="00000000" w:rsidRDefault="00000000" w:rsidRPr="00000000" w14:paraId="000003D8">
      <w:pPr>
        <w:ind w:left="0" w:hanging="2"/>
        <w:rPr/>
      </w:pPr>
      <w:r w:rsidDel="00000000" w:rsidR="00000000" w:rsidRPr="00000000">
        <w:rPr>
          <w:rtl w:val="0"/>
        </w:rPr>
      </w:r>
    </w:p>
    <w:p w:rsidR="00000000" w:rsidDel="00000000" w:rsidP="00000000" w:rsidRDefault="00000000" w:rsidRPr="00000000" w14:paraId="000003D9">
      <w:pPr>
        <w:ind w:left="0" w:hanging="2"/>
        <w:rPr/>
      </w:pPr>
      <w:r w:rsidDel="00000000" w:rsidR="00000000" w:rsidRPr="00000000">
        <w:rPr>
          <w:rtl w:val="0"/>
        </w:rPr>
      </w:r>
    </w:p>
    <w:p w:rsidR="00000000" w:rsidDel="00000000" w:rsidP="00000000" w:rsidRDefault="00000000" w:rsidRPr="00000000" w14:paraId="000003DA">
      <w:pPr>
        <w:ind w:left="0" w:hanging="2"/>
        <w:rPr/>
      </w:pPr>
      <w:r w:rsidDel="00000000" w:rsidR="00000000" w:rsidRPr="00000000">
        <w:rPr>
          <w:rtl w:val="0"/>
        </w:rPr>
      </w:r>
    </w:p>
    <w:p w:rsidR="00000000" w:rsidDel="00000000" w:rsidP="00000000" w:rsidRDefault="00000000" w:rsidRPr="00000000" w14:paraId="000003DB">
      <w:pPr>
        <w:ind w:left="0" w:hanging="2"/>
        <w:rPr/>
      </w:pPr>
      <w:r w:rsidDel="00000000" w:rsidR="00000000" w:rsidRPr="00000000">
        <w:rPr>
          <w:rtl w:val="0"/>
        </w:rPr>
      </w:r>
    </w:p>
    <w:p w:rsidR="00000000" w:rsidDel="00000000" w:rsidP="00000000" w:rsidRDefault="00000000" w:rsidRPr="00000000" w14:paraId="000003DC">
      <w:pPr>
        <w:ind w:left="0" w:hanging="2"/>
        <w:rPr/>
      </w:pPr>
      <w:r w:rsidDel="00000000" w:rsidR="00000000" w:rsidRPr="00000000">
        <w:rPr>
          <w:rtl w:val="0"/>
        </w:rPr>
      </w:r>
    </w:p>
    <w:p w:rsidR="00000000" w:rsidDel="00000000" w:rsidP="00000000" w:rsidRDefault="00000000" w:rsidRPr="00000000" w14:paraId="000003DD">
      <w:pPr>
        <w:ind w:left="0" w:hanging="2"/>
        <w:rPr/>
      </w:pPr>
      <w:r w:rsidDel="00000000" w:rsidR="00000000" w:rsidRPr="00000000">
        <w:rPr>
          <w:rtl w:val="0"/>
        </w:rPr>
      </w:r>
    </w:p>
    <w:p w:rsidR="00000000" w:rsidDel="00000000" w:rsidP="00000000" w:rsidRDefault="00000000" w:rsidRPr="00000000" w14:paraId="000003DE">
      <w:pPr>
        <w:ind w:left="0" w:hanging="2"/>
        <w:rPr/>
      </w:pPr>
      <w:r w:rsidDel="00000000" w:rsidR="00000000" w:rsidRPr="00000000">
        <w:rPr>
          <w:rtl w:val="0"/>
        </w:rPr>
      </w:r>
    </w:p>
    <w:p w:rsidR="00000000" w:rsidDel="00000000" w:rsidP="00000000" w:rsidRDefault="00000000" w:rsidRPr="00000000" w14:paraId="000003DF">
      <w:pPr>
        <w:ind w:left="0" w:hanging="2"/>
        <w:rPr/>
      </w:pPr>
      <w:r w:rsidDel="00000000" w:rsidR="00000000" w:rsidRPr="00000000">
        <w:rPr>
          <w:rtl w:val="0"/>
        </w:rPr>
      </w:r>
    </w:p>
    <w:p w:rsidR="00000000" w:rsidDel="00000000" w:rsidP="00000000" w:rsidRDefault="00000000" w:rsidRPr="00000000" w14:paraId="000003E0">
      <w:pPr>
        <w:ind w:left="0" w:hanging="2"/>
        <w:rPr/>
      </w:pPr>
      <w:r w:rsidDel="00000000" w:rsidR="00000000" w:rsidRPr="00000000">
        <w:rPr>
          <w:rtl w:val="0"/>
        </w:rPr>
      </w:r>
    </w:p>
    <w:p w:rsidR="00000000" w:rsidDel="00000000" w:rsidP="00000000" w:rsidRDefault="00000000" w:rsidRPr="00000000" w14:paraId="000003E1">
      <w:pPr>
        <w:ind w:left="0" w:hanging="2"/>
        <w:rPr/>
      </w:pPr>
      <w:r w:rsidDel="00000000" w:rsidR="00000000" w:rsidRPr="00000000">
        <w:rPr>
          <w:rtl w:val="0"/>
        </w:rPr>
      </w:r>
    </w:p>
    <w:p w:rsidR="00000000" w:rsidDel="00000000" w:rsidP="00000000" w:rsidRDefault="00000000" w:rsidRPr="00000000" w14:paraId="000003E2">
      <w:pPr>
        <w:ind w:left="0" w:hanging="2"/>
        <w:rPr/>
      </w:pPr>
      <w:r w:rsidDel="00000000" w:rsidR="00000000" w:rsidRPr="00000000">
        <w:rPr>
          <w:rtl w:val="0"/>
        </w:rPr>
      </w:r>
    </w:p>
    <w:p w:rsidR="00000000" w:rsidDel="00000000" w:rsidP="00000000" w:rsidRDefault="00000000" w:rsidRPr="00000000" w14:paraId="000003E3">
      <w:pPr>
        <w:ind w:left="0" w:hanging="2"/>
        <w:rPr/>
      </w:pPr>
      <w:r w:rsidDel="00000000" w:rsidR="00000000" w:rsidRPr="00000000">
        <w:rPr>
          <w:rtl w:val="0"/>
        </w:rPr>
      </w:r>
    </w:p>
    <w:p w:rsidR="00000000" w:rsidDel="00000000" w:rsidP="00000000" w:rsidRDefault="00000000" w:rsidRPr="00000000" w14:paraId="000003E4">
      <w:pPr>
        <w:ind w:left="0" w:hanging="2"/>
        <w:rPr/>
      </w:pPr>
      <w:r w:rsidDel="00000000" w:rsidR="00000000" w:rsidRPr="00000000">
        <w:rPr>
          <w:rtl w:val="0"/>
        </w:rPr>
      </w:r>
    </w:p>
    <w:p w:rsidR="00000000" w:rsidDel="00000000" w:rsidP="00000000" w:rsidRDefault="00000000" w:rsidRPr="00000000" w14:paraId="000003E5">
      <w:pPr>
        <w:ind w:left="0" w:hanging="2"/>
        <w:rPr/>
      </w:pPr>
      <w:r w:rsidDel="00000000" w:rsidR="00000000" w:rsidRPr="00000000">
        <w:rPr>
          <w:rtl w:val="0"/>
        </w:rPr>
      </w:r>
    </w:p>
    <w:p w:rsidR="00000000" w:rsidDel="00000000" w:rsidP="00000000" w:rsidRDefault="00000000" w:rsidRPr="00000000" w14:paraId="000003E6">
      <w:pPr>
        <w:ind w:left="0" w:hanging="2"/>
        <w:rPr/>
      </w:pPr>
      <w:r w:rsidDel="00000000" w:rsidR="00000000" w:rsidRPr="00000000">
        <w:rPr>
          <w:rtl w:val="0"/>
        </w:rPr>
      </w:r>
    </w:p>
    <w:p w:rsidR="00000000" w:rsidDel="00000000" w:rsidP="00000000" w:rsidRDefault="00000000" w:rsidRPr="00000000" w14:paraId="000003E7">
      <w:pPr>
        <w:ind w:left="0" w:hanging="2"/>
        <w:rPr/>
      </w:pPr>
      <w:r w:rsidDel="00000000" w:rsidR="00000000" w:rsidRPr="00000000">
        <w:rPr>
          <w:rtl w:val="0"/>
        </w:rPr>
      </w:r>
    </w:p>
    <w:p w:rsidR="00000000" w:rsidDel="00000000" w:rsidP="00000000" w:rsidRDefault="00000000" w:rsidRPr="00000000" w14:paraId="000003E8">
      <w:pPr>
        <w:ind w:left="0" w:hanging="2"/>
        <w:rPr/>
      </w:pPr>
      <w:r w:rsidDel="00000000" w:rsidR="00000000" w:rsidRPr="00000000">
        <w:rPr>
          <w:rtl w:val="0"/>
        </w:rPr>
      </w:r>
    </w:p>
    <w:p w:rsidR="00000000" w:rsidDel="00000000" w:rsidP="00000000" w:rsidRDefault="00000000" w:rsidRPr="00000000" w14:paraId="000003E9">
      <w:pPr>
        <w:ind w:left="0" w:hanging="2"/>
        <w:rPr/>
      </w:pPr>
      <w:r w:rsidDel="00000000" w:rsidR="00000000" w:rsidRPr="00000000">
        <w:rPr>
          <w:rtl w:val="0"/>
        </w:rPr>
      </w:r>
    </w:p>
    <w:p w:rsidR="00000000" w:rsidDel="00000000" w:rsidP="00000000" w:rsidRDefault="00000000" w:rsidRPr="00000000" w14:paraId="000003EA">
      <w:pPr>
        <w:ind w:left="0" w:hanging="2"/>
        <w:rPr/>
      </w:pPr>
      <w:r w:rsidDel="00000000" w:rsidR="00000000" w:rsidRPr="00000000">
        <w:rPr>
          <w:rtl w:val="0"/>
        </w:rPr>
      </w:r>
    </w:p>
    <w:p w:rsidR="00000000" w:rsidDel="00000000" w:rsidP="00000000" w:rsidRDefault="00000000" w:rsidRPr="00000000" w14:paraId="000003EB">
      <w:pPr>
        <w:ind w:left="0" w:hanging="2"/>
        <w:rPr/>
      </w:pPr>
      <w:r w:rsidDel="00000000" w:rsidR="00000000" w:rsidRPr="00000000">
        <w:rPr>
          <w:rtl w:val="0"/>
        </w:rPr>
      </w:r>
    </w:p>
    <w:p w:rsidR="00000000" w:rsidDel="00000000" w:rsidP="00000000" w:rsidRDefault="00000000" w:rsidRPr="00000000" w14:paraId="000003EC">
      <w:pPr>
        <w:ind w:left="0" w:hanging="2"/>
        <w:rPr/>
      </w:pPr>
      <w:r w:rsidDel="00000000" w:rsidR="00000000" w:rsidRPr="00000000">
        <w:rPr>
          <w:rtl w:val="0"/>
        </w:rPr>
      </w:r>
    </w:p>
    <w:p w:rsidR="00000000" w:rsidDel="00000000" w:rsidP="00000000" w:rsidRDefault="00000000" w:rsidRPr="00000000" w14:paraId="000003ED">
      <w:pPr>
        <w:ind w:left="0" w:hanging="2"/>
        <w:rPr/>
      </w:pPr>
      <w:r w:rsidDel="00000000" w:rsidR="00000000" w:rsidRPr="00000000">
        <w:rPr>
          <w:rtl w:val="0"/>
        </w:rPr>
      </w:r>
    </w:p>
    <w:p w:rsidR="00000000" w:rsidDel="00000000" w:rsidP="00000000" w:rsidRDefault="00000000" w:rsidRPr="00000000" w14:paraId="000003EE">
      <w:pPr>
        <w:ind w:left="0" w:hanging="2"/>
        <w:rPr/>
      </w:pPr>
      <w:r w:rsidDel="00000000" w:rsidR="00000000" w:rsidRPr="00000000">
        <w:rPr>
          <w:rtl w:val="0"/>
        </w:rPr>
      </w:r>
    </w:p>
    <w:p w:rsidR="00000000" w:rsidDel="00000000" w:rsidP="00000000" w:rsidRDefault="00000000" w:rsidRPr="00000000" w14:paraId="000003EF">
      <w:pPr>
        <w:ind w:left="0" w:hanging="2"/>
        <w:rPr/>
      </w:pPr>
      <w:r w:rsidDel="00000000" w:rsidR="00000000" w:rsidRPr="00000000">
        <w:rPr>
          <w:rtl w:val="0"/>
        </w:rPr>
      </w:r>
    </w:p>
    <w:p w:rsidR="00000000" w:rsidDel="00000000" w:rsidP="00000000" w:rsidRDefault="00000000" w:rsidRPr="00000000" w14:paraId="000003F0">
      <w:pPr>
        <w:ind w:left="0" w:hanging="2"/>
        <w:rPr/>
      </w:pPr>
      <w:r w:rsidDel="00000000" w:rsidR="00000000" w:rsidRPr="00000000">
        <w:rPr>
          <w:rtl w:val="0"/>
        </w:rPr>
      </w:r>
    </w:p>
    <w:p w:rsidR="00000000" w:rsidDel="00000000" w:rsidP="00000000" w:rsidRDefault="00000000" w:rsidRPr="00000000" w14:paraId="000003F1">
      <w:pPr>
        <w:ind w:left="0" w:hanging="2"/>
        <w:rPr/>
      </w:pPr>
      <w:r w:rsidDel="00000000" w:rsidR="00000000" w:rsidRPr="00000000">
        <w:rPr>
          <w:rtl w:val="0"/>
        </w:rPr>
      </w:r>
    </w:p>
    <w:p w:rsidR="00000000" w:rsidDel="00000000" w:rsidP="00000000" w:rsidRDefault="00000000" w:rsidRPr="00000000" w14:paraId="000003F2">
      <w:pPr>
        <w:ind w:left="0" w:hanging="2"/>
        <w:rPr/>
      </w:pPr>
      <w:r w:rsidDel="00000000" w:rsidR="00000000" w:rsidRPr="00000000">
        <w:rPr>
          <w:rtl w:val="0"/>
        </w:rPr>
      </w:r>
    </w:p>
    <w:p w:rsidR="00000000" w:rsidDel="00000000" w:rsidP="00000000" w:rsidRDefault="00000000" w:rsidRPr="00000000" w14:paraId="000003F3">
      <w:pPr>
        <w:ind w:left="0" w:hanging="2"/>
        <w:rPr/>
      </w:pPr>
      <w:r w:rsidDel="00000000" w:rsidR="00000000" w:rsidRPr="00000000">
        <w:rPr>
          <w:rtl w:val="0"/>
        </w:rPr>
      </w:r>
    </w:p>
    <w:p w:rsidR="00000000" w:rsidDel="00000000" w:rsidP="00000000" w:rsidRDefault="00000000" w:rsidRPr="00000000" w14:paraId="000003F4">
      <w:pPr>
        <w:ind w:left="0" w:hanging="2"/>
        <w:rPr/>
      </w:pPr>
      <w:r w:rsidDel="00000000" w:rsidR="00000000" w:rsidRPr="00000000">
        <w:rPr>
          <w:rtl w:val="0"/>
        </w:rPr>
      </w:r>
    </w:p>
    <w:p w:rsidR="00000000" w:rsidDel="00000000" w:rsidP="00000000" w:rsidRDefault="00000000" w:rsidRPr="00000000" w14:paraId="000003F5">
      <w:pPr>
        <w:ind w:left="0" w:hanging="2"/>
        <w:rPr/>
      </w:pPr>
      <w:r w:rsidDel="00000000" w:rsidR="00000000" w:rsidRPr="00000000">
        <w:rPr>
          <w:rtl w:val="0"/>
        </w:rPr>
      </w:r>
    </w:p>
    <w:p w:rsidR="00000000" w:rsidDel="00000000" w:rsidP="00000000" w:rsidRDefault="00000000" w:rsidRPr="00000000" w14:paraId="000003F6">
      <w:pPr>
        <w:ind w:left="0" w:hanging="2"/>
        <w:rPr/>
      </w:pPr>
      <w:r w:rsidDel="00000000" w:rsidR="00000000" w:rsidRPr="00000000">
        <w:rPr>
          <w:rtl w:val="0"/>
        </w:rPr>
      </w:r>
    </w:p>
    <w:p w:rsidR="00000000" w:rsidDel="00000000" w:rsidP="00000000" w:rsidRDefault="00000000" w:rsidRPr="00000000" w14:paraId="000003F7">
      <w:pPr>
        <w:ind w:left="0" w:hanging="2"/>
        <w:rPr/>
      </w:pPr>
      <w:r w:rsidDel="00000000" w:rsidR="00000000" w:rsidRPr="00000000">
        <w:rPr>
          <w:rtl w:val="0"/>
        </w:rPr>
      </w:r>
    </w:p>
    <w:p w:rsidR="00000000" w:rsidDel="00000000" w:rsidP="00000000" w:rsidRDefault="00000000" w:rsidRPr="00000000" w14:paraId="000003F8">
      <w:pPr>
        <w:ind w:left="0" w:hanging="2"/>
        <w:rPr/>
      </w:pPr>
      <w:r w:rsidDel="00000000" w:rsidR="00000000" w:rsidRPr="00000000">
        <w:rPr>
          <w:rtl w:val="0"/>
        </w:rPr>
      </w:r>
    </w:p>
    <w:p w:rsidR="00000000" w:rsidDel="00000000" w:rsidP="00000000" w:rsidRDefault="00000000" w:rsidRPr="00000000" w14:paraId="000003F9">
      <w:pPr>
        <w:ind w:left="0" w:hanging="2"/>
        <w:rPr/>
      </w:pPr>
      <w:r w:rsidDel="00000000" w:rsidR="00000000" w:rsidRPr="00000000">
        <w:rPr>
          <w:rtl w:val="0"/>
        </w:rPr>
      </w:r>
    </w:p>
    <w:p w:rsidR="00000000" w:rsidDel="00000000" w:rsidP="00000000" w:rsidRDefault="00000000" w:rsidRPr="00000000" w14:paraId="000003FA">
      <w:pPr>
        <w:ind w:left="0" w:hanging="2"/>
        <w:rPr/>
      </w:pPr>
      <w:r w:rsidDel="00000000" w:rsidR="00000000" w:rsidRPr="00000000">
        <w:rPr>
          <w:rtl w:val="0"/>
        </w:rPr>
      </w:r>
    </w:p>
    <w:p w:rsidR="00000000" w:rsidDel="00000000" w:rsidP="00000000" w:rsidRDefault="00000000" w:rsidRPr="00000000" w14:paraId="000003FB">
      <w:pPr>
        <w:ind w:left="0" w:hanging="2"/>
        <w:rPr/>
      </w:pPr>
      <w:r w:rsidDel="00000000" w:rsidR="00000000" w:rsidRPr="00000000">
        <w:rPr>
          <w:rtl w:val="0"/>
        </w:rPr>
      </w:r>
    </w:p>
    <w:p w:rsidR="00000000" w:rsidDel="00000000" w:rsidP="00000000" w:rsidRDefault="00000000" w:rsidRPr="00000000" w14:paraId="000003FC">
      <w:pPr>
        <w:ind w:left="0" w:hanging="2"/>
        <w:rPr/>
      </w:pPr>
      <w:r w:rsidDel="00000000" w:rsidR="00000000" w:rsidRPr="00000000">
        <w:rPr>
          <w:rtl w:val="0"/>
        </w:rPr>
      </w:r>
    </w:p>
    <w:p w:rsidR="00000000" w:rsidDel="00000000" w:rsidP="00000000" w:rsidRDefault="00000000" w:rsidRPr="00000000" w14:paraId="000003FD">
      <w:pPr>
        <w:pStyle w:val="Heading2"/>
        <w:ind w:left="1" w:hanging="3"/>
        <w:rPr/>
      </w:pPr>
      <w:bookmarkStart w:colFirst="0" w:colLast="0" w:name="_heading=h.6a2px3gqt5bi" w:id="39"/>
      <w:bookmarkEnd w:id="39"/>
      <w:r w:rsidDel="00000000" w:rsidR="00000000" w:rsidRPr="00000000">
        <w:rPr>
          <w:rtl w:val="0"/>
        </w:rPr>
        <w:t xml:space="preserve">Schedule 4: Alternative clauses</w:t>
      </w:r>
    </w:p>
    <w:p w:rsidR="00000000" w:rsidDel="00000000" w:rsidP="00000000" w:rsidRDefault="00000000" w:rsidRPr="00000000" w14:paraId="000003FE">
      <w:pPr>
        <w:pStyle w:val="Heading3"/>
        <w:ind w:left="1" w:hanging="3"/>
        <w:rPr/>
      </w:pPr>
      <w:r w:rsidDel="00000000" w:rsidR="00000000" w:rsidRPr="00000000">
        <w:rPr>
          <w:rtl w:val="0"/>
        </w:rPr>
        <w:t xml:space="preserve">1. </w:t>
        <w:tab/>
        <w:t xml:space="preserve">Introduction</w:t>
      </w:r>
    </w:p>
    <w:p w:rsidR="00000000" w:rsidDel="00000000" w:rsidP="00000000" w:rsidRDefault="00000000" w:rsidRPr="00000000" w14:paraId="000003FF">
      <w:pPr>
        <w:pBdr>
          <w:top w:space="0" w:sz="0" w:val="nil"/>
          <w:left w:space="0" w:sz="0" w:val="nil"/>
          <w:bottom w:space="0" w:sz="0" w:val="nil"/>
          <w:right w:space="0" w:sz="0" w:val="nil"/>
          <w:between w:space="0" w:sz="0" w:val="nil"/>
        </w:pBdr>
        <w:spacing w:after="480" w:lineRule="auto"/>
        <w:ind w:left="0" w:right="162" w:hanging="2"/>
        <w:rPr>
          <w:color w:val="000000"/>
        </w:rPr>
      </w:pPr>
      <w:r w:rsidDel="00000000" w:rsidR="00000000" w:rsidRPr="00000000">
        <w:rPr>
          <w:color w:val="000000"/>
          <w:rtl w:val="0"/>
        </w:rPr>
        <w:t xml:space="preserve">1.1 </w:t>
        <w:tab/>
        <w:t xml:space="preserve">This Schedule specifies the alternative clauses that may be requested in the Order Form and, if requested in the Order Form, will apply to this Call-Off Contract.</w:t>
      </w:r>
    </w:p>
    <w:p w:rsidR="00000000" w:rsidDel="00000000" w:rsidP="00000000" w:rsidRDefault="00000000" w:rsidRPr="00000000" w14:paraId="00000400">
      <w:pPr>
        <w:pStyle w:val="Heading3"/>
        <w:ind w:left="1" w:hanging="3"/>
        <w:rPr/>
      </w:pPr>
      <w:r w:rsidDel="00000000" w:rsidR="00000000" w:rsidRPr="00000000">
        <w:rPr>
          <w:rtl w:val="0"/>
        </w:rPr>
        <w:t xml:space="preserve">2. </w:t>
        <w:tab/>
        <w:t xml:space="preserve">Clauses selected</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480" w:lineRule="auto"/>
        <w:ind w:left="0" w:right="162" w:hanging="2"/>
        <w:rPr>
          <w:color w:val="000000"/>
        </w:rPr>
      </w:pPr>
      <w:r w:rsidDel="00000000" w:rsidR="00000000" w:rsidRPr="00000000">
        <w:rPr>
          <w:color w:val="000000"/>
          <w:rtl w:val="0"/>
        </w:rPr>
        <w:t xml:space="preserve">2.1 </w:t>
        <w:tab/>
        <w:t xml:space="preserve">The Buyer may, in the Order Form, request the following alternative Clauses: </w:t>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line="480" w:lineRule="auto"/>
        <w:ind w:left="0" w:right="162" w:firstLine="720"/>
        <w:rPr>
          <w:color w:val="000000"/>
        </w:rPr>
      </w:pPr>
      <w:r w:rsidDel="00000000" w:rsidR="00000000" w:rsidRPr="00000000">
        <w:rPr>
          <w:color w:val="000000"/>
          <w:rtl w:val="0"/>
        </w:rPr>
        <w:t xml:space="preserve">2.1.1 </w:t>
        <w:tab/>
        <w:t xml:space="preserve">Scots Law and Jurisdiction</w:t>
      </w:r>
    </w:p>
    <w:p w:rsidR="00000000" w:rsidDel="00000000" w:rsidP="00000000" w:rsidRDefault="00000000" w:rsidRPr="00000000" w14:paraId="00000403">
      <w:pPr>
        <w:pBdr>
          <w:top w:space="0" w:sz="0" w:val="nil"/>
          <w:left w:space="0" w:sz="0" w:val="nil"/>
          <w:bottom w:space="0" w:sz="0" w:val="nil"/>
          <w:right w:space="0" w:sz="0" w:val="nil"/>
          <w:between w:space="0" w:sz="0" w:val="nil"/>
        </w:pBdr>
        <w:ind w:left="720" w:right="14" w:firstLine="0"/>
        <w:rPr>
          <w:color w:val="000000"/>
        </w:rPr>
      </w:pPr>
      <w:r w:rsidDel="00000000" w:rsidR="00000000" w:rsidRPr="00000000">
        <w:rPr>
          <w:color w:val="000000"/>
          <w:rtl w:val="0"/>
        </w:rPr>
        <w:t xml:space="preserve">2.1.2 </w:t>
        <w:tab/>
        <w:t xml:space="preserve">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rsidR="00000000" w:rsidDel="00000000" w:rsidP="00000000" w:rsidRDefault="00000000" w:rsidRPr="00000000" w14:paraId="00000404">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2.1.3 </w:t>
        <w:tab/>
        <w:t xml:space="preserve">Reference to England and Wales in Working Days definition within the Glossary and interpretations section will be replaced with Scotland.</w:t>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2.1.4 </w:t>
        <w:tab/>
        <w:t xml:space="preserve">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after="342" w:lineRule="auto"/>
        <w:ind w:left="720" w:right="14" w:firstLine="0"/>
        <w:rPr>
          <w:color w:val="000000"/>
        </w:rPr>
      </w:pPr>
      <w:r w:rsidDel="00000000" w:rsidR="00000000" w:rsidRPr="00000000">
        <w:rPr>
          <w:color w:val="000000"/>
          <w:rtl w:val="0"/>
        </w:rPr>
        <w:t xml:space="preserve">2.1.5</w:t>
        <w:tab/>
        <w:t xml:space="preserve">Reference to the Supply of Goods and Services Act 1982 will be removed in incorporated Framework Agreement clause 4.1.</w:t>
      </w:r>
    </w:p>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342" w:lineRule="auto"/>
        <w:ind w:left="0" w:right="14" w:firstLine="720"/>
        <w:rPr>
          <w:color w:val="000000"/>
        </w:rPr>
      </w:pPr>
      <w:r w:rsidDel="00000000" w:rsidR="00000000" w:rsidRPr="00000000">
        <w:rPr>
          <w:color w:val="000000"/>
          <w:rtl w:val="0"/>
        </w:rPr>
        <w:t xml:space="preserve">2.1.6</w:t>
        <w:tab/>
        <w:t xml:space="preserve">References to “tort” will be replaced with “delict” throughout</w:t>
      </w:r>
    </w:p>
    <w:p w:rsidR="00000000" w:rsidDel="00000000" w:rsidP="00000000" w:rsidRDefault="00000000" w:rsidRPr="00000000" w14:paraId="00000409">
      <w:pPr>
        <w:pBdr>
          <w:top w:space="0" w:sz="0" w:val="nil"/>
          <w:left w:space="0" w:sz="0" w:val="nil"/>
          <w:bottom w:space="0" w:sz="0" w:val="nil"/>
          <w:right w:space="0" w:sz="0" w:val="nil"/>
          <w:between w:space="0" w:sz="0" w:val="nil"/>
        </w:pBdr>
        <w:tabs>
          <w:tab w:val="center" w:leader="none" w:pos="1272"/>
          <w:tab w:val="center" w:leader="none" w:pos="5780"/>
        </w:tabs>
        <w:spacing w:after="310" w:line="290" w:lineRule="auto"/>
        <w:ind w:left="0" w:hanging="2"/>
        <w:rPr>
          <w:color w:val="000000"/>
        </w:rPr>
      </w:pPr>
      <w:r w:rsidDel="00000000" w:rsidR="00000000" w:rsidRPr="00000000">
        <w:rPr>
          <w:color w:val="000000"/>
          <w:rtl w:val="0"/>
        </w:rPr>
        <w:t xml:space="preserve">2.2 </w:t>
        <w:tab/>
        <w:t xml:space="preserve">The Buyer may, in the Order Form, request the following Alternative Clauses:</w:t>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480" w:lineRule="auto"/>
        <w:ind w:left="720" w:right="14" w:firstLine="0"/>
        <w:rPr>
          <w:color w:val="000000"/>
        </w:rPr>
      </w:pPr>
      <w:r w:rsidDel="00000000" w:rsidR="00000000" w:rsidRPr="00000000">
        <w:rPr>
          <w:color w:val="000000"/>
          <w:rtl w:val="0"/>
        </w:rPr>
        <w:t xml:space="preserve">2.2.1 </w:t>
        <w:tab/>
        <w:t xml:space="preserve">Northern Ireland Law (see paragraph 2.3, 2.4, 2.5, 2.6 and 2.7 of this Schedule)</w:t>
      </w:r>
    </w:p>
    <w:p w:rsidR="00000000" w:rsidDel="00000000" w:rsidP="00000000" w:rsidRDefault="00000000" w:rsidRPr="00000000" w14:paraId="0000040B">
      <w:pPr>
        <w:pStyle w:val="Heading3"/>
        <w:ind w:left="1" w:hanging="3"/>
        <w:rPr/>
      </w:pPr>
      <w:r w:rsidDel="00000000" w:rsidR="00000000" w:rsidRPr="00000000">
        <w:rPr>
          <w:rtl w:val="0"/>
        </w:rPr>
        <w:t xml:space="preserve">2.3 </w:t>
        <w:tab/>
        <w:t xml:space="preserve">Discrimination</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2.3.1 </w:t>
        <w:tab/>
        <w:t xml:space="preserve">The Supplier will comply with all applicable fair employment, equality of treatment and anti-discrimination legislation, including, in particular the:</w:t>
      </w:r>
    </w:p>
    <w:p w:rsidR="00000000" w:rsidDel="00000000" w:rsidP="00000000" w:rsidRDefault="00000000" w:rsidRPr="00000000" w14:paraId="0000040D">
      <w:pPr>
        <w:numPr>
          <w:ilvl w:val="0"/>
          <w:numId w:val="9"/>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Employment (Northern Ireland) Order 2002</w:t>
      </w:r>
      <w:r w:rsidDel="00000000" w:rsidR="00000000" w:rsidRPr="00000000">
        <w:rPr>
          <w:rtl w:val="0"/>
        </w:rPr>
      </w:r>
    </w:p>
    <w:p w:rsidR="00000000" w:rsidDel="00000000" w:rsidP="00000000" w:rsidRDefault="00000000" w:rsidRPr="00000000" w14:paraId="0000040E">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Fair Employment and Treatment (Northern Ireland) Order 1998</w:t>
      </w:r>
      <w:r w:rsidDel="00000000" w:rsidR="00000000" w:rsidRPr="00000000">
        <w:rPr>
          <w:rtl w:val="0"/>
        </w:rPr>
      </w:r>
    </w:p>
    <w:p w:rsidR="00000000" w:rsidDel="00000000" w:rsidP="00000000" w:rsidRDefault="00000000" w:rsidRPr="00000000" w14:paraId="0000040F">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Sex Discrimination (Northern Ireland) Order 1976 and 1988</w:t>
      </w:r>
      <w:r w:rsidDel="00000000" w:rsidR="00000000" w:rsidRPr="00000000">
        <w:rPr>
          <w:rtl w:val="0"/>
        </w:rPr>
      </w:r>
    </w:p>
    <w:p w:rsidR="00000000" w:rsidDel="00000000" w:rsidP="00000000" w:rsidRDefault="00000000" w:rsidRPr="00000000" w14:paraId="00000410">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Employment Equality (Sexual Orientation) Regulations (Northern Ireland) 2003</w:t>
      </w:r>
      <w:r w:rsidDel="00000000" w:rsidR="00000000" w:rsidRPr="00000000">
        <w:rPr>
          <w:rtl w:val="0"/>
        </w:rPr>
      </w:r>
    </w:p>
    <w:p w:rsidR="00000000" w:rsidDel="00000000" w:rsidP="00000000" w:rsidRDefault="00000000" w:rsidRPr="00000000" w14:paraId="00000411">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Equal Pay Act (Northern Ireland) 1970</w:t>
      </w:r>
      <w:r w:rsidDel="00000000" w:rsidR="00000000" w:rsidRPr="00000000">
        <w:rPr>
          <w:rtl w:val="0"/>
        </w:rPr>
      </w:r>
    </w:p>
    <w:p w:rsidR="00000000" w:rsidDel="00000000" w:rsidP="00000000" w:rsidRDefault="00000000" w:rsidRPr="00000000" w14:paraId="00000412">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Disability Discrimination Act 1995</w:t>
      </w:r>
      <w:r w:rsidDel="00000000" w:rsidR="00000000" w:rsidRPr="00000000">
        <w:rPr>
          <w:rtl w:val="0"/>
        </w:rPr>
      </w:r>
    </w:p>
    <w:p w:rsidR="00000000" w:rsidDel="00000000" w:rsidP="00000000" w:rsidRDefault="00000000" w:rsidRPr="00000000" w14:paraId="00000413">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Race Relations (Northern Ireland) Order 1997</w:t>
      </w:r>
      <w:r w:rsidDel="00000000" w:rsidR="00000000" w:rsidRPr="00000000">
        <w:rPr>
          <w:rtl w:val="0"/>
        </w:rPr>
      </w:r>
    </w:p>
    <w:p w:rsidR="00000000" w:rsidDel="00000000" w:rsidP="00000000" w:rsidRDefault="00000000" w:rsidRPr="00000000" w14:paraId="00000414">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Employment Relations (Northern Ireland) Order 1999 and Employment Rights    (Northern Ireland) Order 1996</w:t>
      </w:r>
      <w:r w:rsidDel="00000000" w:rsidR="00000000" w:rsidRPr="00000000">
        <w:rPr>
          <w:rtl w:val="0"/>
        </w:rPr>
      </w:r>
    </w:p>
    <w:p w:rsidR="00000000" w:rsidDel="00000000" w:rsidP="00000000" w:rsidRDefault="00000000" w:rsidRPr="00000000" w14:paraId="00000415">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Employment Equality (Age) Regulations (Northern Ireland) 2006</w:t>
      </w:r>
      <w:r w:rsidDel="00000000" w:rsidR="00000000" w:rsidRPr="00000000">
        <w:rPr>
          <w:rtl w:val="0"/>
        </w:rPr>
      </w:r>
    </w:p>
    <w:p w:rsidR="00000000" w:rsidDel="00000000" w:rsidP="00000000" w:rsidRDefault="00000000" w:rsidRPr="00000000" w14:paraId="00000416">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Part-time Workers (Prevention of less Favourable Treatment) Regulation 2000</w:t>
      </w:r>
      <w:r w:rsidDel="00000000" w:rsidR="00000000" w:rsidRPr="00000000">
        <w:rPr>
          <w:rtl w:val="0"/>
        </w:rPr>
      </w:r>
    </w:p>
    <w:p w:rsidR="00000000" w:rsidDel="00000000" w:rsidP="00000000" w:rsidRDefault="00000000" w:rsidRPr="00000000" w14:paraId="00000417">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Fixed-term Employees (Prevention of Less Favourable Treatment) Regulations 2002</w:t>
      </w:r>
      <w:r w:rsidDel="00000000" w:rsidR="00000000" w:rsidRPr="00000000">
        <w:rPr>
          <w:rtl w:val="0"/>
        </w:rPr>
      </w:r>
    </w:p>
    <w:p w:rsidR="00000000" w:rsidDel="00000000" w:rsidP="00000000" w:rsidRDefault="00000000" w:rsidRPr="00000000" w14:paraId="00000418">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The Disability Discrimination (Northern Ireland) Order 2006</w:t>
      </w:r>
      <w:r w:rsidDel="00000000" w:rsidR="00000000" w:rsidRPr="00000000">
        <w:rPr>
          <w:rtl w:val="0"/>
        </w:rPr>
      </w:r>
    </w:p>
    <w:p w:rsidR="00000000" w:rsidDel="00000000" w:rsidP="00000000" w:rsidRDefault="00000000" w:rsidRPr="00000000" w14:paraId="00000419">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The Employment Relations (Northern Ireland) Order 2004</w:t>
      </w:r>
      <w:r w:rsidDel="00000000" w:rsidR="00000000" w:rsidRPr="00000000">
        <w:rPr>
          <w:rtl w:val="0"/>
        </w:rPr>
      </w:r>
    </w:p>
    <w:p w:rsidR="00000000" w:rsidDel="00000000" w:rsidP="00000000" w:rsidRDefault="00000000" w:rsidRPr="00000000" w14:paraId="0000041A">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Equality Act (Sexual Orientation) Regulations (Northern Ireland) 2006</w:t>
      </w:r>
      <w:r w:rsidDel="00000000" w:rsidR="00000000" w:rsidRPr="00000000">
        <w:rPr>
          <w:rtl w:val="0"/>
        </w:rPr>
      </w:r>
    </w:p>
    <w:p w:rsidR="00000000" w:rsidDel="00000000" w:rsidP="00000000" w:rsidRDefault="00000000" w:rsidRPr="00000000" w14:paraId="0000041B">
      <w:pPr>
        <w:numPr>
          <w:ilvl w:val="0"/>
          <w:numId w:val="21"/>
        </w:num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Employment Relations (Northern Ireland) Order 2004 </w:t>
      </w:r>
    </w:p>
    <w:p w:rsidR="00000000" w:rsidDel="00000000" w:rsidP="00000000" w:rsidRDefault="00000000" w:rsidRPr="00000000" w14:paraId="0000041C">
      <w:pPr>
        <w:numPr>
          <w:ilvl w:val="0"/>
          <w:numId w:val="21"/>
        </w:numPr>
        <w:pBdr>
          <w:top w:space="0" w:sz="0" w:val="nil"/>
          <w:left w:space="0" w:sz="0" w:val="nil"/>
          <w:bottom w:space="0" w:sz="0" w:val="nil"/>
          <w:right w:space="0" w:sz="0" w:val="nil"/>
          <w:between w:space="0" w:sz="0" w:val="nil"/>
        </w:pBdr>
        <w:ind w:left="0" w:right="14" w:hanging="2"/>
        <w:rPr/>
      </w:pPr>
      <w:r w:rsidDel="00000000" w:rsidR="00000000" w:rsidRPr="00000000">
        <w:rPr>
          <w:color w:val="000000"/>
          <w:rtl w:val="0"/>
        </w:rPr>
        <w:t xml:space="preserve">Work and Families (Northern Ireland) Order 2006</w:t>
      </w: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            and will use its best endeavours to ensure that in its employment policies and practices and in the delivery of the services required of the Supplier under this Call-Off Contract it promotes equality of treatment and opportunity between:</w:t>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after="26" w:lineRule="auto"/>
        <w:ind w:left="720" w:right="14" w:firstLine="720"/>
        <w:rPr/>
      </w:pPr>
      <w:r w:rsidDel="00000000" w:rsidR="00000000" w:rsidRPr="00000000">
        <w:rPr>
          <w:color w:val="000000"/>
          <w:rtl w:val="0"/>
        </w:rPr>
        <w:t xml:space="preserve">a. persons of different religious beliefs or political opinions</w:t>
      </w: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28" w:lineRule="auto"/>
        <w:ind w:left="718" w:right="14" w:firstLine="722"/>
        <w:rPr/>
      </w:pPr>
      <w:r w:rsidDel="00000000" w:rsidR="00000000" w:rsidRPr="00000000">
        <w:rPr>
          <w:color w:val="000000"/>
          <w:rtl w:val="0"/>
        </w:rPr>
        <w:t xml:space="preserve">b. men and women or married and unmarried persons</w:t>
      </w: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5" w:lineRule="auto"/>
        <w:ind w:left="1440" w:right="14" w:firstLine="0"/>
        <w:rPr/>
      </w:pPr>
      <w:r w:rsidDel="00000000" w:rsidR="00000000" w:rsidRPr="00000000">
        <w:rPr>
          <w:color w:val="000000"/>
          <w:rtl w:val="0"/>
        </w:rPr>
        <w:t xml:space="preserve">c. persons with and without dependants (including women who are pregnant or on maternity leave and men on paternity leave)</w:t>
      </w: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after="9" w:lineRule="auto"/>
        <w:ind w:left="1440" w:right="14" w:firstLine="0"/>
        <w:rPr/>
      </w:pPr>
      <w:r w:rsidDel="00000000" w:rsidR="00000000" w:rsidRPr="00000000">
        <w:rPr>
          <w:color w:val="000000"/>
          <w:rtl w:val="0"/>
        </w:rPr>
        <w:t xml:space="preserve">d. persons of different racial groups (within the meaning of the Race Relations (Northern Ireland) Order 1997)</w:t>
      </w: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after="7" w:lineRule="auto"/>
        <w:ind w:left="1440" w:right="14" w:firstLine="0"/>
        <w:rPr/>
      </w:pPr>
      <w:r w:rsidDel="00000000" w:rsidR="00000000" w:rsidRPr="00000000">
        <w:rPr>
          <w:color w:val="000000"/>
          <w:rtl w:val="0"/>
        </w:rPr>
        <w:t xml:space="preserve">e. persons with and without a disability (within the meaning of the Disability Discrimination Act 1995)</w:t>
      </w: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after="26" w:lineRule="auto"/>
        <w:ind w:left="718" w:right="14" w:firstLine="722"/>
        <w:rPr/>
      </w:pPr>
      <w:r w:rsidDel="00000000" w:rsidR="00000000" w:rsidRPr="00000000">
        <w:rPr>
          <w:color w:val="000000"/>
          <w:rtl w:val="0"/>
        </w:rPr>
        <w:t xml:space="preserve">f. persons of different ages</w:t>
      </w: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after="310" w:line="290" w:lineRule="auto"/>
        <w:ind w:left="718" w:right="14" w:firstLine="722"/>
        <w:rPr/>
      </w:pPr>
      <w:r w:rsidDel="00000000" w:rsidR="00000000" w:rsidRPr="00000000">
        <w:rPr>
          <w:color w:val="000000"/>
          <w:rtl w:val="0"/>
        </w:rPr>
        <w:t xml:space="preserve">g. persons of differing sexual orientation</w:t>
      </w: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after="480" w:lineRule="auto"/>
        <w:ind w:left="720" w:right="14" w:firstLine="0"/>
        <w:rPr>
          <w:color w:val="000000"/>
        </w:rPr>
      </w:pPr>
      <w:r w:rsidDel="00000000" w:rsidR="00000000" w:rsidRPr="00000000">
        <w:rPr>
          <w:color w:val="000000"/>
          <w:rtl w:val="0"/>
        </w:rPr>
        <w:t xml:space="preserve">2.3.2 </w:t>
        <w:tab/>
        <w:t xml:space="preserve">The Supplier will take all reasonable steps to secure the observance of clause 2.3.1 of this Schedule by all Supplier Staff.</w:t>
      </w:r>
    </w:p>
    <w:p w:rsidR="00000000" w:rsidDel="00000000" w:rsidP="00000000" w:rsidRDefault="00000000" w:rsidRPr="00000000" w14:paraId="00000427">
      <w:pPr>
        <w:pStyle w:val="Heading3"/>
        <w:ind w:left="1" w:hanging="3"/>
        <w:rPr/>
      </w:pPr>
      <w:r w:rsidDel="00000000" w:rsidR="00000000" w:rsidRPr="00000000">
        <w:rPr>
          <w:rtl w:val="0"/>
        </w:rPr>
        <w:t xml:space="preserve">2.4 </w:t>
        <w:tab/>
        <w:t xml:space="preserve">Equality policies and practices</w:t>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2.4.1 </w:t>
        <w:tab/>
        <w:t xml:space="preserve">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2.4.2 </w:t>
        <w:tab/>
        <w:t xml:space="preserve">The Supplier will take all reasonable steps to ensure that all of the Supplier Staff comply with its equal opportunities policies (referred to in clause 2.3 above). These steps will include:</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28" w:lineRule="auto"/>
        <w:ind w:left="720" w:right="14" w:firstLine="720"/>
        <w:rPr/>
      </w:pPr>
      <w:r w:rsidDel="00000000" w:rsidR="00000000" w:rsidRPr="00000000">
        <w:rPr>
          <w:color w:val="000000"/>
          <w:rtl w:val="0"/>
        </w:rPr>
        <w:t xml:space="preserve">a. the issue of written instructions to staff and other relevant persons</w:t>
      </w: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6" w:lineRule="auto"/>
        <w:ind w:left="1440" w:right="14" w:firstLine="1.9999999999998863"/>
        <w:rPr/>
      </w:pPr>
      <w:r w:rsidDel="00000000" w:rsidR="00000000" w:rsidRPr="00000000">
        <w:rPr>
          <w:color w:val="000000"/>
          <w:rtl w:val="0"/>
        </w:rPr>
        <w:t xml:space="preserve">b. the appointment or designation of a senior manager with responsibility for equal opportunities</w:t>
      </w: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after="6" w:lineRule="auto"/>
        <w:ind w:left="1440" w:right="14" w:firstLine="1.9999999999998863"/>
        <w:rPr/>
      </w:pPr>
      <w:r w:rsidDel="00000000" w:rsidR="00000000" w:rsidRPr="00000000">
        <w:rPr>
          <w:color w:val="000000"/>
          <w:rtl w:val="0"/>
        </w:rPr>
        <w:t xml:space="preserve">c. training of all staff and other relevant persons in equal opportunities and harassment matters</w:t>
      </w: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310" w:line="290" w:lineRule="auto"/>
        <w:ind w:left="1440" w:right="14" w:firstLine="1.9999999999998863"/>
        <w:rPr/>
      </w:pPr>
      <w:r w:rsidDel="00000000" w:rsidR="00000000" w:rsidRPr="00000000">
        <w:rPr>
          <w:color w:val="000000"/>
          <w:rtl w:val="0"/>
        </w:rPr>
        <w:t xml:space="preserve">d. the inclusion of the topic of equality as an agenda item at team, management and staff meetings</w:t>
      </w: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Supplier will procure that its Subcontractors do likewise with their equal opportunities policies.</w:t>
      </w:r>
    </w:p>
    <w:p w:rsidR="00000000" w:rsidDel="00000000" w:rsidP="00000000" w:rsidRDefault="00000000" w:rsidRPr="00000000" w14:paraId="0000042F">
      <w:pPr>
        <w:pBdr>
          <w:top w:space="0" w:sz="0" w:val="nil"/>
          <w:left w:space="0" w:sz="0" w:val="nil"/>
          <w:bottom w:space="0" w:sz="0" w:val="nil"/>
          <w:right w:space="0" w:sz="0" w:val="nil"/>
          <w:between w:space="0" w:sz="0" w:val="nil"/>
        </w:pBdr>
        <w:tabs>
          <w:tab w:val="center" w:leader="none" w:pos="720"/>
          <w:tab w:val="center" w:leader="none" w:pos="1133"/>
          <w:tab w:val="center" w:leader="none" w:pos="5795"/>
        </w:tabs>
        <w:spacing w:after="310" w:line="290" w:lineRule="auto"/>
        <w:ind w:left="0" w:hanging="2"/>
        <w:rPr>
          <w:color w:val="000000"/>
        </w:rPr>
      </w:pPr>
      <w:r w:rsidDel="00000000" w:rsidR="00000000" w:rsidRPr="00000000">
        <w:rPr>
          <w:color w:val="000000"/>
          <w:rtl w:val="0"/>
        </w:rPr>
        <w:tab/>
        <w:tab/>
        <w:tab/>
        <w:t xml:space="preserve">2.4.3 The Supplier will inform the Buyer as soon as possible in the event of:</w:t>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6" w:lineRule="auto"/>
        <w:ind w:left="1440" w:right="14" w:firstLine="1.9999999999998863"/>
        <w:rPr/>
      </w:pPr>
      <w:r w:rsidDel="00000000" w:rsidR="00000000" w:rsidRPr="00000000">
        <w:rPr>
          <w:color w:val="000000"/>
          <w:rtl w:val="0"/>
        </w:rPr>
        <w:t xml:space="preserve">A. the Equality Commission notifying the Supplier of an alleged breach by it or any Subcontractor (or any of their shareholders or directors) of the Fair Employment and Treatment (Northern Ireland) Order 1998 or</w:t>
      </w: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310" w:line="290" w:lineRule="auto"/>
        <w:ind w:left="1442" w:right="14" w:firstLine="0"/>
        <w:rPr>
          <w:color w:val="000000"/>
        </w:rPr>
      </w:pPr>
      <w:r w:rsidDel="00000000" w:rsidR="00000000" w:rsidRPr="00000000">
        <w:rPr>
          <w:color w:val="000000"/>
          <w:rtl w:val="0"/>
        </w:rPr>
        <w:t xml:space="preserve">B. any finding of unlawful discrimination (or any offence under the Legislation mentioned in clause 2.3 above) being made against the Supplier or its Subcontractors during the Call-Off Contract Term by any Industrial or Fair Employment Tribunal or court,</w:t>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rsidR="00000000" w:rsidDel="00000000" w:rsidP="00000000" w:rsidRDefault="00000000" w:rsidRPr="00000000" w14:paraId="00000433">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2.4.4 </w:t>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after="480" w:line="290" w:lineRule="auto"/>
        <w:ind w:left="720" w:right="14" w:firstLine="0"/>
        <w:rPr>
          <w:color w:val="000000"/>
        </w:rPr>
      </w:pPr>
      <w:r w:rsidDel="00000000" w:rsidR="00000000" w:rsidRPr="00000000">
        <w:rPr>
          <w:color w:val="000000"/>
          <w:rtl w:val="0"/>
        </w:rPr>
        <w:t xml:space="preserve">2.4.5 </w:t>
        <w:tab/>
        <w:t xml:space="preserve">The Supplier will provide any information the Buyer requests (including Information requested to be provided by any Subcontractors) for the purpose of assessing the Supplier’s compliance with its obligations under clauses 2.4.1 to 2.4.5 of this Schedule.</w:t>
      </w:r>
    </w:p>
    <w:p w:rsidR="00000000" w:rsidDel="00000000" w:rsidP="00000000" w:rsidRDefault="00000000" w:rsidRPr="00000000" w14:paraId="00000435">
      <w:pPr>
        <w:pStyle w:val="Heading3"/>
        <w:ind w:left="1" w:hanging="3"/>
        <w:rPr/>
      </w:pPr>
      <w:r w:rsidDel="00000000" w:rsidR="00000000" w:rsidRPr="00000000">
        <w:rPr>
          <w:rtl w:val="0"/>
        </w:rPr>
        <w:t xml:space="preserve">2.5 </w:t>
        <w:tab/>
        <w:t xml:space="preserve">Equality</w:t>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2.5.1 </w:t>
        <w:tab/>
        <w:t xml:space="preserve">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after="747" w:lineRule="auto"/>
        <w:ind w:left="720" w:right="14" w:firstLine="0"/>
        <w:rPr>
          <w:color w:val="000000"/>
        </w:rPr>
      </w:pPr>
      <w:r w:rsidDel="00000000" w:rsidR="00000000" w:rsidRPr="00000000">
        <w:rPr>
          <w:color w:val="000000"/>
          <w:rtl w:val="0"/>
        </w:rPr>
        <w:t xml:space="preserve">2.5.2 </w:t>
        <w:tab/>
        <w:t xml:space="preserve">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rsidR="00000000" w:rsidDel="00000000" w:rsidP="00000000" w:rsidRDefault="00000000" w:rsidRPr="00000000" w14:paraId="00000438">
      <w:pPr>
        <w:pStyle w:val="Heading3"/>
        <w:ind w:left="1" w:hanging="3"/>
        <w:rPr/>
      </w:pPr>
      <w:r w:rsidDel="00000000" w:rsidR="00000000" w:rsidRPr="00000000">
        <w:rPr>
          <w:rtl w:val="0"/>
        </w:rPr>
        <w:t xml:space="preserve">2.6 </w:t>
        <w:tab/>
        <w:t xml:space="preserve">Health and safety</w:t>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2.6.1 </w:t>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rsidR="00000000" w:rsidDel="00000000" w:rsidP="00000000" w:rsidRDefault="00000000" w:rsidRPr="00000000" w14:paraId="0000043A">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2.6.2 </w:t>
        <w:tab/>
        <w:t xml:space="preserve">While on the Buyer premises, the Supplier will comply with any health and safety measures implemented by the Buyer in respect of Supplier Staff and other persons working there.</w:t>
      </w:r>
    </w:p>
    <w:p w:rsidR="00000000" w:rsidDel="00000000" w:rsidP="00000000" w:rsidRDefault="00000000" w:rsidRPr="00000000" w14:paraId="0000043B">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2.6.3 </w:t>
        <w:tab/>
        <w:t xml:space="preserve">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2.6.4 </w:t>
        <w:tab/>
        <w:t xml:space="preserve">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after="480" w:lineRule="auto"/>
        <w:ind w:left="720" w:right="14" w:firstLine="0"/>
        <w:rPr>
          <w:color w:val="000000"/>
        </w:rPr>
      </w:pPr>
      <w:r w:rsidDel="00000000" w:rsidR="00000000" w:rsidRPr="00000000">
        <w:rPr>
          <w:color w:val="000000"/>
          <w:rtl w:val="0"/>
        </w:rPr>
        <w:t xml:space="preserve">2.6.5 </w:t>
        <w:tab/>
        <w:t xml:space="preserve">The Supplier will ensure that its health and safety policy statement (as required by the Health and Safety at Work (Northern Ireland) Order 1978) is made available to the Buyer on request.</w:t>
      </w:r>
    </w:p>
    <w:p w:rsidR="00000000" w:rsidDel="00000000" w:rsidP="00000000" w:rsidRDefault="00000000" w:rsidRPr="00000000" w14:paraId="0000043E">
      <w:pPr>
        <w:pStyle w:val="Heading3"/>
        <w:ind w:left="1" w:hanging="3"/>
        <w:rPr/>
      </w:pPr>
      <w:r w:rsidDel="00000000" w:rsidR="00000000" w:rsidRPr="00000000">
        <w:rPr>
          <w:rtl w:val="0"/>
        </w:rPr>
        <w:t xml:space="preserve">2.7 </w:t>
        <w:tab/>
        <w:t xml:space="preserve">Criminal damage</w:t>
      </w:r>
    </w:p>
    <w:p w:rsidR="00000000" w:rsidDel="00000000" w:rsidP="00000000" w:rsidRDefault="00000000" w:rsidRPr="00000000" w14:paraId="0000043F">
      <w:pPr>
        <w:pBdr>
          <w:top w:space="0" w:sz="0" w:val="nil"/>
          <w:left w:space="0" w:sz="0" w:val="nil"/>
          <w:bottom w:space="0" w:sz="0" w:val="nil"/>
          <w:right w:space="0" w:sz="0" w:val="nil"/>
          <w:between w:space="0" w:sz="0" w:val="nil"/>
        </w:pBdr>
        <w:ind w:left="720" w:right="14" w:firstLine="0"/>
        <w:rPr>
          <w:color w:val="000000"/>
        </w:rPr>
      </w:pPr>
      <w:r w:rsidDel="00000000" w:rsidR="00000000" w:rsidRPr="00000000">
        <w:rPr>
          <w:color w:val="000000"/>
          <w:rtl w:val="0"/>
        </w:rPr>
        <w:t xml:space="preserve">2.7.1 </w:t>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rsidR="00000000" w:rsidDel="00000000" w:rsidP="00000000" w:rsidRDefault="00000000" w:rsidRPr="00000000" w14:paraId="00000440">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2.7.2 </w:t>
        <w:tab/>
        <w:t xml:space="preserve">If during the Call-Off Contract Term any assets (or any part thereof) is or are damaged or destroyed by any circumstance giving rise to a claim for compensation under the provisions of the Compensation Order the following provisions of this clause 2.7 will apply.</w:t>
      </w:r>
    </w:p>
    <w:p w:rsidR="00000000" w:rsidDel="00000000" w:rsidP="00000000" w:rsidRDefault="00000000" w:rsidRPr="00000000" w14:paraId="00000442">
      <w:pPr>
        <w:pBdr>
          <w:top w:space="0" w:sz="0" w:val="nil"/>
          <w:left w:space="0" w:sz="0" w:val="nil"/>
          <w:bottom w:space="0" w:sz="0" w:val="nil"/>
          <w:right w:space="0" w:sz="0" w:val="nil"/>
          <w:between w:space="0" w:sz="0" w:val="nil"/>
        </w:pBdr>
        <w:ind w:left="720" w:right="14" w:firstLine="0"/>
        <w:rPr>
          <w:color w:val="000000"/>
        </w:rPr>
      </w:pPr>
      <w:r w:rsidDel="00000000" w:rsidR="00000000" w:rsidRPr="00000000">
        <w:rPr>
          <w:color w:val="000000"/>
          <w:rtl w:val="0"/>
        </w:rPr>
        <w:t xml:space="preserve">2.7.3 </w:t>
        <w:tab/>
        <w:t xml:space="preserve">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rsidR="00000000" w:rsidDel="00000000" w:rsidP="00000000" w:rsidRDefault="00000000" w:rsidRPr="00000000" w14:paraId="00000443">
      <w:pPr>
        <w:pBdr>
          <w:top w:space="0" w:sz="0" w:val="nil"/>
          <w:left w:space="0" w:sz="0" w:val="nil"/>
          <w:bottom w:space="0" w:sz="0" w:val="nil"/>
          <w:right w:space="0" w:sz="0" w:val="nil"/>
          <w:between w:space="0" w:sz="0" w:val="nil"/>
        </w:pBdr>
        <w:spacing w:after="310" w:line="290" w:lineRule="auto"/>
        <w:ind w:left="720" w:right="14" w:firstLine="0"/>
        <w:rPr>
          <w:color w:val="000000"/>
        </w:rPr>
      </w:pPr>
      <w:r w:rsidDel="00000000" w:rsidR="00000000" w:rsidRPr="00000000">
        <w:rPr>
          <w:color w:val="000000"/>
          <w:rtl w:val="0"/>
        </w:rPr>
        <w:t xml:space="preserve">2.7.4 </w:t>
        <w:tab/>
        <w:t xml:space="preserve">The Supplier will apply any compensation paid under the Compensation Order in respect of damage to the relevant assets towards the repair, reinstatement or replacement of the assets affected. </w:t>
        <w:tab/>
      </w:r>
    </w:p>
    <w:p w:rsidR="00000000" w:rsidDel="00000000" w:rsidP="00000000" w:rsidRDefault="00000000" w:rsidRPr="00000000" w14:paraId="00000444">
      <w:pPr>
        <w:pStyle w:val="Heading2"/>
        <w:ind w:left="1" w:hanging="3"/>
        <w:rPr/>
      </w:pPr>
      <w:bookmarkStart w:colFirst="0" w:colLast="0" w:name="_heading=h.wbz3x7s1wku1" w:id="40"/>
      <w:bookmarkEnd w:id="40"/>
      <w:r w:rsidDel="00000000" w:rsidR="00000000" w:rsidRPr="00000000">
        <w:rPr>
          <w:rtl w:val="0"/>
        </w:rPr>
        <w:t xml:space="preserve">Schedule 5: Guarantee</w:t>
      </w:r>
    </w:p>
    <w:p w:rsidR="00000000" w:rsidDel="00000000" w:rsidP="00000000" w:rsidRDefault="00000000" w:rsidRPr="00000000" w14:paraId="00000445">
      <w:pPr>
        <w:pBdr>
          <w:top w:space="0" w:sz="0" w:val="nil"/>
          <w:left w:space="0" w:sz="0" w:val="nil"/>
          <w:bottom w:space="0" w:sz="0" w:val="nil"/>
          <w:right w:space="0" w:sz="0" w:val="nil"/>
          <w:between w:space="0" w:sz="0" w:val="nil"/>
        </w:pBdr>
        <w:spacing w:after="310" w:line="290" w:lineRule="auto"/>
        <w:ind w:left="0" w:right="14" w:hanging="2"/>
        <w:rPr>
          <w:b w:val="1"/>
          <w:color w:val="000000"/>
        </w:rPr>
      </w:pPr>
      <w:r w:rsidDel="00000000" w:rsidR="00000000" w:rsidRPr="00000000">
        <w:rPr>
          <w:b w:val="1"/>
          <w:rtl w:val="0"/>
        </w:rPr>
        <w:t xml:space="preserve">NOT REQUIRED</w:t>
      </w: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This deed of guarantee is made on [</w:t>
      </w:r>
      <w:r w:rsidDel="00000000" w:rsidR="00000000" w:rsidRPr="00000000">
        <w:rPr>
          <w:b w:val="1"/>
          <w:color w:val="000000"/>
          <w:rtl w:val="0"/>
        </w:rPr>
        <w:t xml:space="preserve">insert date, month, year] </w:t>
      </w:r>
      <w:r w:rsidDel="00000000" w:rsidR="00000000" w:rsidRPr="00000000">
        <w:rPr>
          <w:color w:val="000000"/>
          <w:rtl w:val="0"/>
        </w:rPr>
        <w:t xml:space="preserve">between:</w:t>
      </w:r>
    </w:p>
    <w:p w:rsidR="00000000" w:rsidDel="00000000" w:rsidP="00000000" w:rsidRDefault="00000000" w:rsidRPr="00000000" w14:paraId="00000447">
      <w:pPr>
        <w:numPr>
          <w:ilvl w:val="1"/>
          <w:numId w:val="19"/>
        </w:numPr>
        <w:pBdr>
          <w:top w:space="0" w:sz="0" w:val="nil"/>
          <w:left w:space="0" w:sz="0" w:val="nil"/>
          <w:bottom w:space="0" w:sz="0" w:val="nil"/>
          <w:right w:space="0" w:sz="0" w:val="nil"/>
          <w:between w:space="0" w:sz="0" w:val="nil"/>
        </w:pBdr>
        <w:spacing w:after="12" w:lineRule="auto"/>
        <w:ind w:left="0" w:right="14" w:hanging="2"/>
        <w:rPr/>
      </w:pPr>
      <w:r w:rsidDel="00000000" w:rsidR="00000000" w:rsidRPr="00000000">
        <w:rPr>
          <w:color w:val="000000"/>
          <w:rtl w:val="0"/>
        </w:rPr>
        <w:t xml:space="preserve">[</w:t>
      </w:r>
      <w:r w:rsidDel="00000000" w:rsidR="00000000" w:rsidRPr="00000000">
        <w:rPr>
          <w:b w:val="1"/>
          <w:color w:val="000000"/>
          <w:rtl w:val="0"/>
        </w:rPr>
        <w:t xml:space="preserve">Insert the name of the Guarantor] </w:t>
      </w:r>
      <w:r w:rsidDel="00000000" w:rsidR="00000000" w:rsidRPr="00000000">
        <w:rPr>
          <w:color w:val="000000"/>
          <w:rtl w:val="0"/>
        </w:rPr>
        <w:t xml:space="preserve">a company incorporated in England and Wales with number [insert company number] whose registered office is at [i</w:t>
      </w:r>
      <w:r w:rsidDel="00000000" w:rsidR="00000000" w:rsidRPr="00000000">
        <w:rPr>
          <w:b w:val="1"/>
          <w:color w:val="000000"/>
          <w:rtl w:val="0"/>
        </w:rPr>
        <w:t xml:space="preserve">nsert details of the guarantor's registered office</w:t>
      </w:r>
      <w:r w:rsidDel="00000000" w:rsidR="00000000" w:rsidRPr="00000000">
        <w:rPr>
          <w:color w:val="000000"/>
          <w:rtl w:val="0"/>
        </w:rPr>
        <w:t xml:space="preserve">] [or a company incorporated under the Laws of</w:t>
      </w:r>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w:t>
      </w:r>
      <w:r w:rsidDel="00000000" w:rsidR="00000000" w:rsidRPr="00000000">
        <w:rPr>
          <w:b w:val="1"/>
          <w:color w:val="000000"/>
          <w:rtl w:val="0"/>
        </w:rPr>
        <w:t xml:space="preserve">insert country</w:t>
      </w:r>
      <w:r w:rsidDel="00000000" w:rsidR="00000000" w:rsidRPr="00000000">
        <w:rPr>
          <w:color w:val="000000"/>
          <w:rtl w:val="0"/>
        </w:rPr>
        <w:t xml:space="preserve">], registered in [</w:t>
      </w:r>
      <w:r w:rsidDel="00000000" w:rsidR="00000000" w:rsidRPr="00000000">
        <w:rPr>
          <w:b w:val="1"/>
          <w:color w:val="000000"/>
          <w:rtl w:val="0"/>
        </w:rPr>
        <w:t xml:space="preserve">insert country</w:t>
      </w:r>
      <w:r w:rsidDel="00000000" w:rsidR="00000000" w:rsidRPr="00000000">
        <w:rPr>
          <w:color w:val="000000"/>
          <w:rtl w:val="0"/>
        </w:rPr>
        <w:t xml:space="preserve">] with number [</w:t>
      </w:r>
      <w:r w:rsidDel="00000000" w:rsidR="00000000" w:rsidRPr="00000000">
        <w:rPr>
          <w:b w:val="1"/>
          <w:color w:val="000000"/>
          <w:rtl w:val="0"/>
        </w:rPr>
        <w:t xml:space="preserve">insert number</w:t>
      </w:r>
      <w:r w:rsidDel="00000000" w:rsidR="00000000" w:rsidRPr="00000000">
        <w:rPr>
          <w:color w:val="000000"/>
          <w:rtl w:val="0"/>
        </w:rPr>
        <w:t xml:space="preserve">] at [</w:t>
      </w:r>
      <w:r w:rsidDel="00000000" w:rsidR="00000000" w:rsidRPr="00000000">
        <w:rPr>
          <w:b w:val="1"/>
          <w:color w:val="000000"/>
          <w:rtl w:val="0"/>
        </w:rPr>
        <w:t xml:space="preserve">insert place of registration</w:t>
      </w:r>
      <w:r w:rsidDel="00000000" w:rsidR="00000000" w:rsidRPr="00000000">
        <w:rPr>
          <w:color w:val="000000"/>
          <w:rtl w:val="0"/>
        </w:rPr>
        <w:t xml:space="preserve">], whose principal office is at [</w:t>
      </w:r>
      <w:r w:rsidDel="00000000" w:rsidR="00000000" w:rsidRPr="00000000">
        <w:rPr>
          <w:b w:val="1"/>
          <w:color w:val="000000"/>
          <w:rtl w:val="0"/>
        </w:rPr>
        <w:t xml:space="preserve">insert office details</w:t>
      </w:r>
      <w:r w:rsidDel="00000000" w:rsidR="00000000" w:rsidRPr="00000000">
        <w:rPr>
          <w:color w:val="000000"/>
          <w:rtl w:val="0"/>
        </w:rPr>
        <w:t xml:space="preserve">]]('Guarantor'); in favour of</w:t>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390" w:lineRule="auto"/>
        <w:ind w:left="0" w:right="14" w:hanging="2"/>
        <w:rPr>
          <w:color w:val="000000"/>
        </w:rPr>
      </w:pPr>
      <w:r w:rsidDel="00000000" w:rsidR="00000000" w:rsidRPr="00000000">
        <w:rPr>
          <w:color w:val="000000"/>
          <w:rtl w:val="0"/>
        </w:rPr>
        <w:t xml:space="preserve">and</w:t>
      </w:r>
    </w:p>
    <w:p w:rsidR="00000000" w:rsidDel="00000000" w:rsidP="00000000" w:rsidRDefault="00000000" w:rsidRPr="00000000" w14:paraId="0000044A">
      <w:pPr>
        <w:numPr>
          <w:ilvl w:val="1"/>
          <w:numId w:val="19"/>
        </w:numPr>
        <w:pBdr>
          <w:top w:space="0" w:sz="0" w:val="nil"/>
          <w:left w:space="0" w:sz="0" w:val="nil"/>
          <w:bottom w:space="0" w:sz="0" w:val="nil"/>
          <w:right w:space="0" w:sz="0" w:val="nil"/>
          <w:between w:space="0" w:sz="0" w:val="nil"/>
        </w:pBdr>
        <w:spacing w:after="41" w:line="496.0000000000001" w:lineRule="auto"/>
        <w:ind w:left="0" w:right="14" w:hanging="2"/>
        <w:rPr/>
      </w:pPr>
      <w:r w:rsidDel="00000000" w:rsidR="00000000" w:rsidRPr="00000000">
        <w:rPr>
          <w:color w:val="000000"/>
          <w:rtl w:val="0"/>
        </w:rPr>
        <w:t xml:space="preserve">The Buyer whose offices are [</w:t>
      </w:r>
      <w:r w:rsidDel="00000000" w:rsidR="00000000" w:rsidRPr="00000000">
        <w:rPr>
          <w:b w:val="1"/>
          <w:color w:val="000000"/>
          <w:rtl w:val="0"/>
        </w:rPr>
        <w:t xml:space="preserve">insert Buyer’s official address</w:t>
      </w:r>
      <w:r w:rsidDel="00000000" w:rsidR="00000000" w:rsidRPr="00000000">
        <w:rPr>
          <w:color w:val="000000"/>
          <w:rtl w:val="0"/>
        </w:rPr>
        <w:t xml:space="preserve">] (‘Beneficiary’)</w:t>
      </w:r>
      <w:r w:rsidDel="00000000" w:rsidR="00000000" w:rsidRPr="00000000">
        <w:rPr>
          <w:color w:val="434343"/>
          <w:rtl w:val="0"/>
        </w:rPr>
        <w:t xml:space="preserve"> </w:t>
      </w:r>
      <w:r w:rsidDel="00000000" w:rsidR="00000000" w:rsidRPr="00000000">
        <w:rPr>
          <w:b w:val="1"/>
          <w:color w:val="000000"/>
          <w:rtl w:val="0"/>
        </w:rPr>
        <w:t xml:space="preserve">Whereas:</w:t>
      </w:r>
      <w:r w:rsidDel="00000000" w:rsidR="00000000" w:rsidRPr="00000000">
        <w:rPr>
          <w:rtl w:val="0"/>
        </w:rPr>
      </w:r>
    </w:p>
    <w:p w:rsidR="00000000" w:rsidDel="00000000" w:rsidP="00000000" w:rsidRDefault="00000000" w:rsidRPr="00000000" w14:paraId="0000044B">
      <w:pPr>
        <w:numPr>
          <w:ilvl w:val="2"/>
          <w:numId w:val="8"/>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The guarantor has agreed, in consideration of the Buyer entering into the Call-Off Contract with the Supplier, to guarantee all of the Supplier's obligations under the Call-Off Contract.</w:t>
      </w:r>
      <w:r w:rsidDel="00000000" w:rsidR="00000000" w:rsidRPr="00000000">
        <w:rPr>
          <w:rtl w:val="0"/>
        </w:rPr>
      </w:r>
    </w:p>
    <w:p w:rsidR="00000000" w:rsidDel="00000000" w:rsidP="00000000" w:rsidRDefault="00000000" w:rsidRPr="00000000" w14:paraId="0000044C">
      <w:pPr>
        <w:numPr>
          <w:ilvl w:val="2"/>
          <w:numId w:val="8"/>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It is the intention of the Parties that this document be executed and take effect as a deed.</w:t>
      </w: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[Where a deed of guarantee is required, include the wording below and populate the box below with the guarantor company's details. If a deed of guarantee isn’t needed then the section below and other references to the guarantee should be deleted.</w:t>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Suggested headings are as follows:</w:t>
      </w:r>
    </w:p>
    <w:p w:rsidR="00000000" w:rsidDel="00000000" w:rsidP="00000000" w:rsidRDefault="00000000" w:rsidRPr="00000000" w14:paraId="0000044F">
      <w:pPr>
        <w:numPr>
          <w:ilvl w:val="0"/>
          <w:numId w:val="27"/>
        </w:numPr>
        <w:pBdr>
          <w:top w:space="0" w:sz="0" w:val="nil"/>
          <w:left w:space="0" w:sz="0" w:val="nil"/>
          <w:bottom w:space="0" w:sz="0" w:val="nil"/>
          <w:right w:space="0" w:sz="0" w:val="nil"/>
          <w:between w:space="0" w:sz="0" w:val="nil"/>
        </w:pBdr>
        <w:spacing w:after="23" w:lineRule="auto"/>
        <w:ind w:left="0" w:right="14" w:hanging="2"/>
        <w:rPr/>
      </w:pPr>
      <w:r w:rsidDel="00000000" w:rsidR="00000000" w:rsidRPr="00000000">
        <w:rPr>
          <w:color w:val="000000"/>
          <w:rtl w:val="0"/>
        </w:rPr>
        <w:t xml:space="preserve">Demands and notices</w:t>
      </w:r>
      <w:r w:rsidDel="00000000" w:rsidR="00000000" w:rsidRPr="00000000">
        <w:rPr>
          <w:rtl w:val="0"/>
        </w:rPr>
      </w:r>
    </w:p>
    <w:p w:rsidR="00000000" w:rsidDel="00000000" w:rsidP="00000000" w:rsidRDefault="00000000" w:rsidRPr="00000000" w14:paraId="00000450">
      <w:pPr>
        <w:numPr>
          <w:ilvl w:val="0"/>
          <w:numId w:val="27"/>
        </w:numPr>
        <w:pBdr>
          <w:top w:space="0" w:sz="0" w:val="nil"/>
          <w:left w:space="0" w:sz="0" w:val="nil"/>
          <w:bottom w:space="0" w:sz="0" w:val="nil"/>
          <w:right w:space="0" w:sz="0" w:val="nil"/>
          <w:between w:space="0" w:sz="0" w:val="nil"/>
        </w:pBdr>
        <w:spacing w:after="23" w:lineRule="auto"/>
        <w:ind w:left="0" w:right="14" w:hanging="2"/>
        <w:rPr/>
      </w:pPr>
      <w:r w:rsidDel="00000000" w:rsidR="00000000" w:rsidRPr="00000000">
        <w:rPr>
          <w:color w:val="000000"/>
          <w:rtl w:val="0"/>
        </w:rPr>
        <w:t xml:space="preserve">Representations and Warranties</w:t>
      </w:r>
      <w:r w:rsidDel="00000000" w:rsidR="00000000" w:rsidRPr="00000000">
        <w:rPr>
          <w:rtl w:val="0"/>
        </w:rPr>
      </w:r>
    </w:p>
    <w:p w:rsidR="00000000" w:rsidDel="00000000" w:rsidP="00000000" w:rsidRDefault="00000000" w:rsidRPr="00000000" w14:paraId="00000451">
      <w:pPr>
        <w:numPr>
          <w:ilvl w:val="0"/>
          <w:numId w:val="27"/>
        </w:numPr>
        <w:pBdr>
          <w:top w:space="0" w:sz="0" w:val="nil"/>
          <w:left w:space="0" w:sz="0" w:val="nil"/>
          <w:bottom w:space="0" w:sz="0" w:val="nil"/>
          <w:right w:space="0" w:sz="0" w:val="nil"/>
          <w:between w:space="0" w:sz="0" w:val="nil"/>
        </w:pBdr>
        <w:spacing w:after="25" w:lineRule="auto"/>
        <w:ind w:left="0" w:right="14" w:hanging="2"/>
        <w:rPr/>
      </w:pPr>
      <w:r w:rsidDel="00000000" w:rsidR="00000000" w:rsidRPr="00000000">
        <w:rPr>
          <w:color w:val="000000"/>
          <w:rtl w:val="0"/>
        </w:rPr>
        <w:t xml:space="preserve">Obligation to enter into a new Contract</w:t>
      </w:r>
      <w:r w:rsidDel="00000000" w:rsidR="00000000" w:rsidRPr="00000000">
        <w:rPr>
          <w:rtl w:val="0"/>
        </w:rPr>
      </w:r>
    </w:p>
    <w:p w:rsidR="00000000" w:rsidDel="00000000" w:rsidP="00000000" w:rsidRDefault="00000000" w:rsidRPr="00000000" w14:paraId="00000452">
      <w:pPr>
        <w:numPr>
          <w:ilvl w:val="0"/>
          <w:numId w:val="27"/>
        </w:numPr>
        <w:pBdr>
          <w:top w:space="0" w:sz="0" w:val="nil"/>
          <w:left w:space="0" w:sz="0" w:val="nil"/>
          <w:bottom w:space="0" w:sz="0" w:val="nil"/>
          <w:right w:space="0" w:sz="0" w:val="nil"/>
          <w:between w:space="0" w:sz="0" w:val="nil"/>
        </w:pBdr>
        <w:spacing w:after="24" w:lineRule="auto"/>
        <w:ind w:left="0" w:right="14" w:hanging="2"/>
        <w:rPr/>
      </w:pPr>
      <w:r w:rsidDel="00000000" w:rsidR="00000000" w:rsidRPr="00000000">
        <w:rPr>
          <w:color w:val="000000"/>
          <w:rtl w:val="0"/>
        </w:rPr>
        <w:t xml:space="preserve">Assignment</w:t>
      </w:r>
      <w:r w:rsidDel="00000000" w:rsidR="00000000" w:rsidRPr="00000000">
        <w:rPr>
          <w:rtl w:val="0"/>
        </w:rPr>
      </w:r>
    </w:p>
    <w:p w:rsidR="00000000" w:rsidDel="00000000" w:rsidP="00000000" w:rsidRDefault="00000000" w:rsidRPr="00000000" w14:paraId="00000453">
      <w:pPr>
        <w:numPr>
          <w:ilvl w:val="0"/>
          <w:numId w:val="27"/>
        </w:numPr>
        <w:pBdr>
          <w:top w:space="0" w:sz="0" w:val="nil"/>
          <w:left w:space="0" w:sz="0" w:val="nil"/>
          <w:bottom w:space="0" w:sz="0" w:val="nil"/>
          <w:right w:space="0" w:sz="0" w:val="nil"/>
          <w:between w:space="0" w:sz="0" w:val="nil"/>
        </w:pBdr>
        <w:spacing w:after="24" w:lineRule="auto"/>
        <w:ind w:left="0" w:right="14" w:hanging="2"/>
        <w:rPr/>
      </w:pPr>
      <w:r w:rsidDel="00000000" w:rsidR="00000000" w:rsidRPr="00000000">
        <w:rPr>
          <w:color w:val="000000"/>
          <w:rtl w:val="0"/>
        </w:rPr>
        <w:t xml:space="preserve">Third Party Rights</w:t>
      </w:r>
      <w:r w:rsidDel="00000000" w:rsidR="00000000" w:rsidRPr="00000000">
        <w:rPr>
          <w:rtl w:val="0"/>
        </w:rPr>
      </w:r>
    </w:p>
    <w:p w:rsidR="00000000" w:rsidDel="00000000" w:rsidP="00000000" w:rsidRDefault="00000000" w:rsidRPr="00000000" w14:paraId="00000454">
      <w:pPr>
        <w:numPr>
          <w:ilvl w:val="0"/>
          <w:numId w:val="27"/>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Governing Law</w:t>
      </w:r>
      <w:r w:rsidDel="00000000" w:rsidR="00000000" w:rsidRPr="00000000">
        <w:rPr>
          <w:rtl w:val="0"/>
        </w:rPr>
      </w:r>
    </w:p>
    <w:p w:rsidR="00000000" w:rsidDel="00000000" w:rsidP="00000000" w:rsidRDefault="00000000" w:rsidRPr="00000000" w14:paraId="00000455">
      <w:pPr>
        <w:numPr>
          <w:ilvl w:val="0"/>
          <w:numId w:val="27"/>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This Call-Off Contract is conditional upon the provision of a Guarantee to the Buyer from the guarantor in respect of the Supplier.</w:t>
      </w: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rtl w:val="0"/>
        </w:rPr>
      </w:r>
    </w:p>
    <w:tbl>
      <w:tblPr>
        <w:tblStyle w:val="Table14"/>
        <w:tblW w:w="9782.0" w:type="dxa"/>
        <w:jc w:val="left"/>
        <w:tblInd w:w="-436.0" w:type="dxa"/>
        <w:tblLayout w:type="fixed"/>
        <w:tblLook w:val="0000"/>
      </w:tblPr>
      <w:tblGrid>
        <w:gridCol w:w="2040"/>
        <w:gridCol w:w="7742"/>
        <w:tblGridChange w:id="0">
          <w:tblGrid>
            <w:gridCol w:w="2040"/>
            <w:gridCol w:w="7742"/>
          </w:tblGrid>
        </w:tblGridChange>
      </w:tblGrid>
      <w:tr>
        <w:trPr>
          <w:cantSplit w:val="0"/>
          <w:trHeight w:val="1179" w:hRule="atLeast"/>
          <w:tblHeader w:val="0"/>
        </w:trPr>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Guarantor 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w:t>
            </w:r>
            <w:r w:rsidDel="00000000" w:rsidR="00000000" w:rsidRPr="00000000">
              <w:rPr>
                <w:b w:val="1"/>
                <w:color w:val="000000"/>
                <w:rtl w:val="0"/>
              </w:rPr>
              <w:t xml:space="preserve">Enter Company name</w:t>
            </w:r>
            <w:r w:rsidDel="00000000" w:rsidR="00000000" w:rsidRPr="00000000">
              <w:rPr>
                <w:color w:val="000000"/>
                <w:rtl w:val="0"/>
              </w:rPr>
              <w:t xml:space="preserve">] </w:t>
            </w:r>
            <w:r w:rsidDel="00000000" w:rsidR="00000000" w:rsidRPr="00000000">
              <w:rPr>
                <w:b w:val="1"/>
                <w:color w:val="000000"/>
                <w:rtl w:val="0"/>
              </w:rPr>
              <w:t xml:space="preserve">‘Guarantor’</w:t>
            </w:r>
            <w:r w:rsidDel="00000000" w:rsidR="00000000" w:rsidRPr="00000000">
              <w:rPr>
                <w:rtl w:val="0"/>
              </w:rPr>
            </w:r>
          </w:p>
        </w:tc>
      </w:tr>
      <w:tr>
        <w:trPr>
          <w:cantSplit w:val="0"/>
          <w:trHeight w:val="1181" w:hRule="atLeast"/>
          <w:tblHeader w:val="0"/>
        </w:trPr>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Guarantor company 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w:t>
            </w:r>
            <w:r w:rsidDel="00000000" w:rsidR="00000000" w:rsidRPr="00000000">
              <w:rPr>
                <w:b w:val="1"/>
                <w:color w:val="000000"/>
                <w:rtl w:val="0"/>
              </w:rPr>
              <w:t xml:space="preserve">Enter Company address</w:t>
            </w:r>
            <w:r w:rsidDel="00000000" w:rsidR="00000000" w:rsidRPr="00000000">
              <w:rPr>
                <w:color w:val="000000"/>
                <w:rtl w:val="0"/>
              </w:rPr>
              <w:t xml:space="preserve">]</w:t>
            </w:r>
          </w:p>
        </w:tc>
      </w:tr>
      <w:tr>
        <w:trPr>
          <w:cantSplit w:val="1"/>
          <w:trHeight w:val="1541" w:hRule="atLeast"/>
          <w:tblHeader w:val="0"/>
        </w:trPr>
        <w:tc>
          <w:tcPr>
            <w:vMerge w:val="restart"/>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Account manager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w:t>
            </w:r>
            <w:r w:rsidDel="00000000" w:rsidR="00000000" w:rsidRPr="00000000">
              <w:rPr>
                <w:b w:val="1"/>
                <w:color w:val="000000"/>
                <w:rtl w:val="0"/>
              </w:rPr>
              <w:t xml:space="preserve">Enter Account Manager name]</w:t>
            </w:r>
            <w:r w:rsidDel="00000000" w:rsidR="00000000" w:rsidRPr="00000000">
              <w:rPr>
                <w:rtl w:val="0"/>
              </w:rPr>
            </w:r>
          </w:p>
        </w:tc>
      </w:tr>
      <w:tr>
        <w:trPr>
          <w:cantSplit w:val="1"/>
          <w:trHeight w:val="15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Address: [</w:t>
            </w:r>
            <w:r w:rsidDel="00000000" w:rsidR="00000000" w:rsidRPr="00000000">
              <w:rPr>
                <w:b w:val="1"/>
                <w:color w:val="000000"/>
                <w:rtl w:val="0"/>
              </w:rPr>
              <w:t xml:space="preserve">Enter Account Manager address]</w:t>
            </w:r>
            <w:r w:rsidDel="00000000" w:rsidR="00000000" w:rsidRPr="00000000">
              <w:rPr>
                <w:rtl w:val="0"/>
              </w:rPr>
            </w:r>
          </w:p>
        </w:tc>
      </w:tr>
      <w:tr>
        <w:trPr>
          <w:cantSplit w:val="1"/>
          <w:trHeight w:val="154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Phone: [</w:t>
            </w:r>
            <w:r w:rsidDel="00000000" w:rsidR="00000000" w:rsidRPr="00000000">
              <w:rPr>
                <w:b w:val="1"/>
                <w:color w:val="000000"/>
                <w:rtl w:val="0"/>
              </w:rPr>
              <w:t xml:space="preserve">Enter Account Manager phone number]</w:t>
            </w:r>
            <w:r w:rsidDel="00000000" w:rsidR="00000000" w:rsidRPr="00000000">
              <w:rPr>
                <w:rtl w:val="0"/>
              </w:rPr>
            </w:r>
          </w:p>
        </w:tc>
      </w:tr>
      <w:tr>
        <w:trPr>
          <w:cantSplit w:val="1"/>
          <w:trHeight w:val="15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Email: [</w:t>
            </w:r>
            <w:r w:rsidDel="00000000" w:rsidR="00000000" w:rsidRPr="00000000">
              <w:rPr>
                <w:b w:val="1"/>
                <w:color w:val="000000"/>
                <w:rtl w:val="0"/>
              </w:rPr>
              <w:t xml:space="preserve">Enter Account Manager email</w:t>
            </w:r>
            <w:r w:rsidDel="00000000" w:rsidR="00000000" w:rsidRPr="00000000">
              <w:rPr>
                <w:color w:val="000000"/>
                <w:rtl w:val="0"/>
              </w:rPr>
              <w:t xml:space="preserve">]</w:t>
            </w:r>
          </w:p>
        </w:tc>
      </w:tr>
      <w:tr>
        <w:trPr>
          <w:cantSplit w:val="1"/>
          <w:trHeight w:val="154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7.0" w:type="dxa"/>
              <w:left w:w="106.0" w:type="dxa"/>
              <w:bottom w:w="0.0" w:type="dxa"/>
              <w:right w:w="115.0" w:type="dxa"/>
            </w:tcMa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Fax: [</w:t>
            </w:r>
            <w:r w:rsidDel="00000000" w:rsidR="00000000" w:rsidRPr="00000000">
              <w:rPr>
                <w:b w:val="1"/>
                <w:color w:val="000000"/>
                <w:rtl w:val="0"/>
              </w:rPr>
              <w:t xml:space="preserve">Enter Account Manager fax </w:t>
            </w:r>
            <w:r w:rsidDel="00000000" w:rsidR="00000000" w:rsidRPr="00000000">
              <w:rPr>
                <w:color w:val="000000"/>
                <w:rtl w:val="0"/>
              </w:rPr>
              <w:t xml:space="preserve">if applicable]</w:t>
            </w:r>
          </w:p>
        </w:tc>
      </w:tr>
    </w:tbl>
    <w:p w:rsidR="00000000" w:rsidDel="00000000" w:rsidP="00000000" w:rsidRDefault="00000000" w:rsidRPr="00000000" w14:paraId="00000465">
      <w:pPr>
        <w:pBdr>
          <w:top w:space="0" w:sz="0" w:val="nil"/>
          <w:left w:space="0" w:sz="0" w:val="nil"/>
          <w:bottom w:space="0" w:sz="0" w:val="nil"/>
          <w:right w:space="0" w:sz="0" w:val="nil"/>
          <w:between w:space="0" w:sz="0" w:val="nil"/>
        </w:pBdr>
        <w:spacing w:after="718" w:lineRule="auto"/>
        <w:ind w:left="0" w:right="14" w:hanging="2"/>
        <w:rPr>
          <w:color w:val="000000"/>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718" w:lineRule="auto"/>
        <w:ind w:left="0" w:right="14" w:hanging="2"/>
        <w:rPr/>
      </w:pPr>
      <w:r w:rsidDel="00000000" w:rsidR="00000000" w:rsidRPr="00000000">
        <w:rPr>
          <w:color w:val="000000"/>
          <w:rtl w:val="0"/>
        </w:rPr>
        <w:t xml:space="preserve">In consideration of the Buyer entering into the Call-Off Contract, the Guarantor agrees with the Buyer as follows:</w:t>
      </w:r>
      <w:r w:rsidDel="00000000" w:rsidR="00000000" w:rsidRPr="00000000">
        <w:rPr>
          <w:rtl w:val="0"/>
        </w:rPr>
      </w:r>
    </w:p>
    <w:p w:rsidR="00000000" w:rsidDel="00000000" w:rsidP="00000000" w:rsidRDefault="00000000" w:rsidRPr="00000000" w14:paraId="00000467">
      <w:pPr>
        <w:pStyle w:val="Heading3"/>
        <w:spacing w:after="0" w:line="240" w:lineRule="auto"/>
        <w:ind w:left="1" w:hanging="3"/>
        <w:rPr/>
      </w:pPr>
      <w:r w:rsidDel="00000000" w:rsidR="00000000" w:rsidRPr="00000000">
        <w:rPr>
          <w:rtl w:val="0"/>
        </w:rPr>
      </w:r>
    </w:p>
    <w:p w:rsidR="00000000" w:rsidDel="00000000" w:rsidP="00000000" w:rsidRDefault="00000000" w:rsidRPr="00000000" w14:paraId="00000468">
      <w:pPr>
        <w:ind w:left="0" w:hanging="2"/>
        <w:rPr/>
      </w:pPr>
      <w:r w:rsidDel="00000000" w:rsidR="00000000" w:rsidRPr="00000000">
        <w:rPr>
          <w:rtl w:val="0"/>
        </w:rPr>
      </w:r>
    </w:p>
    <w:p w:rsidR="00000000" w:rsidDel="00000000" w:rsidP="00000000" w:rsidRDefault="00000000" w:rsidRPr="00000000" w14:paraId="00000469">
      <w:pPr>
        <w:pStyle w:val="Heading2"/>
        <w:ind w:left="1" w:hanging="3"/>
        <w:rPr/>
      </w:pPr>
      <w:r w:rsidDel="00000000" w:rsidR="00000000" w:rsidRPr="00000000">
        <w:rPr>
          <w:rtl w:val="0"/>
        </w:rPr>
        <w:t xml:space="preserve">Definitions and interpretation</w:t>
      </w:r>
    </w:p>
    <w:p w:rsidR="00000000" w:rsidDel="00000000" w:rsidP="00000000" w:rsidRDefault="00000000" w:rsidRPr="00000000" w14:paraId="0000046A">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In this Deed of Guarantee, unless defined elsewhere in this Deed of Guarantee or the context requires otherwise, defined terms will have the same meaning as they have for the purposes of the Call-Off Contract.</w:t>
      </w:r>
    </w:p>
    <w:p w:rsidR="00000000" w:rsidDel="00000000" w:rsidP="00000000" w:rsidRDefault="00000000" w:rsidRPr="00000000" w14:paraId="0000046B">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tbl>
      <w:tblPr>
        <w:tblStyle w:val="Table15"/>
        <w:tblW w:w="9783.0" w:type="dxa"/>
        <w:jc w:val="left"/>
        <w:tblInd w:w="-436.0" w:type="dxa"/>
        <w:tblLayout w:type="fixed"/>
        <w:tblLook w:val="0000"/>
      </w:tblPr>
      <w:tblGrid>
        <w:gridCol w:w="2497"/>
        <w:gridCol w:w="7286"/>
        <w:tblGridChange w:id="0">
          <w:tblGrid>
            <w:gridCol w:w="2497"/>
            <w:gridCol w:w="7286"/>
          </w:tblGrid>
        </w:tblGridChange>
      </w:tblGrid>
      <w:tr>
        <w:trPr>
          <w:cantSplit w:val="1"/>
          <w:trHeight w:val="173" w:hRule="atLeast"/>
          <w:tblHeader w:val="0"/>
        </w:trPr>
        <w:tc>
          <w:tcPr>
            <w:tcBorders>
              <w:top w:color="000000" w:space="0" w:sz="8" w:val="single"/>
              <w:left w:color="000000" w:space="0" w:sz="8" w:val="single"/>
              <w:right w:color="000000" w:space="0" w:sz="8" w:val="single"/>
            </w:tcBorders>
            <w:shd w:fill="cccccc" w:val="clear"/>
            <w:tcMar>
              <w:top w:w="5.0" w:type="dxa"/>
              <w:left w:w="106.0" w:type="dxa"/>
              <w:bottom w:w="0.0" w:type="dxa"/>
              <w:right w:w="66.0" w:type="dxa"/>
            </w:tcMar>
            <w:vAlign w:val="cente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after="160" w:line="249" w:lineRule="auto"/>
              <w:ind w:left="0" w:hanging="2"/>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5.0" w:type="dxa"/>
              <w:left w:w="106.0" w:type="dxa"/>
              <w:bottom w:w="0.0" w:type="dxa"/>
              <w:right w:w="66.0" w:type="dxa"/>
            </w:tcMar>
            <w:vAlign w:val="cente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line="249" w:lineRule="auto"/>
              <w:ind w:left="0" w:right="7" w:hanging="2"/>
              <w:jc w:val="center"/>
              <w:rPr>
                <w:color w:val="000000"/>
              </w:rPr>
            </w:pPr>
            <w:r w:rsidDel="00000000" w:rsidR="00000000" w:rsidRPr="00000000">
              <w:rPr>
                <w:b w:val="1"/>
                <w:color w:val="000000"/>
                <w:rtl w:val="0"/>
              </w:rPr>
              <w:t xml:space="preserve">Meaning</w:t>
            </w:r>
            <w:r w:rsidDel="00000000" w:rsidR="00000000" w:rsidRPr="00000000">
              <w:rPr>
                <w:rtl w:val="0"/>
              </w:rPr>
            </w:r>
          </w:p>
        </w:tc>
      </w:tr>
      <w:tr>
        <w:trPr>
          <w:cantSplit w:val="1"/>
          <w:trHeight w:val="746" w:hRule="atLeast"/>
          <w:tblHeader w:val="0"/>
        </w:trPr>
        <w:tc>
          <w:tcPr>
            <w:tcBorders>
              <w:left w:color="000000" w:space="0" w:sz="8" w:val="single"/>
              <w:bottom w:color="000000" w:space="0" w:sz="8" w:val="single"/>
              <w:right w:color="000000" w:space="0" w:sz="8" w:val="single"/>
            </w:tcBorders>
            <w:shd w:fill="cccccc" w:val="clear"/>
            <w:tcMar>
              <w:top w:w="5.0" w:type="dxa"/>
              <w:left w:w="106.0" w:type="dxa"/>
              <w:bottom w:w="0.0" w:type="dxa"/>
              <w:right w:w="66.0" w:type="dxa"/>
            </w:tcMa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line="249" w:lineRule="auto"/>
              <w:ind w:left="0" w:right="14" w:hanging="2"/>
              <w:jc w:val="center"/>
              <w:rPr>
                <w:color w:val="000000"/>
              </w:rPr>
            </w:pPr>
            <w:r w:rsidDel="00000000" w:rsidR="00000000" w:rsidRPr="00000000">
              <w:rPr>
                <w:b w:val="1"/>
                <w:color w:val="000000"/>
                <w:rtl w:val="0"/>
              </w:rPr>
              <w:t xml:space="preserve">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5.0" w:type="dxa"/>
              <w:left w:w="106.0" w:type="dxa"/>
              <w:bottom w:w="0.0" w:type="dxa"/>
              <w:right w:w="66.0" w:type="dxa"/>
            </w:tcMar>
            <w:vAlign w:val="center"/>
          </w:tcPr>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c>
      </w:tr>
      <w:tr>
        <w:trPr>
          <w:cantSplit w:val="0"/>
          <w:trHeight w:val="1184" w:hRule="atLeast"/>
          <w:tblHeader w:val="0"/>
        </w:trPr>
        <w:tc>
          <w:tcPr>
            <w:tcBorders>
              <w:top w:color="000000" w:space="0" w:sz="8" w:val="single"/>
              <w:left w:color="000000" w:space="0" w:sz="8" w:val="single"/>
              <w:bottom w:color="000000" w:space="0" w:sz="8" w:val="single"/>
              <w:right w:color="000000" w:space="0" w:sz="8" w:val="single"/>
            </w:tcBorders>
            <w:tcMar>
              <w:top w:w="5.0" w:type="dxa"/>
              <w:left w:w="106.0" w:type="dxa"/>
              <w:bottom w:w="0.0" w:type="dxa"/>
              <w:right w:w="66.0" w:type="dxa"/>
            </w:tcMa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Call-Off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0" w:type="dxa"/>
              <w:left w:w="106.0" w:type="dxa"/>
              <w:bottom w:w="0.0" w:type="dxa"/>
              <w:right w:w="66.0" w:type="dxa"/>
            </w:tcMa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49" w:lineRule="auto"/>
              <w:ind w:left="0" w:right="20" w:hanging="2"/>
              <w:rPr>
                <w:color w:val="000000"/>
              </w:rPr>
            </w:pPr>
            <w:r w:rsidDel="00000000" w:rsidR="00000000" w:rsidRPr="00000000">
              <w:rPr>
                <w:color w:val="000000"/>
                <w:rtl w:val="0"/>
              </w:rPr>
              <w:t xml:space="preserve">Means [the Guaranteed Agreement] made between the Buyer and the Supplier on [insert date].</w:t>
            </w:r>
          </w:p>
        </w:tc>
      </w:tr>
      <w:tr>
        <w:trPr>
          <w:cantSplit w:val="0"/>
          <w:trHeight w:val="1766" w:hRule="atLeast"/>
          <w:tblHeader w:val="0"/>
        </w:trPr>
        <w:tc>
          <w:tcPr>
            <w:tcBorders>
              <w:top w:color="000000" w:space="0" w:sz="8" w:val="single"/>
              <w:left w:color="000000" w:space="0" w:sz="8" w:val="single"/>
              <w:bottom w:color="000000" w:space="0" w:sz="8" w:val="single"/>
              <w:right w:color="000000" w:space="0" w:sz="8" w:val="single"/>
            </w:tcBorders>
            <w:tcMar>
              <w:top w:w="5.0" w:type="dxa"/>
              <w:left w:w="106.0" w:type="dxa"/>
              <w:bottom w:w="0.0" w:type="dxa"/>
              <w:right w:w="66.0" w:type="dxa"/>
            </w:tcMar>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Guaranteed Obligations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0" w:type="dxa"/>
              <w:left w:w="106.0" w:type="dxa"/>
              <w:bottom w:w="0.0" w:type="dxa"/>
              <w:right w:w="66.0" w:type="dxa"/>
            </w:tcMar>
          </w:tcPr>
          <w:p w:rsidR="00000000" w:rsidDel="00000000" w:rsidP="00000000" w:rsidRDefault="00000000" w:rsidRPr="00000000" w14:paraId="00000473">
            <w:pPr>
              <w:pBdr>
                <w:top w:space="0" w:sz="0" w:val="nil"/>
                <w:left w:space="0" w:sz="0" w:val="nil"/>
                <w:bottom w:space="0" w:sz="0" w:val="nil"/>
                <w:right w:space="0" w:sz="0" w:val="nil"/>
                <w:between w:space="0" w:sz="0" w:val="nil"/>
              </w:pBdr>
              <w:spacing w:line="249" w:lineRule="auto"/>
              <w:ind w:left="0" w:right="2" w:hanging="2"/>
              <w:rPr>
                <w:color w:val="000000"/>
              </w:rPr>
            </w:pPr>
            <w:r w:rsidDel="00000000" w:rsidR="00000000" w:rsidRPr="00000000">
              <w:rPr>
                <w:color w:val="000000"/>
                <w:rtl w:val="0"/>
              </w:rPr>
              <w:t xml:space="preserve">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trPr>
          <w:cantSplit w:val="0"/>
          <w:trHeight w:val="1186" w:hRule="atLeast"/>
          <w:tblHeader w:val="0"/>
        </w:trPr>
        <w:tc>
          <w:tcPr>
            <w:tcBorders>
              <w:top w:color="000000" w:space="0" w:sz="8" w:val="single"/>
              <w:left w:color="000000" w:space="0" w:sz="8" w:val="single"/>
              <w:bottom w:color="000000" w:space="0" w:sz="8" w:val="single"/>
              <w:right w:color="000000" w:space="0" w:sz="8" w:val="single"/>
            </w:tcBorders>
            <w:tcMar>
              <w:top w:w="5.0" w:type="dxa"/>
              <w:left w:w="106.0" w:type="dxa"/>
              <w:bottom w:w="0.0" w:type="dxa"/>
              <w:right w:w="66.0" w:type="dxa"/>
            </w:tcMar>
          </w:tcPr>
          <w:p w:rsidR="00000000" w:rsidDel="00000000" w:rsidP="00000000" w:rsidRDefault="00000000" w:rsidRPr="00000000" w14:paraId="0000047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0" w:type="dxa"/>
              <w:left w:w="106.0" w:type="dxa"/>
              <w:bottom w:w="0.0" w:type="dxa"/>
              <w:right w:w="66.0" w:type="dxa"/>
            </w:tcMar>
          </w:tcPr>
          <w:p w:rsidR="00000000" w:rsidDel="00000000" w:rsidP="00000000" w:rsidRDefault="00000000" w:rsidRPr="00000000" w14:paraId="00000475">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color w:val="000000"/>
                <w:rtl w:val="0"/>
              </w:rPr>
              <w:t xml:space="preserve">Means the deed of guarantee described in the Order Form (Parent Company Guarantee).</w:t>
            </w:r>
          </w:p>
        </w:tc>
      </w:tr>
    </w:tbl>
    <w:p w:rsidR="00000000" w:rsidDel="00000000" w:rsidP="00000000" w:rsidRDefault="00000000" w:rsidRPr="00000000" w14:paraId="0000047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References to this Deed of Guarantee and any provisions of this Deed of Guarantee or to any other document or agreement (including to the Call-Off Contract) apply now, and as amended, varied, restated, supplemented, substituted or novated in the future.</w:t>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Unless the context otherwise requires, words importing the singular are to include the plural and vice versa.</w:t>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after="347" w:lineRule="auto"/>
        <w:ind w:left="0" w:right="14" w:hanging="2"/>
        <w:rPr>
          <w:color w:val="000000"/>
        </w:rPr>
      </w:pPr>
      <w:r w:rsidDel="00000000" w:rsidR="00000000" w:rsidRPr="00000000">
        <w:rPr>
          <w:color w:val="000000"/>
          <w:rtl w:val="0"/>
        </w:rPr>
        <w:t xml:space="preserve">References to a person are to be construed to include that person's assignees or transferees or successors in title, whether direct or indirect.</w:t>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words ‘other’ and ‘otherwise’ are not to be construed as confining the meaning of any following words to the class of thing previously stated if a wider construction is possible.</w:t>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Unless the context otherwise requires:</w:t>
      </w:r>
    </w:p>
    <w:p w:rsidR="00000000" w:rsidDel="00000000" w:rsidP="00000000" w:rsidRDefault="00000000" w:rsidRPr="00000000" w14:paraId="0000047C">
      <w:pPr>
        <w:numPr>
          <w:ilvl w:val="0"/>
          <w:numId w:val="28"/>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reference to a gender includes the other gender and the neuter</w:t>
      </w:r>
      <w:r w:rsidDel="00000000" w:rsidR="00000000" w:rsidRPr="00000000">
        <w:rPr>
          <w:rtl w:val="0"/>
        </w:rPr>
      </w:r>
    </w:p>
    <w:p w:rsidR="00000000" w:rsidDel="00000000" w:rsidP="00000000" w:rsidRDefault="00000000" w:rsidRPr="00000000" w14:paraId="0000047D">
      <w:pPr>
        <w:numPr>
          <w:ilvl w:val="0"/>
          <w:numId w:val="28"/>
        </w:numPr>
        <w:pBdr>
          <w:top w:space="0" w:sz="0" w:val="nil"/>
          <w:left w:space="0" w:sz="0" w:val="nil"/>
          <w:bottom w:space="0" w:sz="0" w:val="nil"/>
          <w:right w:space="0" w:sz="0" w:val="nil"/>
          <w:between w:space="0" w:sz="0" w:val="nil"/>
        </w:pBdr>
        <w:spacing w:after="49" w:lineRule="auto"/>
        <w:ind w:left="0" w:right="14" w:hanging="2"/>
        <w:rPr/>
      </w:pPr>
      <w:r w:rsidDel="00000000" w:rsidR="00000000" w:rsidRPr="00000000">
        <w:rPr>
          <w:color w:val="000000"/>
          <w:rtl w:val="0"/>
        </w:rPr>
        <w:t xml:space="preserve">references to an Act of Parliament, statutory provision or statutory instrument also apply if amended, extended or re-enacted from time to time</w:t>
      </w:r>
      <w:r w:rsidDel="00000000" w:rsidR="00000000" w:rsidRPr="00000000">
        <w:rPr>
          <w:rtl w:val="0"/>
        </w:rPr>
      </w:r>
    </w:p>
    <w:p w:rsidR="00000000" w:rsidDel="00000000" w:rsidP="00000000" w:rsidRDefault="00000000" w:rsidRPr="00000000" w14:paraId="0000047E">
      <w:pPr>
        <w:numPr>
          <w:ilvl w:val="0"/>
          <w:numId w:val="28"/>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any phrase introduced by the words ‘including’, ‘includes’, ‘in particular’, ‘for example’ or similar, will be construed as illustrative and without limitation to the generality of the related general words</w:t>
      </w: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References to Clauses and Schedules are, unless otherwise provided, references to Clauses of and Schedules to this Deed of Guarantee.</w:t>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after="360" w:lineRule="auto"/>
        <w:ind w:left="0" w:right="14" w:hanging="2"/>
        <w:rPr/>
      </w:pPr>
      <w:r w:rsidDel="00000000" w:rsidR="00000000" w:rsidRPr="00000000">
        <w:rPr>
          <w:color w:val="000000"/>
          <w:rtl w:val="0"/>
        </w:rPr>
        <w:t xml:space="preserve">References to liability are to include any liability whether actual, contingent, present or future.</w:t>
      </w:r>
      <w:r w:rsidDel="00000000" w:rsidR="00000000" w:rsidRPr="00000000">
        <w:rPr>
          <w:rtl w:val="0"/>
        </w:rPr>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360" w:lineRule="auto"/>
        <w:ind w:left="0" w:right="14" w:hanging="2"/>
        <w:rPr/>
      </w:pPr>
      <w:r w:rsidDel="00000000" w:rsidR="00000000" w:rsidRPr="00000000">
        <w:rPr>
          <w:rtl w:val="0"/>
        </w:rPr>
      </w:r>
    </w:p>
    <w:p w:rsidR="00000000" w:rsidDel="00000000" w:rsidP="00000000" w:rsidRDefault="00000000" w:rsidRPr="00000000" w14:paraId="00000482">
      <w:pPr>
        <w:pStyle w:val="Heading3"/>
        <w:ind w:left="1" w:hanging="3"/>
        <w:rPr/>
      </w:pPr>
      <w:r w:rsidDel="00000000" w:rsidR="00000000" w:rsidRPr="00000000">
        <w:rPr>
          <w:rtl w:val="0"/>
        </w:rPr>
        <w:t xml:space="preserve">Guarantee and indemnity</w:t>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irrevocably and unconditionally guarantees that the Supplier duly performs all of the guaranteed obligations due by the Supplier to the Buyer.</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If at any time the Supplier will fail to perform any of the guaranteed obligations, the Guarantor irrevocably and unconditionally undertakes to the Buyer it will, at the cost of the Guarantor:</w:t>
      </w:r>
    </w:p>
    <w:p w:rsidR="00000000" w:rsidDel="00000000" w:rsidP="00000000" w:rsidRDefault="00000000" w:rsidRPr="00000000" w14:paraId="00000485">
      <w:pPr>
        <w:numPr>
          <w:ilvl w:val="0"/>
          <w:numId w:val="29"/>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fully perform or buy performance of the guaranteed obligations to the Buyer</w:t>
      </w:r>
      <w:r w:rsidDel="00000000" w:rsidR="00000000" w:rsidRPr="00000000">
        <w:rPr>
          <w:rtl w:val="0"/>
        </w:rPr>
      </w:r>
    </w:p>
    <w:p w:rsidR="00000000" w:rsidDel="00000000" w:rsidP="00000000" w:rsidRDefault="00000000" w:rsidRPr="00000000" w14:paraId="00000486">
      <w:pPr>
        <w:numPr>
          <w:ilvl w:val="0"/>
          <w:numId w:val="29"/>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as a separate and independent obligation and liability, compensate and keep the Buyer compensated against all losses and expenses which may result from a failure by the Supplier to perform the guaranteed obligations under the Call-Off Contract</w:t>
      </w: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360" w:lineRule="auto"/>
        <w:ind w:left="0" w:right="14" w:hanging="2"/>
        <w:rPr>
          <w:color w:val="000000"/>
        </w:rPr>
      </w:pPr>
      <w:r w:rsidDel="00000000" w:rsidR="00000000" w:rsidRPr="00000000">
        <w:rPr>
          <w:color w:val="000000"/>
          <w:rtl w:val="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000000" w:rsidDel="00000000" w:rsidP="00000000" w:rsidRDefault="00000000" w:rsidRPr="00000000" w14:paraId="00000488">
      <w:pPr>
        <w:pStyle w:val="Heading3"/>
        <w:ind w:left="1" w:hanging="3"/>
        <w:rPr/>
      </w:pPr>
      <w:r w:rsidDel="00000000" w:rsidR="00000000" w:rsidRPr="00000000">
        <w:rPr>
          <w:rtl w:val="0"/>
        </w:rPr>
        <w:t xml:space="preserve">Obligation to enter into a new contract</w:t>
      </w:r>
    </w:p>
    <w:p w:rsidR="00000000" w:rsidDel="00000000" w:rsidP="00000000" w:rsidRDefault="00000000" w:rsidRPr="00000000" w14:paraId="00000489">
      <w:pPr>
        <w:pBdr>
          <w:top w:space="0" w:sz="0" w:val="nil"/>
          <w:left w:space="0" w:sz="0" w:val="nil"/>
          <w:bottom w:space="0" w:sz="0" w:val="nil"/>
          <w:right w:space="0" w:sz="0" w:val="nil"/>
          <w:between w:space="0" w:sz="0" w:val="nil"/>
        </w:pBdr>
        <w:spacing w:after="360" w:lineRule="auto"/>
        <w:ind w:left="0" w:right="14" w:hanging="2"/>
        <w:rPr>
          <w:color w:val="000000"/>
        </w:rPr>
      </w:pPr>
      <w:r w:rsidDel="00000000" w:rsidR="00000000" w:rsidRPr="00000000">
        <w:rPr>
          <w:color w:val="000000"/>
          <w:rtl w:val="0"/>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000000" w:rsidDel="00000000" w:rsidP="00000000" w:rsidRDefault="00000000" w:rsidRPr="00000000" w14:paraId="0000048A">
      <w:pPr>
        <w:pBdr>
          <w:top w:space="0" w:sz="0" w:val="nil"/>
          <w:left w:space="0" w:sz="0" w:val="nil"/>
          <w:bottom w:space="0" w:sz="0" w:val="nil"/>
          <w:right w:space="0" w:sz="0" w:val="nil"/>
          <w:between w:space="0" w:sz="0" w:val="nil"/>
        </w:pBdr>
        <w:spacing w:after="360" w:lineRule="auto"/>
        <w:ind w:left="0" w:right="14" w:hanging="2"/>
        <w:rPr/>
      </w:pP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spacing w:after="360" w:lineRule="auto"/>
        <w:ind w:left="0" w:right="14" w:hanging="2"/>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360" w:lineRule="auto"/>
        <w:ind w:left="0" w:right="14" w:hanging="2"/>
        <w:rPr/>
      </w:pPr>
      <w:r w:rsidDel="00000000" w:rsidR="00000000" w:rsidRPr="00000000">
        <w:rPr>
          <w:rtl w:val="0"/>
        </w:rPr>
      </w:r>
    </w:p>
    <w:p w:rsidR="00000000" w:rsidDel="00000000" w:rsidP="00000000" w:rsidRDefault="00000000" w:rsidRPr="00000000" w14:paraId="0000048D">
      <w:pPr>
        <w:pStyle w:val="Heading3"/>
        <w:ind w:left="1" w:hanging="3"/>
        <w:rPr/>
      </w:pPr>
      <w:r w:rsidDel="00000000" w:rsidR="00000000" w:rsidRPr="00000000">
        <w:rPr>
          <w:rtl w:val="0"/>
        </w:rPr>
        <w:t xml:space="preserve">Demands and notices</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Any demand or notice served by the Buyer on the Guarantor under this Deed of Guarantee will be in writing, addressed to:</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328" w:line="254" w:lineRule="auto"/>
        <w:ind w:left="0" w:right="3672" w:hanging="2"/>
        <w:rPr>
          <w:color w:val="000000"/>
        </w:rPr>
      </w:pPr>
      <w:r w:rsidDel="00000000" w:rsidR="00000000" w:rsidRPr="00000000">
        <w:rPr>
          <w:color w:val="000000"/>
          <w:rtl w:val="0"/>
        </w:rPr>
        <w:t xml:space="preserve">[</w:t>
      </w:r>
      <w:r w:rsidDel="00000000" w:rsidR="00000000" w:rsidRPr="00000000">
        <w:rPr>
          <w:b w:val="1"/>
          <w:color w:val="000000"/>
          <w:rtl w:val="0"/>
        </w:rPr>
        <w:t xml:space="preserve">Enter Address of the Guarantor in England and Wales</w:t>
      </w:r>
      <w:r w:rsidDel="00000000" w:rsidR="00000000" w:rsidRPr="00000000">
        <w:rPr>
          <w:color w:val="000000"/>
          <w:rtl w:val="0"/>
        </w:rPr>
        <w:t xml:space="preserve">]</w:t>
      </w:r>
    </w:p>
    <w:p w:rsidR="00000000" w:rsidDel="00000000" w:rsidP="00000000" w:rsidRDefault="00000000" w:rsidRPr="00000000" w14:paraId="00000490">
      <w:pPr>
        <w:pStyle w:val="Heading4"/>
        <w:spacing w:after="0" w:line="559" w:lineRule="auto"/>
        <w:ind w:left="0" w:right="3672" w:hanging="2"/>
        <w:rPr/>
      </w:pPr>
      <w:r w:rsidDel="00000000" w:rsidR="00000000" w:rsidRPr="00000000">
        <w:rPr>
          <w:b w:val="0"/>
          <w:rtl w:val="0"/>
        </w:rPr>
        <w:t xml:space="preserve">[</w:t>
      </w:r>
      <w:r w:rsidDel="00000000" w:rsidR="00000000" w:rsidRPr="00000000">
        <w:rPr>
          <w:rtl w:val="0"/>
        </w:rPr>
        <w:t xml:space="preserve">Enter Email address of the Guarantor representative</w:t>
      </w:r>
      <w:r w:rsidDel="00000000" w:rsidR="00000000" w:rsidRPr="00000000">
        <w:rPr>
          <w:b w:val="0"/>
          <w:rtl w:val="0"/>
        </w:rPr>
        <w:t xml:space="preserve">] For the Attention of [</w:t>
      </w:r>
      <w:r w:rsidDel="00000000" w:rsidR="00000000" w:rsidRPr="00000000">
        <w:rPr>
          <w:rtl w:val="0"/>
        </w:rPr>
        <w:t xml:space="preserve">insert details</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or such other address in England and Wales as the Guarantor has notified the Buyer in writing as being an address for the receipt of such demands or notices.</w:t>
      </w:r>
    </w:p>
    <w:p w:rsidR="00000000" w:rsidDel="00000000" w:rsidP="00000000" w:rsidRDefault="00000000" w:rsidRPr="00000000" w14:paraId="00000492">
      <w:pPr>
        <w:pBdr>
          <w:top w:space="0" w:sz="0" w:val="nil"/>
          <w:left w:space="0" w:sz="0" w:val="nil"/>
          <w:bottom w:space="0" w:sz="0" w:val="nil"/>
          <w:right w:space="0" w:sz="0" w:val="nil"/>
          <w:between w:space="0" w:sz="0" w:val="nil"/>
        </w:pBdr>
        <w:spacing w:after="608" w:lineRule="auto"/>
        <w:ind w:left="0" w:right="14" w:hanging="2"/>
        <w:rPr>
          <w:color w:val="000000"/>
        </w:rPr>
      </w:pPr>
      <w:r w:rsidDel="00000000" w:rsidR="00000000" w:rsidRPr="00000000">
        <w:rPr>
          <w:color w:val="000000"/>
          <w:rtl w:val="0"/>
        </w:rPr>
        <w:t xml:space="preserve">Any notice or demand served on the Guarantor or the Buyer under this Deed of Guarantee will be deemed to have been served if:</w:t>
      </w:r>
    </w:p>
    <w:p w:rsidR="00000000" w:rsidDel="00000000" w:rsidP="00000000" w:rsidRDefault="00000000" w:rsidRPr="00000000" w14:paraId="00000493">
      <w:pPr>
        <w:numPr>
          <w:ilvl w:val="0"/>
          <w:numId w:val="16"/>
        </w:numPr>
        <w:pBdr>
          <w:top w:space="0" w:sz="0" w:val="nil"/>
          <w:left w:space="0" w:sz="0" w:val="nil"/>
          <w:bottom w:space="0" w:sz="0" w:val="nil"/>
          <w:right w:space="0" w:sz="0" w:val="nil"/>
          <w:between w:space="0" w:sz="0" w:val="nil"/>
        </w:pBdr>
        <w:spacing w:after="20" w:lineRule="auto"/>
        <w:ind w:left="0" w:right="14" w:hanging="2"/>
        <w:rPr/>
      </w:pPr>
      <w:r w:rsidDel="00000000" w:rsidR="00000000" w:rsidRPr="00000000">
        <w:rPr>
          <w:color w:val="000000"/>
          <w:rtl w:val="0"/>
        </w:rPr>
        <w:t xml:space="preserve">delivered by hand, at the time of delivery</w:t>
      </w:r>
      <w:r w:rsidDel="00000000" w:rsidR="00000000" w:rsidRPr="00000000">
        <w:rPr>
          <w:rtl w:val="0"/>
        </w:rPr>
      </w:r>
    </w:p>
    <w:p w:rsidR="00000000" w:rsidDel="00000000" w:rsidP="00000000" w:rsidRDefault="00000000" w:rsidRPr="00000000" w14:paraId="00000494">
      <w:pPr>
        <w:numPr>
          <w:ilvl w:val="0"/>
          <w:numId w:val="16"/>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posted, at 10am on the second Working Day after it was put into the post</w:t>
      </w:r>
      <w:r w:rsidDel="00000000" w:rsidR="00000000" w:rsidRPr="00000000">
        <w:rPr>
          <w:rtl w:val="0"/>
        </w:rPr>
      </w:r>
    </w:p>
    <w:p w:rsidR="00000000" w:rsidDel="00000000" w:rsidP="00000000" w:rsidRDefault="00000000" w:rsidRPr="00000000" w14:paraId="00000495">
      <w:pPr>
        <w:numPr>
          <w:ilvl w:val="0"/>
          <w:numId w:val="16"/>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sent by email, at the time of despatch, if despatched before 5pm on any Working Day, and in any other case at 10am on the next Working Day</w:t>
      </w: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after="348" w:lineRule="auto"/>
        <w:ind w:left="0" w:right="14" w:hanging="2"/>
        <w:rPr>
          <w:color w:val="000000"/>
        </w:rPr>
      </w:pPr>
      <w:r w:rsidDel="00000000" w:rsidR="00000000" w:rsidRPr="00000000">
        <w:rPr>
          <w:color w:val="000000"/>
          <w:rtl w:val="0"/>
        </w:rPr>
        <w:t xml:space="preserve">Any notice purported to be served on the Buyer under this Deed of Guarantee will only be valid when received in writing by the Buyer.</w:t>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after="204" w:lineRule="auto"/>
        <w:ind w:left="0" w:right="14" w:hanging="2"/>
        <w:rPr>
          <w:color w:val="000000"/>
        </w:rPr>
      </w:pPr>
      <w:r w:rsidDel="00000000" w:rsidR="00000000" w:rsidRPr="00000000">
        <w:rPr>
          <w:color w:val="000000"/>
          <w:rtl w:val="0"/>
        </w:rPr>
        <w:t xml:space="preserve">Beneficiary’s protections</w:t>
      </w:r>
    </w:p>
    <w:p w:rsidR="00000000" w:rsidDel="00000000" w:rsidP="00000000" w:rsidRDefault="00000000" w:rsidRPr="00000000" w14:paraId="0000049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will not be discharged or released from this Deed of Guarantee by:</w:t>
      </w:r>
    </w:p>
    <w:p w:rsidR="00000000" w:rsidDel="00000000" w:rsidP="00000000" w:rsidRDefault="00000000" w:rsidRPr="00000000" w14:paraId="0000049A">
      <w:pPr>
        <w:numPr>
          <w:ilvl w:val="0"/>
          <w:numId w:val="16"/>
        </w:numPr>
        <w:pBdr>
          <w:top w:space="0" w:sz="0" w:val="nil"/>
          <w:left w:space="0" w:sz="0" w:val="nil"/>
          <w:bottom w:space="0" w:sz="0" w:val="nil"/>
          <w:right w:space="0" w:sz="0" w:val="nil"/>
          <w:between w:space="0" w:sz="0" w:val="nil"/>
        </w:pBdr>
        <w:spacing w:after="8" w:lineRule="auto"/>
        <w:ind w:left="0" w:right="14" w:hanging="2"/>
        <w:rPr/>
      </w:pPr>
      <w:r w:rsidDel="00000000" w:rsidR="00000000" w:rsidRPr="00000000">
        <w:rPr>
          <w:color w:val="000000"/>
          <w:rtl w:val="0"/>
        </w:rPr>
        <w:t xml:space="preserve">any arrangement made between the Supplier and the Buyer (whether or not such arrangement is made with the assent of the Guarantor)</w:t>
      </w:r>
      <w:r w:rsidDel="00000000" w:rsidR="00000000" w:rsidRPr="00000000">
        <w:rPr>
          <w:rtl w:val="0"/>
        </w:rPr>
      </w:r>
    </w:p>
    <w:p w:rsidR="00000000" w:rsidDel="00000000" w:rsidP="00000000" w:rsidRDefault="00000000" w:rsidRPr="00000000" w14:paraId="0000049B">
      <w:pPr>
        <w:numPr>
          <w:ilvl w:val="0"/>
          <w:numId w:val="16"/>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any amendment to or termination of the Call-Off Contract</w:t>
      </w:r>
      <w:r w:rsidDel="00000000" w:rsidR="00000000" w:rsidRPr="00000000">
        <w:rPr>
          <w:rtl w:val="0"/>
        </w:rPr>
      </w:r>
    </w:p>
    <w:p w:rsidR="00000000" w:rsidDel="00000000" w:rsidP="00000000" w:rsidRDefault="00000000" w:rsidRPr="00000000" w14:paraId="0000049C">
      <w:pPr>
        <w:numPr>
          <w:ilvl w:val="0"/>
          <w:numId w:val="16"/>
        </w:numPr>
        <w:pBdr>
          <w:top w:space="0" w:sz="0" w:val="nil"/>
          <w:left w:space="0" w:sz="0" w:val="nil"/>
          <w:bottom w:space="0" w:sz="0" w:val="nil"/>
          <w:right w:space="0" w:sz="0" w:val="nil"/>
          <w:between w:space="0" w:sz="0" w:val="nil"/>
        </w:pBdr>
        <w:spacing w:after="7" w:lineRule="auto"/>
        <w:ind w:left="0" w:right="14" w:hanging="2"/>
        <w:rPr/>
      </w:pPr>
      <w:r w:rsidDel="00000000" w:rsidR="00000000" w:rsidRPr="00000000">
        <w:rPr>
          <w:color w:val="000000"/>
          <w:rtl w:val="0"/>
        </w:rPr>
        <w:t xml:space="preserve">any forbearance or indulgence as to payment, time, performance or otherwise granted by the Buyer (whether or not such amendment, termination, forbearance or indulgence is made with the assent of the Guarantor)</w:t>
      </w:r>
      <w:r w:rsidDel="00000000" w:rsidR="00000000" w:rsidRPr="00000000">
        <w:rPr>
          <w:rtl w:val="0"/>
        </w:rPr>
      </w:r>
    </w:p>
    <w:p w:rsidR="00000000" w:rsidDel="00000000" w:rsidP="00000000" w:rsidRDefault="00000000" w:rsidRPr="00000000" w14:paraId="0000049D">
      <w:pPr>
        <w:numPr>
          <w:ilvl w:val="0"/>
          <w:numId w:val="16"/>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the Buyer doing (or omitting to do) anything which, but for this provision, might exonerate the Guarantor</w:t>
      </w: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This Deed of Guarantee will be a continuing security for the Guaranteed Obligations and accordingly:</w:t>
      </w:r>
    </w:p>
    <w:p w:rsidR="00000000" w:rsidDel="00000000" w:rsidP="00000000" w:rsidRDefault="00000000" w:rsidRPr="00000000" w14:paraId="0000049F">
      <w:pPr>
        <w:numPr>
          <w:ilvl w:val="0"/>
          <w:numId w:val="16"/>
        </w:numPr>
        <w:pBdr>
          <w:top w:space="0" w:sz="0" w:val="nil"/>
          <w:left w:space="0" w:sz="0" w:val="nil"/>
          <w:bottom w:space="0" w:sz="0" w:val="nil"/>
          <w:right w:space="0" w:sz="0" w:val="nil"/>
          <w:between w:space="0" w:sz="0" w:val="nil"/>
        </w:pBdr>
        <w:spacing w:after="7" w:lineRule="auto"/>
        <w:ind w:left="0" w:right="14" w:hanging="2"/>
        <w:rPr/>
      </w:pPr>
      <w:r w:rsidDel="00000000" w:rsidR="00000000" w:rsidRPr="00000000">
        <w:rPr>
          <w:color w:val="000000"/>
          <w:rtl w:val="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r w:rsidDel="00000000" w:rsidR="00000000" w:rsidRPr="00000000">
        <w:rPr>
          <w:rtl w:val="0"/>
        </w:rPr>
      </w:r>
    </w:p>
    <w:p w:rsidR="00000000" w:rsidDel="00000000" w:rsidP="00000000" w:rsidRDefault="00000000" w:rsidRPr="00000000" w14:paraId="000004A0">
      <w:pPr>
        <w:numPr>
          <w:ilvl w:val="0"/>
          <w:numId w:val="16"/>
        </w:numPr>
        <w:pBdr>
          <w:top w:space="0" w:sz="0" w:val="nil"/>
          <w:left w:space="0" w:sz="0" w:val="nil"/>
          <w:bottom w:space="0" w:sz="0" w:val="nil"/>
          <w:right w:space="0" w:sz="0" w:val="nil"/>
          <w:between w:space="0" w:sz="0" w:val="nil"/>
        </w:pBdr>
        <w:spacing w:after="7" w:lineRule="auto"/>
        <w:ind w:left="0" w:right="14" w:hanging="2"/>
        <w:rPr/>
      </w:pPr>
      <w:r w:rsidDel="00000000" w:rsidR="00000000" w:rsidRPr="00000000">
        <w:rPr>
          <w:color w:val="000000"/>
          <w:rtl w:val="0"/>
        </w:rP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r w:rsidDel="00000000" w:rsidR="00000000" w:rsidRPr="00000000">
        <w:rPr>
          <w:rtl w:val="0"/>
        </w:rPr>
      </w:r>
    </w:p>
    <w:p w:rsidR="00000000" w:rsidDel="00000000" w:rsidP="00000000" w:rsidRDefault="00000000" w:rsidRPr="00000000" w14:paraId="000004A1">
      <w:pPr>
        <w:numPr>
          <w:ilvl w:val="0"/>
          <w:numId w:val="16"/>
        </w:numPr>
        <w:pBdr>
          <w:top w:space="0" w:sz="0" w:val="nil"/>
          <w:left w:space="0" w:sz="0" w:val="nil"/>
          <w:bottom w:space="0" w:sz="0" w:val="nil"/>
          <w:right w:space="0" w:sz="0" w:val="nil"/>
          <w:between w:space="0" w:sz="0" w:val="nil"/>
        </w:pBdr>
        <w:spacing w:after="12" w:lineRule="auto"/>
        <w:ind w:left="0" w:right="14" w:hanging="2"/>
        <w:rPr>
          <w:color w:val="000000"/>
        </w:rPr>
      </w:pPr>
      <w:r w:rsidDel="00000000" w:rsidR="00000000" w:rsidRPr="00000000">
        <w:rPr>
          <w:color w:val="000000"/>
          <w:rtl w:val="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w:t>
      </w:r>
    </w:p>
    <w:p w:rsidR="00000000" w:rsidDel="00000000" w:rsidP="00000000" w:rsidRDefault="00000000" w:rsidRPr="00000000" w14:paraId="000004A2">
      <w:pPr>
        <w:numPr>
          <w:ilvl w:val="0"/>
          <w:numId w:val="16"/>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the rights of the Buyer against the Guarantor under this Deed of Guarantee are in addition to, will not be affected by and will not prejudice, any other security, guarantee, indemnity or other rights or remedies available to the Buyer</w:t>
      </w:r>
      <w:r w:rsidDel="00000000" w:rsidR="00000000" w:rsidRPr="00000000">
        <w:rPr>
          <w:rtl w:val="0"/>
        </w:rPr>
      </w:r>
    </w:p>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000000" w:rsidDel="00000000" w:rsidP="00000000" w:rsidRDefault="00000000" w:rsidRPr="00000000" w14:paraId="000004A4">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Buyer will not be obliged before taking steps to enforce this Deed of Guarantee against the Guarantor to:</w:t>
      </w:r>
    </w:p>
    <w:p w:rsidR="00000000" w:rsidDel="00000000" w:rsidP="00000000" w:rsidRDefault="00000000" w:rsidRPr="00000000" w14:paraId="000004A5">
      <w:pPr>
        <w:numPr>
          <w:ilvl w:val="0"/>
          <w:numId w:val="16"/>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obtain </w:t>
      </w:r>
      <w:r w:rsidDel="00000000" w:rsidR="00000000" w:rsidRPr="00000000">
        <w:rPr>
          <w:rtl w:val="0"/>
        </w:rPr>
        <w:t xml:space="preserve">judgement</w:t>
      </w:r>
      <w:r w:rsidDel="00000000" w:rsidR="00000000" w:rsidRPr="00000000">
        <w:rPr>
          <w:color w:val="000000"/>
          <w:rtl w:val="0"/>
        </w:rPr>
        <w:t xml:space="preserve"> against the Supplier or the Guarantor or any third party in any court</w:t>
      </w:r>
      <w:r w:rsidDel="00000000" w:rsidR="00000000" w:rsidRPr="00000000">
        <w:rPr>
          <w:rtl w:val="0"/>
        </w:rPr>
      </w:r>
    </w:p>
    <w:p w:rsidR="00000000" w:rsidDel="00000000" w:rsidP="00000000" w:rsidRDefault="00000000" w:rsidRPr="00000000" w14:paraId="000004A6">
      <w:pPr>
        <w:numPr>
          <w:ilvl w:val="0"/>
          <w:numId w:val="16"/>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make or file any claim in a bankruptcy or liquidation of the Supplier or any third party</w:t>
      </w:r>
      <w:r w:rsidDel="00000000" w:rsidR="00000000" w:rsidRPr="00000000">
        <w:rPr>
          <w:rtl w:val="0"/>
        </w:rPr>
      </w:r>
    </w:p>
    <w:p w:rsidR="00000000" w:rsidDel="00000000" w:rsidP="00000000" w:rsidRDefault="00000000" w:rsidRPr="00000000" w14:paraId="000004A7">
      <w:pPr>
        <w:numPr>
          <w:ilvl w:val="0"/>
          <w:numId w:val="16"/>
        </w:numPr>
        <w:pBdr>
          <w:top w:space="0" w:sz="0" w:val="nil"/>
          <w:left w:space="0" w:sz="0" w:val="nil"/>
          <w:bottom w:space="0" w:sz="0" w:val="nil"/>
          <w:right w:space="0" w:sz="0" w:val="nil"/>
          <w:between w:space="0" w:sz="0" w:val="nil"/>
        </w:pBdr>
        <w:spacing w:after="20" w:lineRule="auto"/>
        <w:ind w:left="0" w:right="14" w:hanging="2"/>
        <w:rPr/>
      </w:pPr>
      <w:r w:rsidDel="00000000" w:rsidR="00000000" w:rsidRPr="00000000">
        <w:rPr>
          <w:color w:val="000000"/>
          <w:rtl w:val="0"/>
        </w:rPr>
        <w:t xml:space="preserve">take any action against the Supplier or the Guarantor or any third party</w:t>
      </w:r>
      <w:r w:rsidDel="00000000" w:rsidR="00000000" w:rsidRPr="00000000">
        <w:rPr>
          <w:rtl w:val="0"/>
        </w:rPr>
      </w:r>
    </w:p>
    <w:p w:rsidR="00000000" w:rsidDel="00000000" w:rsidP="00000000" w:rsidRDefault="00000000" w:rsidRPr="00000000" w14:paraId="000004A8">
      <w:pPr>
        <w:numPr>
          <w:ilvl w:val="0"/>
          <w:numId w:val="16"/>
        </w:numPr>
        <w:pBdr>
          <w:top w:space="0" w:sz="0" w:val="nil"/>
          <w:left w:space="0" w:sz="0" w:val="nil"/>
          <w:bottom w:space="0" w:sz="0" w:val="nil"/>
          <w:right w:space="0" w:sz="0" w:val="nil"/>
          <w:between w:space="0" w:sz="0" w:val="nil"/>
        </w:pBdr>
        <w:spacing w:after="310" w:line="290" w:lineRule="auto"/>
        <w:ind w:left="0" w:right="14" w:hanging="2"/>
        <w:rPr/>
      </w:pPr>
      <w:r w:rsidDel="00000000" w:rsidR="00000000" w:rsidRPr="00000000">
        <w:rPr>
          <w:color w:val="000000"/>
          <w:rtl w:val="0"/>
        </w:rPr>
        <w:t xml:space="preserve">resort to any other security or guarantee or other means of payment</w:t>
      </w: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No action (or inaction) by the Buyer relating to any such security, guarantee or other means of payment will prejudice or affect the liability of the Guarantor.</w:t>
      </w:r>
    </w:p>
    <w:p w:rsidR="00000000" w:rsidDel="00000000" w:rsidP="00000000" w:rsidRDefault="00000000" w:rsidRPr="00000000" w14:paraId="000004A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000000" w:rsidDel="00000000" w:rsidP="00000000" w:rsidRDefault="00000000" w:rsidRPr="00000000" w14:paraId="000004AB">
      <w:pPr>
        <w:pBdr>
          <w:top w:space="0" w:sz="0" w:val="nil"/>
          <w:left w:space="0" w:sz="0" w:val="nil"/>
          <w:bottom w:space="0" w:sz="0" w:val="nil"/>
          <w:right w:space="0" w:sz="0" w:val="nil"/>
          <w:between w:space="0" w:sz="0" w:val="nil"/>
        </w:pBdr>
        <w:spacing w:after="360" w:lineRule="auto"/>
        <w:ind w:left="0" w:right="14" w:hanging="2"/>
        <w:rPr>
          <w:color w:val="000000"/>
        </w:rPr>
      </w:pPr>
      <w:r w:rsidDel="00000000" w:rsidR="00000000" w:rsidRPr="00000000">
        <w:rPr>
          <w:color w:val="000000"/>
          <w:rtl w:val="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000000" w:rsidDel="00000000" w:rsidP="00000000" w:rsidRDefault="00000000" w:rsidRPr="00000000" w14:paraId="000004AC">
      <w:pPr>
        <w:pStyle w:val="Heading3"/>
        <w:ind w:left="1" w:hanging="3"/>
        <w:rPr/>
      </w:pPr>
      <w:r w:rsidDel="00000000" w:rsidR="00000000" w:rsidRPr="00000000">
        <w:rPr>
          <w:rtl w:val="0"/>
        </w:rPr>
        <w:t xml:space="preserve">Representations and warranties</w:t>
      </w:r>
    </w:p>
    <w:p w:rsidR="00000000" w:rsidDel="00000000" w:rsidP="00000000" w:rsidRDefault="00000000" w:rsidRPr="00000000" w14:paraId="000004A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hereby represents and warrants to the Buyer that:</w:t>
      </w:r>
    </w:p>
    <w:p w:rsidR="00000000" w:rsidDel="00000000" w:rsidP="00000000" w:rsidRDefault="00000000" w:rsidRPr="00000000" w14:paraId="000004AE">
      <w:pPr>
        <w:numPr>
          <w:ilvl w:val="0"/>
          <w:numId w:val="10"/>
        </w:numPr>
        <w:pBdr>
          <w:top w:space="0" w:sz="0" w:val="nil"/>
          <w:left w:space="0" w:sz="0" w:val="nil"/>
          <w:bottom w:space="0" w:sz="0" w:val="nil"/>
          <w:right w:space="0" w:sz="0" w:val="nil"/>
          <w:between w:space="0" w:sz="0" w:val="nil"/>
        </w:pBdr>
        <w:spacing w:after="11" w:lineRule="auto"/>
        <w:ind w:left="0" w:right="14" w:hanging="2"/>
        <w:rPr/>
      </w:pPr>
      <w:r w:rsidDel="00000000" w:rsidR="00000000" w:rsidRPr="00000000">
        <w:rPr>
          <w:color w:val="000000"/>
          <w:rtl w:val="0"/>
        </w:rPr>
        <w:t xml:space="preserve">the Guarantor is duly incorporated and is a validly existing company under the Laws of its place of incorporation</w:t>
      </w:r>
      <w:r w:rsidDel="00000000" w:rsidR="00000000" w:rsidRPr="00000000">
        <w:rPr>
          <w:rtl w:val="0"/>
        </w:rPr>
      </w:r>
    </w:p>
    <w:p w:rsidR="00000000" w:rsidDel="00000000" w:rsidP="00000000" w:rsidRDefault="00000000" w:rsidRPr="00000000" w14:paraId="000004AF">
      <w:pPr>
        <w:numPr>
          <w:ilvl w:val="0"/>
          <w:numId w:val="10"/>
        </w:numPr>
        <w:pBdr>
          <w:top w:space="0" w:sz="0" w:val="nil"/>
          <w:left w:space="0" w:sz="0" w:val="nil"/>
          <w:bottom w:space="0" w:sz="0" w:val="nil"/>
          <w:right w:space="0" w:sz="0" w:val="nil"/>
          <w:between w:space="0" w:sz="0" w:val="nil"/>
        </w:pBdr>
        <w:spacing w:after="22" w:lineRule="auto"/>
        <w:ind w:left="0" w:right="14" w:hanging="2"/>
        <w:rPr/>
      </w:pPr>
      <w:r w:rsidDel="00000000" w:rsidR="00000000" w:rsidRPr="00000000">
        <w:rPr>
          <w:color w:val="000000"/>
          <w:rtl w:val="0"/>
        </w:rPr>
        <w:t xml:space="preserve">has the capacity to sue or be sued in its own name</w:t>
      </w:r>
      <w:r w:rsidDel="00000000" w:rsidR="00000000" w:rsidRPr="00000000">
        <w:rPr>
          <w:rtl w:val="0"/>
        </w:rPr>
      </w:r>
    </w:p>
    <w:p w:rsidR="00000000" w:rsidDel="00000000" w:rsidP="00000000" w:rsidRDefault="00000000" w:rsidRPr="00000000" w14:paraId="000004B0">
      <w:pPr>
        <w:numPr>
          <w:ilvl w:val="0"/>
          <w:numId w:val="10"/>
        </w:numPr>
        <w:pBdr>
          <w:top w:space="0" w:sz="0" w:val="nil"/>
          <w:left w:space="0" w:sz="0" w:val="nil"/>
          <w:bottom w:space="0" w:sz="0" w:val="nil"/>
          <w:right w:space="0" w:sz="0" w:val="nil"/>
          <w:between w:space="0" w:sz="0" w:val="nil"/>
        </w:pBdr>
        <w:spacing w:after="10" w:lineRule="auto"/>
        <w:ind w:left="0" w:right="14" w:hanging="2"/>
        <w:rPr/>
      </w:pPr>
      <w:r w:rsidDel="00000000" w:rsidR="00000000" w:rsidRPr="00000000">
        <w:rPr>
          <w:color w:val="000000"/>
          <w:rtl w:val="0"/>
        </w:rPr>
        <w:t xml:space="preserve">the Guarantor has power to carry on its business as now being conducted and to own its Property and other assets</w:t>
      </w:r>
      <w:r w:rsidDel="00000000" w:rsidR="00000000" w:rsidRPr="00000000">
        <w:rPr>
          <w:rtl w:val="0"/>
        </w:rPr>
      </w:r>
    </w:p>
    <w:p w:rsidR="00000000" w:rsidDel="00000000" w:rsidP="00000000" w:rsidRDefault="00000000" w:rsidRPr="00000000" w14:paraId="000004B1">
      <w:pPr>
        <w:numPr>
          <w:ilvl w:val="0"/>
          <w:numId w:val="10"/>
        </w:numPr>
        <w:pBdr>
          <w:top w:space="0" w:sz="0" w:val="nil"/>
          <w:left w:space="0" w:sz="0" w:val="nil"/>
          <w:bottom w:space="0" w:sz="0" w:val="nil"/>
          <w:right w:space="0" w:sz="0" w:val="nil"/>
          <w:between w:space="0" w:sz="0" w:val="nil"/>
        </w:pBdr>
        <w:spacing w:after="8" w:lineRule="auto"/>
        <w:ind w:left="0" w:right="14" w:hanging="2"/>
        <w:rPr/>
      </w:pPr>
      <w:r w:rsidDel="00000000" w:rsidR="00000000" w:rsidRPr="00000000">
        <w:rPr>
          <w:color w:val="000000"/>
          <w:rtl w:val="0"/>
        </w:rPr>
        <w:t xml:space="preserve">the Guarantor has full power and authority to execute, deliver and perform its obligations under this Deed of Guarantee and no limitation on the powers of the Guarantor will be exceeded as a result of the Guarantor entering into this Deed of Guarantee</w:t>
      </w:r>
      <w:r w:rsidDel="00000000" w:rsidR="00000000" w:rsidRPr="00000000">
        <w:rPr>
          <w:rtl w:val="0"/>
        </w:rPr>
      </w:r>
    </w:p>
    <w:p w:rsidR="00000000" w:rsidDel="00000000" w:rsidP="00000000" w:rsidRDefault="00000000" w:rsidRPr="00000000" w14:paraId="000004B2">
      <w:pPr>
        <w:numPr>
          <w:ilvl w:val="0"/>
          <w:numId w:val="10"/>
        </w:numPr>
        <w:pBdr>
          <w:top w:space="0" w:sz="0" w:val="nil"/>
          <w:left w:space="0" w:sz="0" w:val="nil"/>
          <w:bottom w:space="0" w:sz="0" w:val="nil"/>
          <w:right w:space="0" w:sz="0" w:val="nil"/>
          <w:between w:space="0" w:sz="0" w:val="nil"/>
        </w:pBdr>
        <w:spacing w:after="8" w:lineRule="auto"/>
        <w:ind w:left="0" w:right="14" w:hanging="2"/>
        <w:rPr/>
      </w:pPr>
      <w:r w:rsidDel="00000000" w:rsidR="00000000" w:rsidRPr="00000000">
        <w:rPr>
          <w:color w:val="000000"/>
          <w:rtl w:val="0"/>
        </w:rP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r w:rsidDel="00000000" w:rsidR="00000000" w:rsidRPr="00000000">
        <w:rPr>
          <w:rtl w:val="0"/>
        </w:rPr>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 </w:t>
        <w:tab/>
        <w:tab/>
        <w:t xml:space="preserve">the Guarantor's memorandum and articles of association or other equivalent constitutional documents, any existing Law, statute, rule or Regulation or any </w:t>
      </w:r>
      <w:r w:rsidDel="00000000" w:rsidR="00000000" w:rsidRPr="00000000">
        <w:rPr>
          <w:rtl w:val="0"/>
        </w:rPr>
        <w:t xml:space="preserve">judgement</w:t>
      </w:r>
      <w:r w:rsidDel="00000000" w:rsidR="00000000" w:rsidRPr="00000000">
        <w:rPr>
          <w:color w:val="000000"/>
          <w:rtl w:val="0"/>
        </w:rPr>
        <w:t xml:space="preserve">, decree or permit to which the Guarantor is subject</w:t>
      </w:r>
    </w:p>
    <w:p w:rsidR="00000000" w:rsidDel="00000000" w:rsidP="00000000" w:rsidRDefault="00000000" w:rsidRPr="00000000" w14:paraId="000004B4">
      <w:pPr>
        <w:pBdr>
          <w:top w:space="0" w:sz="0" w:val="nil"/>
          <w:left w:space="0" w:sz="0" w:val="nil"/>
          <w:bottom w:space="0" w:sz="0" w:val="nil"/>
          <w:right w:space="0" w:sz="0" w:val="nil"/>
          <w:between w:space="0" w:sz="0" w:val="nil"/>
        </w:pBdr>
        <w:spacing w:after="8" w:lineRule="auto"/>
        <w:ind w:left="0" w:right="14" w:hanging="2"/>
        <w:rPr>
          <w:color w:val="000000"/>
        </w:rPr>
      </w:pPr>
      <w:r w:rsidDel="00000000" w:rsidR="00000000" w:rsidRPr="00000000">
        <w:rPr>
          <w:color w:val="000000"/>
          <w:rtl w:val="0"/>
        </w:rPr>
        <w:t xml:space="preserve">○</w:t>
        <w:tab/>
        <w:tab/>
        <w:t xml:space="preserve">the terms of any agreement or other document to which the Guarantor is a party or which is binding upon it or any of its assets</w:t>
      </w:r>
    </w:p>
    <w:p w:rsidR="00000000" w:rsidDel="00000000" w:rsidP="00000000" w:rsidRDefault="00000000" w:rsidRPr="00000000" w14:paraId="000004B5">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 </w:t>
        <w:tab/>
        <w:tab/>
        <w:t xml:space="preserve">all governmental and other authorisations, approvals, licences and consents, required or desirable</w:t>
      </w:r>
    </w:p>
    <w:p w:rsidR="00000000" w:rsidDel="00000000" w:rsidP="00000000" w:rsidRDefault="00000000" w:rsidRPr="00000000" w14:paraId="000004B6">
      <w:pPr>
        <w:pBdr>
          <w:top w:space="0" w:sz="0" w:val="nil"/>
          <w:left w:space="0" w:sz="0" w:val="nil"/>
          <w:bottom w:space="0" w:sz="0" w:val="nil"/>
          <w:right w:space="0" w:sz="0" w:val="nil"/>
          <w:between w:space="0" w:sz="0" w:val="nil"/>
        </w:pBdr>
        <w:spacing w:after="360" w:lineRule="auto"/>
        <w:ind w:left="0" w:right="14" w:hanging="2"/>
        <w:rPr>
          <w:color w:val="000000"/>
        </w:rPr>
      </w:pPr>
      <w:r w:rsidDel="00000000" w:rsidR="00000000" w:rsidRPr="00000000">
        <w:rPr>
          <w:color w:val="000000"/>
          <w:rtl w:val="0"/>
        </w:rPr>
        <w:t xml:space="preserve">This Deed of Guarantee is the legal valid and binding obligation of the Guarantor and is enforceable against the Guarantor in accordance with its terms.</w:t>
      </w:r>
    </w:p>
    <w:p w:rsidR="00000000" w:rsidDel="00000000" w:rsidP="00000000" w:rsidRDefault="00000000" w:rsidRPr="00000000" w14:paraId="000004B7">
      <w:pPr>
        <w:pStyle w:val="Heading3"/>
        <w:ind w:left="1" w:hanging="3"/>
        <w:rPr/>
      </w:pPr>
      <w:r w:rsidDel="00000000" w:rsidR="00000000" w:rsidRPr="00000000">
        <w:rPr>
          <w:rtl w:val="0"/>
        </w:rPr>
        <w:t xml:space="preserve">Payments and set-off</w:t>
      </w:r>
    </w:p>
    <w:p w:rsidR="00000000" w:rsidDel="00000000" w:rsidP="00000000" w:rsidRDefault="00000000" w:rsidRPr="00000000" w14:paraId="000004B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000000" w:rsidDel="00000000" w:rsidP="00000000" w:rsidRDefault="00000000" w:rsidRPr="00000000" w14:paraId="000004B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rsidDel="00000000" w:rsidR="00000000" w:rsidRPr="00000000">
        <w:rPr>
          <w:rtl w:val="0"/>
        </w:rPr>
        <w:t xml:space="preserve">judgement</w:t>
      </w:r>
      <w:r w:rsidDel="00000000" w:rsidR="00000000" w:rsidRPr="00000000">
        <w:rPr>
          <w:color w:val="000000"/>
          <w:rtl w:val="0"/>
        </w:rPr>
        <w:t xml:space="preserve">.</w:t>
      </w:r>
    </w:p>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360" w:lineRule="auto"/>
        <w:ind w:left="0" w:right="14" w:hanging="2"/>
        <w:rPr>
          <w:color w:val="000000"/>
        </w:rPr>
      </w:pPr>
      <w:r w:rsidDel="00000000" w:rsidR="00000000" w:rsidRPr="00000000">
        <w:rPr>
          <w:color w:val="000000"/>
          <w:rtl w:val="0"/>
        </w:rPr>
        <w:t xml:space="preserve">The Guarantor will reimburse the Buyer for all legal and other costs (including VAT) incurred by the Buyer in connection with the enforcement of this Deed of Guarantee.</w:t>
      </w:r>
    </w:p>
    <w:p w:rsidR="00000000" w:rsidDel="00000000" w:rsidP="00000000" w:rsidRDefault="00000000" w:rsidRPr="00000000" w14:paraId="000004BB">
      <w:pPr>
        <w:pStyle w:val="Heading3"/>
        <w:spacing w:after="2" w:line="240" w:lineRule="auto"/>
        <w:ind w:left="1" w:hanging="3"/>
        <w:rPr/>
      </w:pPr>
      <w:r w:rsidDel="00000000" w:rsidR="00000000" w:rsidRPr="00000000">
        <w:rPr>
          <w:rtl w:val="0"/>
        </w:rPr>
      </w:r>
    </w:p>
    <w:p w:rsidR="00000000" w:rsidDel="00000000" w:rsidP="00000000" w:rsidRDefault="00000000" w:rsidRPr="00000000" w14:paraId="000004BC">
      <w:pPr>
        <w:pStyle w:val="Heading3"/>
        <w:spacing w:after="2" w:line="240" w:lineRule="auto"/>
        <w:ind w:left="1" w:hanging="3"/>
        <w:rPr/>
      </w:pPr>
      <w:r w:rsidDel="00000000" w:rsidR="00000000" w:rsidRPr="00000000">
        <w:rPr>
          <w:rtl w:val="0"/>
        </w:rPr>
      </w:r>
    </w:p>
    <w:p w:rsidR="00000000" w:rsidDel="00000000" w:rsidP="00000000" w:rsidRDefault="00000000" w:rsidRPr="00000000" w14:paraId="000004BD">
      <w:pPr>
        <w:pStyle w:val="Heading3"/>
        <w:ind w:left="1" w:hanging="3"/>
        <w:rPr/>
      </w:pPr>
      <w:r w:rsidDel="00000000" w:rsidR="00000000" w:rsidRPr="00000000">
        <w:rPr>
          <w:rtl w:val="0"/>
        </w:rPr>
        <w:t xml:space="preserve">Guarantor’s acknowledgement</w:t>
      </w:r>
    </w:p>
    <w:p w:rsidR="00000000" w:rsidDel="00000000" w:rsidP="00000000" w:rsidRDefault="00000000" w:rsidRPr="00000000" w14:paraId="000004BE">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000000" w:rsidDel="00000000" w:rsidP="00000000" w:rsidRDefault="00000000" w:rsidRPr="00000000" w14:paraId="000004BF">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p w:rsidR="00000000" w:rsidDel="00000000" w:rsidP="00000000" w:rsidRDefault="00000000" w:rsidRPr="00000000" w14:paraId="000004C0">
      <w:pPr>
        <w:pStyle w:val="Heading3"/>
        <w:ind w:left="1" w:hanging="3"/>
        <w:rPr/>
      </w:pPr>
      <w:r w:rsidDel="00000000" w:rsidR="00000000" w:rsidRPr="00000000">
        <w:rPr>
          <w:rtl w:val="0"/>
        </w:rPr>
        <w:t xml:space="preserve">Assignment</w:t>
      </w:r>
    </w:p>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may not assign or transfer any of its rights or obligations under this Deed of Guarantee.</w:t>
      </w:r>
    </w:p>
    <w:p w:rsidR="00000000" w:rsidDel="00000000" w:rsidP="00000000" w:rsidRDefault="00000000" w:rsidRPr="00000000" w14:paraId="000004C3">
      <w:pPr>
        <w:pStyle w:val="Heading3"/>
        <w:ind w:left="1" w:hanging="3"/>
        <w:rPr/>
      </w:pPr>
      <w:r w:rsidDel="00000000" w:rsidR="00000000" w:rsidRPr="00000000">
        <w:rPr>
          <w:rtl w:val="0"/>
        </w:rPr>
        <w:t xml:space="preserve">Severance</w:t>
      </w:r>
    </w:p>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360" w:lineRule="auto"/>
        <w:ind w:left="0" w:right="14" w:hanging="2"/>
        <w:rPr>
          <w:color w:val="000000"/>
        </w:rPr>
      </w:pPr>
      <w:r w:rsidDel="00000000" w:rsidR="00000000" w:rsidRPr="00000000">
        <w:rPr>
          <w:color w:val="000000"/>
          <w:rtl w:val="0"/>
        </w:rP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000000" w:rsidDel="00000000" w:rsidP="00000000" w:rsidRDefault="00000000" w:rsidRPr="00000000" w14:paraId="000004C5">
      <w:pPr>
        <w:pStyle w:val="Heading3"/>
        <w:ind w:left="1" w:hanging="3"/>
        <w:rPr/>
      </w:pPr>
      <w:r w:rsidDel="00000000" w:rsidR="00000000" w:rsidRPr="00000000">
        <w:rPr>
          <w:rtl w:val="0"/>
        </w:rPr>
        <w:t xml:space="preserve">Third-party rights</w:t>
      </w:r>
    </w:p>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360" w:line="276" w:lineRule="auto"/>
        <w:ind w:left="0" w:right="54" w:hanging="2"/>
        <w:jc w:val="both"/>
        <w:rPr>
          <w:color w:val="000000"/>
        </w:rPr>
      </w:pPr>
      <w:r w:rsidDel="00000000" w:rsidR="00000000" w:rsidRPr="00000000">
        <w:rPr>
          <w:color w:val="000000"/>
          <w:rtl w:val="0"/>
        </w:rP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000000" w:rsidDel="00000000" w:rsidP="00000000" w:rsidRDefault="00000000" w:rsidRPr="00000000" w14:paraId="000004C7">
      <w:pPr>
        <w:pStyle w:val="Heading3"/>
        <w:ind w:left="1" w:hanging="3"/>
        <w:rPr/>
      </w:pPr>
      <w:r w:rsidDel="00000000" w:rsidR="00000000" w:rsidRPr="00000000">
        <w:rPr>
          <w:rtl w:val="0"/>
        </w:rPr>
        <w:t xml:space="preserve">Governing law</w:t>
      </w:r>
    </w:p>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This Deed of Guarantee, and any non-Contractual obligations arising out of or in connection with it, will be governed by and construed in accordance with English Law.</w:t>
      </w:r>
    </w:p>
    <w:p w:rsidR="00000000" w:rsidDel="00000000" w:rsidP="00000000" w:rsidRDefault="00000000" w:rsidRPr="00000000" w14:paraId="000004C9">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000000" w:rsidDel="00000000" w:rsidP="00000000" w:rsidRDefault="00000000" w:rsidRPr="00000000" w14:paraId="000004CA">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[The Guarantor hereby irrevocably designates, appoints and empowers [</w:t>
      </w:r>
      <w:r w:rsidDel="00000000" w:rsidR="00000000" w:rsidRPr="00000000">
        <w:rPr>
          <w:b w:val="1"/>
          <w:color w:val="000000"/>
          <w:rtl w:val="0"/>
        </w:rPr>
        <w:t xml:space="preserve">enter the Supplier name</w:t>
      </w:r>
      <w:r w:rsidDel="00000000" w:rsidR="00000000" w:rsidRPr="00000000">
        <w:rPr>
          <w:color w:val="000000"/>
          <w:rtl w:val="0"/>
        </w:rPr>
        <w:t xml:space="preserve">] [or a suitable alternative to be agreed if the Supplier's registered office is not in England or Wales] either at its registered office or on fax number [</w:t>
      </w:r>
      <w:r w:rsidDel="00000000" w:rsidR="00000000" w:rsidRPr="00000000">
        <w:rPr>
          <w:b w:val="1"/>
          <w:color w:val="000000"/>
          <w:rtl w:val="0"/>
        </w:rPr>
        <w:t xml:space="preserve">insert fax number</w:t>
      </w:r>
      <w:r w:rsidDel="00000000" w:rsidR="00000000" w:rsidRPr="00000000">
        <w:rPr>
          <w:color w:val="000000"/>
          <w:rtl w:val="0"/>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000000" w:rsidDel="00000000" w:rsidP="00000000" w:rsidRDefault="00000000" w:rsidRPr="00000000" w14:paraId="000004CD">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IN WITNESS whereof the Guarantor has caused this instrument to be executed and delivered as a Deed the day and year first before written.</w:t>
      </w:r>
    </w:p>
    <w:p w:rsidR="00000000" w:rsidDel="00000000" w:rsidP="00000000" w:rsidRDefault="00000000" w:rsidRPr="00000000" w14:paraId="000004CE">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EXECUTED as a DEED by</w:t>
      </w:r>
    </w:p>
    <w:p w:rsidR="00000000" w:rsidDel="00000000" w:rsidP="00000000" w:rsidRDefault="00000000" w:rsidRPr="00000000" w14:paraId="000004CF">
      <w:pPr>
        <w:pStyle w:val="Heading4"/>
        <w:ind w:left="0" w:right="3672" w:hanging="2"/>
        <w:rPr/>
      </w:pPr>
      <w:r w:rsidDel="00000000" w:rsidR="00000000" w:rsidRPr="00000000">
        <w:rPr>
          <w:b w:val="0"/>
          <w:rtl w:val="0"/>
        </w:rPr>
        <w:t xml:space="preserve">[</w:t>
      </w:r>
      <w:r w:rsidDel="00000000" w:rsidR="00000000" w:rsidRPr="00000000">
        <w:rPr>
          <w:rtl w:val="0"/>
        </w:rPr>
        <w:t xml:space="preserve">Insert name of the Guarantor</w:t>
      </w:r>
      <w:r w:rsidDel="00000000" w:rsidR="00000000" w:rsidRPr="00000000">
        <w:rPr>
          <w:b w:val="0"/>
          <w:rtl w:val="0"/>
        </w:rPr>
        <w:t xml:space="preserve">] acting by [</w:t>
      </w:r>
      <w:r w:rsidDel="00000000" w:rsidR="00000000" w:rsidRPr="00000000">
        <w:rPr>
          <w:rtl w:val="0"/>
        </w:rPr>
        <w:t xml:space="preserve">Insert names</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spacing w:after="310" w:line="290" w:lineRule="auto"/>
        <w:ind w:left="0" w:right="14" w:hanging="2"/>
        <w:rPr>
          <w:color w:val="000000"/>
        </w:rPr>
      </w:pPr>
      <w:r w:rsidDel="00000000" w:rsidR="00000000" w:rsidRPr="00000000">
        <w:rPr>
          <w:color w:val="000000"/>
          <w:rtl w:val="0"/>
        </w:rPr>
        <w:t xml:space="preserve">Director</w:t>
      </w:r>
    </w:p>
    <w:p w:rsidR="00000000" w:rsidDel="00000000" w:rsidP="00000000" w:rsidRDefault="00000000" w:rsidRPr="00000000" w14:paraId="000004D1">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color w:val="000000"/>
          <w:rtl w:val="0"/>
        </w:rPr>
        <w:tab/>
        <w:t xml:space="preserve">Director/Secretary </w:t>
        <w:tab/>
      </w:r>
    </w:p>
    <w:p w:rsidR="00000000" w:rsidDel="00000000" w:rsidP="00000000" w:rsidRDefault="00000000" w:rsidRPr="00000000" w14:paraId="000004D2">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5">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7">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9">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A">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B">
      <w:pPr>
        <w:pBdr>
          <w:top w:space="0" w:sz="0" w:val="nil"/>
          <w:left w:space="0" w:sz="0" w:val="nil"/>
          <w:bottom w:space="0" w:sz="0" w:val="nil"/>
          <w:right w:space="0" w:sz="0" w:val="nil"/>
          <w:between w:space="0" w:sz="0" w:val="nil"/>
        </w:pBdr>
        <w:tabs>
          <w:tab w:val="center" w:leader="none" w:pos="2006"/>
          <w:tab w:val="center" w:leader="none" w:pos="5773"/>
        </w:tabs>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4DC">
      <w:pPr>
        <w:pStyle w:val="Heading2"/>
        <w:ind w:left="1" w:hanging="3"/>
        <w:rPr/>
      </w:pPr>
      <w:bookmarkStart w:colFirst="0" w:colLast="0" w:name="_heading=h.1r1y8csl838g" w:id="41"/>
      <w:bookmarkEnd w:id="41"/>
      <w:r w:rsidDel="00000000" w:rsidR="00000000" w:rsidRPr="00000000">
        <w:rPr>
          <w:rtl w:val="0"/>
        </w:rPr>
        <w:t xml:space="preserve">Schedule 6: Glossary and interpretations</w:t>
      </w:r>
    </w:p>
    <w:p w:rsidR="00000000" w:rsidDel="00000000" w:rsidP="00000000" w:rsidRDefault="00000000" w:rsidRPr="00000000" w14:paraId="000004DD">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color w:val="000000"/>
          <w:rtl w:val="0"/>
        </w:rPr>
        <w:t xml:space="preserve">In this Call-Off Contract the following expressions mean:</w:t>
      </w:r>
    </w:p>
    <w:p w:rsidR="00000000" w:rsidDel="00000000" w:rsidP="00000000" w:rsidRDefault="00000000" w:rsidRPr="00000000" w14:paraId="000004DE">
      <w:pPr>
        <w:pBdr>
          <w:top w:space="0" w:sz="0" w:val="nil"/>
          <w:left w:space="0" w:sz="0" w:val="nil"/>
          <w:bottom w:space="0" w:sz="0" w:val="nil"/>
          <w:right w:space="0" w:sz="0" w:val="nil"/>
          <w:between w:space="0" w:sz="0" w:val="nil"/>
        </w:pBdr>
        <w:ind w:left="0" w:right="14" w:hanging="2"/>
        <w:rPr>
          <w:color w:val="000000"/>
        </w:rPr>
      </w:pPr>
      <w:r w:rsidDel="00000000" w:rsidR="00000000" w:rsidRPr="00000000">
        <w:rPr>
          <w:rtl w:val="0"/>
        </w:rPr>
      </w:r>
    </w:p>
    <w:tbl>
      <w:tblPr>
        <w:tblStyle w:val="Table16"/>
        <w:tblW w:w="8901.0" w:type="dxa"/>
        <w:jc w:val="left"/>
        <w:tblInd w:w="-10.0" w:type="dxa"/>
        <w:tblLayout w:type="fixed"/>
        <w:tblLook w:val="0000"/>
      </w:tblPr>
      <w:tblGrid>
        <w:gridCol w:w="2622"/>
        <w:gridCol w:w="6279"/>
        <w:tblGridChange w:id="0">
          <w:tblGrid>
            <w:gridCol w:w="2622"/>
            <w:gridCol w:w="6279"/>
          </w:tblGrid>
        </w:tblGridChange>
      </w:tblGrid>
      <w:tr>
        <w:trPr>
          <w:cantSplit w:val="0"/>
          <w:trHeight w:val="17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D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Expression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Meaning</w:t>
            </w:r>
            <w:r w:rsidDel="00000000" w:rsidR="00000000" w:rsidRPr="00000000">
              <w:rPr>
                <w:rtl w:val="0"/>
              </w:rPr>
            </w:r>
          </w:p>
        </w:tc>
      </w:tr>
      <w:tr>
        <w:trPr>
          <w:cantSplit w:val="0"/>
          <w:trHeight w:val="86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Additional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services ancillary to the G-Cloud Services that are in the scope of Framework Agreement Clause 2 (Services) which a Buyer may request.</w:t>
            </w:r>
          </w:p>
        </w:tc>
      </w:tr>
      <w:tr>
        <w:trPr>
          <w:cantSplit w:val="0"/>
          <w:trHeight w:val="53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Admission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agreement to be entered into to enable the Supplier to participate in the relevant Civil Service pension scheme(s).</w:t>
            </w:r>
          </w:p>
        </w:tc>
      </w:tr>
      <w:tr>
        <w:trPr>
          <w:cantSplit w:val="0"/>
          <w:trHeight w:val="5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Application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response submitted by the Supplier to the Invitation to Tender (known as the Invitation to Apply on the Platform).</w:t>
            </w:r>
          </w:p>
        </w:tc>
      </w:tr>
      <w:tr>
        <w:trPr>
          <w:cantSplit w:val="0"/>
          <w:trHeight w:val="52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Audit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 audit carried out under the incorporated Framework Agreement clauses.</w:t>
            </w:r>
          </w:p>
        </w:tc>
      </w:tr>
      <w:tr>
        <w:trPr>
          <w:cantSplit w:val="0"/>
          <w:trHeight w:val="349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Background IPRs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38" w:line="249" w:lineRule="auto"/>
              <w:ind w:left="0" w:hanging="2"/>
              <w:rPr>
                <w:color w:val="000000"/>
              </w:rPr>
            </w:pPr>
            <w:r w:rsidDel="00000000" w:rsidR="00000000" w:rsidRPr="00000000">
              <w:rPr>
                <w:color w:val="000000"/>
                <w:rtl w:val="0"/>
              </w:rPr>
              <w:t xml:space="preserve">For each Party, IPRs:</w:t>
            </w:r>
          </w:p>
          <w:p w:rsidR="00000000" w:rsidDel="00000000" w:rsidP="00000000" w:rsidRDefault="00000000" w:rsidRPr="00000000" w14:paraId="000004EB">
            <w:pPr>
              <w:numPr>
                <w:ilvl w:val="0"/>
                <w:numId w:val="3"/>
              </w:numPr>
              <w:pBdr>
                <w:top w:space="0" w:sz="0" w:val="nil"/>
                <w:left w:space="0" w:sz="0" w:val="nil"/>
                <w:bottom w:space="0" w:sz="0" w:val="nil"/>
                <w:right w:space="0" w:sz="0" w:val="nil"/>
                <w:between w:space="0" w:sz="0" w:val="nil"/>
              </w:pBdr>
              <w:spacing w:after="8" w:line="249" w:lineRule="auto"/>
              <w:ind w:left="0" w:right="31" w:hanging="2"/>
              <w:rPr/>
            </w:pPr>
            <w:r w:rsidDel="00000000" w:rsidR="00000000" w:rsidRPr="00000000">
              <w:rPr>
                <w:color w:val="000000"/>
                <w:rtl w:val="0"/>
              </w:rPr>
              <w:t xml:space="preserve">owned by that Party before the date of this Call-Off Contract</w:t>
            </w: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line="276" w:lineRule="auto"/>
              <w:ind w:left="0" w:right="27" w:hanging="2"/>
              <w:rPr>
                <w:color w:val="000000"/>
              </w:rPr>
            </w:pPr>
            <w:r w:rsidDel="00000000" w:rsidR="00000000" w:rsidRPr="00000000">
              <w:rPr>
                <w:color w:val="000000"/>
                <w:rtl w:val="0"/>
              </w:rPr>
              <w:t xml:space="preserve">(as may be enhanced and/or modified but not as a consequence of the Services) including IPRs contained in any of the Party's Know-How, documentation and processes</w:t>
            </w:r>
          </w:p>
          <w:p w:rsidR="00000000" w:rsidDel="00000000" w:rsidP="00000000" w:rsidRDefault="00000000" w:rsidRPr="00000000" w14:paraId="000004ED">
            <w:pPr>
              <w:numPr>
                <w:ilvl w:val="0"/>
                <w:numId w:val="3"/>
              </w:numPr>
              <w:pBdr>
                <w:top w:space="0" w:sz="0" w:val="nil"/>
                <w:left w:space="0" w:sz="0" w:val="nil"/>
                <w:bottom w:space="0" w:sz="0" w:val="nil"/>
                <w:right w:space="0" w:sz="0" w:val="nil"/>
                <w:between w:space="0" w:sz="0" w:val="nil"/>
              </w:pBdr>
              <w:spacing w:after="215" w:line="276" w:lineRule="auto"/>
              <w:ind w:left="0" w:right="31" w:hanging="2"/>
              <w:rPr/>
            </w:pPr>
            <w:r w:rsidDel="00000000" w:rsidR="00000000" w:rsidRPr="00000000">
              <w:rPr>
                <w:color w:val="000000"/>
                <w:rtl w:val="0"/>
              </w:rPr>
              <w:t xml:space="preserve">created by the Party independently of this Call-Off Contract, or</w:t>
            </w: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For the Buyer, Crown Copyright which isn’t available to the Supplier otherwise than under this Call-Off Contract, but excluding IPRs owned by that Party in Buyer software or Supplier software.</w:t>
            </w:r>
          </w:p>
        </w:tc>
      </w:tr>
      <w:tr>
        <w:trPr>
          <w:cantSplit w:val="0"/>
          <w:trHeight w:val="448"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E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Buyer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contracting authority ordering services as set out in the Order Form.</w:t>
            </w:r>
          </w:p>
        </w:tc>
      </w:tr>
      <w:tr>
        <w:trPr>
          <w:cantSplit w:val="0"/>
          <w:trHeight w:val="728"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Buyer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All data supplied by the Buyer to the Supplier including Personal Data and Service Data that is owned and managed by the Buyer.</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Buyer Personal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Personal Data supplied by the Buyer to the Supplier for purposes of, or in connection with, this Call-Off Contract.</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Buyer Representative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87.0" w:type="dxa"/>
            </w:tcMa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representative appointed by the Buyer under this Call-Off Contract.</w:t>
            </w:r>
          </w:p>
        </w:tc>
      </w:tr>
    </w:tbl>
    <w:p w:rsidR="00000000" w:rsidDel="00000000" w:rsidP="00000000" w:rsidRDefault="00000000" w:rsidRPr="00000000" w14:paraId="000004F7">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7"/>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183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r w:rsidDel="00000000" w:rsidR="00000000" w:rsidRPr="00000000">
              <w:rPr>
                <w:b w:val="1"/>
                <w:color w:val="000000"/>
                <w:rtl w:val="0"/>
              </w:rPr>
              <w:t xml:space="preserve">Buyer Software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Software owned by or licensed to the Buyer (other than under this Agreement), which is or will be used by the Supplier to provide the Services.</w:t>
            </w:r>
          </w:p>
        </w:tc>
      </w:tr>
      <w:tr>
        <w:trPr>
          <w:cantSplit w:val="0"/>
          <w:trHeight w:val="1265"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Call-Off 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1" w:line="249" w:lineRule="auto"/>
              <w:ind w:left="0" w:hanging="2"/>
              <w:rPr>
                <w:color w:val="000000"/>
              </w:rPr>
            </w:pPr>
            <w:r w:rsidDel="00000000" w:rsidR="00000000" w:rsidRPr="00000000">
              <w:rPr>
                <w:color w:val="000000"/>
                <w:rtl w:val="0"/>
              </w:rPr>
              <w:t xml:space="preserve">This call-off contract entered into following the provisions of the</w:t>
            </w:r>
            <w:r w:rsidDel="00000000" w:rsidR="00000000" w:rsidRPr="00000000">
              <w:rPr>
                <w:rtl w:val="0"/>
              </w:rPr>
              <w:t xml:space="preserve"> </w:t>
            </w:r>
            <w:r w:rsidDel="00000000" w:rsidR="00000000" w:rsidRPr="00000000">
              <w:rPr>
                <w:color w:val="000000"/>
                <w:rtl w:val="0"/>
              </w:rPr>
              <w:t xml:space="preserve">Framework Agreement for the provision of Services made between the Buyer and the Supplier comprising the Order Form, the Call-Off terms and conditions, the Call-Off schedules and the Collaboration Agreement.</w:t>
            </w:r>
          </w:p>
        </w:tc>
      </w:tr>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Charges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prices (excluding any applicable VAT), payable to the Supplier by the Buyer under this Call-Off Contract.</w:t>
            </w:r>
          </w:p>
        </w:tc>
      </w:tr>
      <w:tr>
        <w:trPr>
          <w:cantSplit w:val="0"/>
          <w:trHeight w:val="1336"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Collaboration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4F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 agreement, substantially in the </w:t>
            </w:r>
            <w:r w:rsidDel="00000000" w:rsidR="00000000" w:rsidRPr="00000000">
              <w:rPr>
                <w:rtl w:val="0"/>
              </w:rPr>
              <w:t xml:space="preserve">form, set</w:t>
            </w:r>
            <w:r w:rsidDel="00000000" w:rsidR="00000000" w:rsidRPr="00000000">
              <w:rPr>
                <w:color w:val="000000"/>
                <w:rtl w:val="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trPr>
          <w:cantSplit w:val="0"/>
          <w:trHeight w:val="54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Commercially Sensitive</w:t>
            </w:r>
            <w:r w:rsidDel="00000000" w:rsidR="00000000" w:rsidRPr="00000000">
              <w:rPr>
                <w:color w:val="000000"/>
                <w:rtl w:val="0"/>
              </w:rPr>
              <w:t xml:space="preserve"> </w:t>
            </w:r>
            <w:r w:rsidDel="00000000" w:rsidR="00000000" w:rsidRPr="00000000">
              <w:rPr>
                <w:b w:val="1"/>
                <w:color w:val="000000"/>
                <w:rtl w:val="0"/>
              </w:rPr>
              <w:t xml:space="preserve">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1">
            <w:pPr>
              <w:pBdr>
                <w:top w:space="0" w:sz="0" w:val="nil"/>
                <w:left w:space="0" w:sz="0" w:val="nil"/>
                <w:bottom w:space="0" w:sz="0" w:val="nil"/>
                <w:right w:space="0" w:sz="0" w:val="nil"/>
                <w:between w:space="0" w:sz="0" w:val="nil"/>
              </w:pBdr>
              <w:spacing w:line="249" w:lineRule="auto"/>
              <w:ind w:left="0" w:right="6" w:hanging="2"/>
              <w:rPr>
                <w:color w:val="000000"/>
              </w:rPr>
            </w:pPr>
            <w:r w:rsidDel="00000000" w:rsidR="00000000" w:rsidRPr="00000000">
              <w:rPr>
                <w:color w:val="000000"/>
                <w:rtl w:val="0"/>
              </w:rPr>
              <w:t xml:space="preserve">Information, which the Buyer has been notified about by the Supplier in writing before the Start date with full details of why the Information is deemed to be commercially sensitive.</w:t>
            </w:r>
          </w:p>
        </w:tc>
      </w:tr>
      <w:tr>
        <w:trPr>
          <w:cantSplit w:val="0"/>
          <w:trHeight w:val="2546"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Confidential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line="300" w:lineRule="auto"/>
              <w:ind w:left="0" w:hanging="2"/>
              <w:rPr>
                <w:color w:val="000000"/>
              </w:rPr>
            </w:pPr>
            <w:r w:rsidDel="00000000" w:rsidR="00000000" w:rsidRPr="00000000">
              <w:rPr>
                <w:color w:val="000000"/>
                <w:rtl w:val="0"/>
              </w:rPr>
              <w:t xml:space="preserve">Data, Personal Data and any information, which may include (but isn’t limited to) any:</w:t>
            </w:r>
          </w:p>
          <w:p w:rsidR="00000000" w:rsidDel="00000000" w:rsidP="00000000" w:rsidRDefault="00000000" w:rsidRPr="00000000" w14:paraId="00000504">
            <w:pPr>
              <w:numPr>
                <w:ilvl w:val="0"/>
                <w:numId w:val="5"/>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color w:val="000000"/>
                <w:rtl w:val="0"/>
              </w:rPr>
              <w:t xml:space="preserve">information about business, affairs, developments, trade secrets, know-how, personnel, and third parties, including all Intellectual Property Rights (IPRs), together with all information derived from any of the above</w:t>
            </w:r>
            <w:r w:rsidDel="00000000" w:rsidR="00000000" w:rsidRPr="00000000">
              <w:rPr>
                <w:rtl w:val="0"/>
              </w:rPr>
            </w:r>
          </w:p>
          <w:p w:rsidR="00000000" w:rsidDel="00000000" w:rsidP="00000000" w:rsidRDefault="00000000" w:rsidRPr="00000000" w14:paraId="00000505">
            <w:pPr>
              <w:numPr>
                <w:ilvl w:val="0"/>
                <w:numId w:val="5"/>
              </w:numPr>
              <w:pBdr>
                <w:top w:space="0" w:sz="0" w:val="nil"/>
                <w:left w:space="0" w:sz="0" w:val="nil"/>
                <w:bottom w:space="0" w:sz="0" w:val="nil"/>
                <w:right w:space="0" w:sz="0" w:val="nil"/>
                <w:between w:space="0" w:sz="0" w:val="nil"/>
              </w:pBdr>
              <w:spacing w:line="249" w:lineRule="auto"/>
              <w:ind w:left="0" w:hanging="2"/>
              <w:rPr/>
            </w:pPr>
            <w:r w:rsidDel="00000000" w:rsidR="00000000" w:rsidRPr="00000000">
              <w:rPr>
                <w:color w:val="000000"/>
                <w:rtl w:val="0"/>
              </w:rPr>
              <w:t xml:space="preserve">other information clearly designated as being confidential or which ought reasonably be considered to be confidential (whether or not it is marked 'confidential').</w:t>
            </w:r>
            <w:r w:rsidDel="00000000" w:rsidR="00000000" w:rsidRPr="00000000">
              <w:rPr>
                <w:rtl w:val="0"/>
              </w:rPr>
            </w:r>
          </w:p>
        </w:tc>
      </w:tr>
      <w:tr>
        <w:trPr>
          <w:cantSplit w:val="0"/>
          <w:trHeight w:val="764"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Control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‘Control’ as defined in section 1124 and 450 of the Corporation Tax Act 2010. 'Controls' and 'Controlled' will be interpreted accordingly.</w:t>
            </w:r>
          </w:p>
        </w:tc>
      </w:tr>
      <w:tr>
        <w:trPr>
          <w:cantSplit w:val="0"/>
          <w:trHeight w:val="1294"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Controller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Takes the meaning given in the UK GDPR.</w:t>
            </w:r>
          </w:p>
        </w:tc>
      </w:tr>
      <w:tr>
        <w:trPr>
          <w:cantSplit w:val="0"/>
          <w:trHeight w:val="1407"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Crown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63.0" w:type="dxa"/>
            </w:tcMar>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000000" w:rsidDel="00000000" w:rsidP="00000000" w:rsidRDefault="00000000" w:rsidRPr="00000000" w14:paraId="0000050C">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8"/>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1299"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r w:rsidDel="00000000" w:rsidR="00000000" w:rsidRPr="00000000">
              <w:rPr>
                <w:b w:val="1"/>
                <w:color w:val="000000"/>
                <w:rtl w:val="0"/>
              </w:rPr>
              <w:t xml:space="preserve">Data Loss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line="249" w:lineRule="auto"/>
              <w:ind w:left="0" w:right="45" w:hanging="2"/>
              <w:rPr>
                <w:color w:val="000000"/>
              </w:rPr>
            </w:pPr>
            <w:r w:rsidDel="00000000" w:rsidR="00000000" w:rsidRPr="00000000">
              <w:rPr>
                <w:color w:val="000000"/>
                <w:rtl w:val="0"/>
              </w:rPr>
              <w:t xml:space="preserve">Event that results, or may result, in unauthorised access to Personal Data held by the Processor under this Call-Off Contract and/or actual or potential loss and/or destruction of Personal Data in breach of this Agreement, including any Personal Data Breach.</w:t>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Data Protection Impact</w:t>
            </w:r>
            <w:r w:rsidDel="00000000" w:rsidR="00000000" w:rsidRPr="00000000">
              <w:rPr>
                <w:color w:val="000000"/>
                <w:rtl w:val="0"/>
              </w:rPr>
              <w:t xml:space="preserve"> </w:t>
            </w:r>
            <w:r w:rsidDel="00000000" w:rsidR="00000000" w:rsidRPr="00000000">
              <w:rPr>
                <w:b w:val="1"/>
                <w:color w:val="000000"/>
                <w:rtl w:val="0"/>
              </w:rPr>
              <w:t xml:space="preserve">Assessment (DPIA)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 assessment by the Controller of the impact of the envisaged Processing on the protection of Personal Data.</w:t>
            </w:r>
          </w:p>
        </w:tc>
      </w:tr>
      <w:tr>
        <w:trPr>
          <w:cantSplit w:val="0"/>
          <w:trHeight w:val="996"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Data Protection</w:t>
            </w:r>
            <w:r w:rsidDel="00000000" w:rsidR="00000000" w:rsidRPr="00000000">
              <w:rPr>
                <w:color w:val="000000"/>
                <w:rtl w:val="0"/>
              </w:rPr>
              <w:t xml:space="preserve"> </w:t>
            </w:r>
            <w:r w:rsidDel="00000000" w:rsidR="00000000" w:rsidRPr="00000000">
              <w:rPr>
                <w:b w:val="1"/>
                <w:color w:val="000000"/>
                <w:rtl w:val="0"/>
              </w:rPr>
              <w:t xml:space="preserve">Legislation (DPL)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after="2" w:line="249" w:lineRule="auto"/>
              <w:ind w:left="0" w:hanging="2"/>
              <w:rPr>
                <w:color w:val="000000"/>
              </w:rPr>
            </w:pPr>
            <w:r w:rsidDel="00000000" w:rsidR="00000000" w:rsidRPr="00000000">
              <w:rPr>
                <w:color w:val="000000"/>
                <w:rtl w:val="0"/>
              </w:rPr>
              <w:t xml:space="preserve">(i) the UK GDPR as amended from time to time; (ii) the DPA 2018 to the extent that it relates to Processing of Personal Data and privacy; (iii) all applicable Law about the Processing of Personal Data and privacy.</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Data Subject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Takes the meaning given in the UK GDPR</w:t>
            </w:r>
          </w:p>
        </w:tc>
      </w:tr>
      <w:tr>
        <w:trPr>
          <w:cantSplit w:val="0"/>
          <w:trHeight w:val="3179"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Default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17" w:line="249" w:lineRule="auto"/>
              <w:ind w:left="0" w:hanging="2"/>
              <w:rPr>
                <w:color w:val="000000"/>
              </w:rPr>
            </w:pPr>
            <w:r w:rsidDel="00000000" w:rsidR="00000000" w:rsidRPr="00000000">
              <w:rPr>
                <w:color w:val="000000"/>
                <w:rtl w:val="0"/>
              </w:rPr>
              <w:t xml:space="preserve">Default is any:</w:t>
            </w:r>
          </w:p>
          <w:p w:rsidR="00000000" w:rsidDel="00000000" w:rsidP="00000000" w:rsidRDefault="00000000" w:rsidRPr="00000000" w14:paraId="00000517">
            <w:pPr>
              <w:numPr>
                <w:ilvl w:val="0"/>
                <w:numId w:val="2"/>
              </w:numPr>
              <w:pBdr>
                <w:top w:space="0" w:sz="0" w:val="nil"/>
                <w:left w:space="0" w:sz="0" w:val="nil"/>
                <w:bottom w:space="0" w:sz="0" w:val="nil"/>
                <w:right w:space="0" w:sz="0" w:val="nil"/>
                <w:between w:space="0" w:sz="0" w:val="nil"/>
              </w:pBdr>
              <w:spacing w:after="10" w:line="278.00000000000006" w:lineRule="auto"/>
              <w:ind w:left="0" w:right="17" w:hanging="2"/>
              <w:rPr/>
            </w:pPr>
            <w:r w:rsidDel="00000000" w:rsidR="00000000" w:rsidRPr="00000000">
              <w:rPr>
                <w:color w:val="000000"/>
                <w:rtl w:val="0"/>
              </w:rPr>
              <w:t xml:space="preserve">breach of the obligations of the Supplier (including any fundamental breach or breach of a fundamental term)</w:t>
            </w:r>
            <w:r w:rsidDel="00000000" w:rsidR="00000000" w:rsidRPr="00000000">
              <w:rPr>
                <w:rtl w:val="0"/>
              </w:rPr>
            </w:r>
          </w:p>
          <w:p w:rsidR="00000000" w:rsidDel="00000000" w:rsidP="00000000" w:rsidRDefault="00000000" w:rsidRPr="00000000" w14:paraId="00000518">
            <w:pPr>
              <w:numPr>
                <w:ilvl w:val="0"/>
                <w:numId w:val="2"/>
              </w:numPr>
              <w:pBdr>
                <w:top w:space="0" w:sz="0" w:val="nil"/>
                <w:left w:space="0" w:sz="0" w:val="nil"/>
                <w:bottom w:space="0" w:sz="0" w:val="nil"/>
                <w:right w:space="0" w:sz="0" w:val="nil"/>
                <w:between w:space="0" w:sz="0" w:val="nil"/>
              </w:pBdr>
              <w:spacing w:after="215" w:line="276" w:lineRule="auto"/>
              <w:ind w:left="0" w:right="17" w:hanging="2"/>
              <w:rPr/>
            </w:pPr>
            <w:r w:rsidDel="00000000" w:rsidR="00000000" w:rsidRPr="00000000">
              <w:rPr>
                <w:color w:val="000000"/>
                <w:rtl w:val="0"/>
              </w:rPr>
              <w:t xml:space="preserve">other default, negligence or negligent statement of the Supplier, of its Subcontractors or any Supplier Staff (whether by act or omission), in connection with or in relation to this Call-Off Contract</w:t>
            </w: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Unless otherwise specified in the Framework Agreement the Supplier is liable to CCS for a Default of the Framework Agreement and in relation to a Default of the Call-Off Contract, the Supplier is liable to the Buyer.</w:t>
            </w:r>
          </w:p>
        </w:tc>
      </w:tr>
      <w:tr>
        <w:trPr>
          <w:cantSplit w:val="0"/>
          <w:trHeight w:val="213"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DPA 2018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Data Protection Act 2018.</w:t>
            </w:r>
          </w:p>
        </w:tc>
      </w:tr>
      <w:tr>
        <w:trPr>
          <w:cantSplit w:val="0"/>
          <w:trHeight w:val="1332"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b w:val="1"/>
                <w:color w:val="000000"/>
                <w:rtl w:val="0"/>
              </w:rPr>
              <w:t xml:space="preserve">Employment Regulations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Transfer of Undertakings (Protection of Employment) Regulations 2006 (SI 2006/246) (‘TUPE’) </w:t>
              <w:tab/>
              <w:t xml:space="preserve">.</w:t>
            </w:r>
          </w:p>
        </w:tc>
      </w:tr>
      <w:tr>
        <w:trPr>
          <w:cantSplit w:val="0"/>
          <w:trHeight w:val="513"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Means to terminate; and Ended and Ending are construed accordingly.</w:t>
            </w:r>
          </w:p>
        </w:tc>
      </w:tr>
      <w:tr>
        <w:trPr>
          <w:cantSplit w:val="0"/>
          <w:trHeight w:val="909"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Environmental</w:t>
            </w:r>
            <w:r w:rsidDel="00000000" w:rsidR="00000000" w:rsidRPr="00000000">
              <w:rPr>
                <w:rtl w:val="0"/>
              </w:rPr>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Information Regulations or EIR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22">
            <w:pPr>
              <w:pBdr>
                <w:top w:space="0" w:sz="0" w:val="nil"/>
                <w:left w:space="0" w:sz="0" w:val="nil"/>
                <w:bottom w:space="0" w:sz="0" w:val="nil"/>
                <w:right w:space="0" w:sz="0" w:val="nil"/>
                <w:between w:space="0" w:sz="0" w:val="nil"/>
              </w:pBdr>
              <w:spacing w:after="2" w:line="249" w:lineRule="auto"/>
              <w:ind w:left="0" w:hanging="2"/>
              <w:rPr>
                <w:color w:val="000000"/>
              </w:rPr>
            </w:pPr>
            <w:r w:rsidDel="00000000" w:rsidR="00000000" w:rsidRPr="00000000">
              <w:rPr>
                <w:color w:val="000000"/>
                <w:rtl w:val="0"/>
              </w:rPr>
              <w:t xml:space="preserve">The Environmental Information Regulations 2004 together with any guidance or codes of practice issued by the Information</w:t>
            </w:r>
          </w:p>
          <w:p w:rsidR="00000000" w:rsidDel="00000000" w:rsidP="00000000" w:rsidRDefault="00000000" w:rsidRPr="00000000" w14:paraId="0000052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Commissioner or relevant government department about the regulations.</w:t>
            </w:r>
          </w:p>
        </w:tc>
      </w:tr>
      <w:tr>
        <w:trPr>
          <w:cantSplit w:val="0"/>
          <w:trHeight w:val="1183" w:hRule="atLeast"/>
          <w:tblHeader w:val="0"/>
        </w:trPr>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Equipment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76.0" w:type="dxa"/>
              <w:left w:w="106.0" w:type="dxa"/>
              <w:bottom w:w="160.0" w:type="dxa"/>
              <w:right w:w="54.0" w:type="dxa"/>
            </w:tcMar>
          </w:tcPr>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Supplier’s hardware, computer and telecoms devices, plant, materials and such other items supplied and used by the Supplier (but not hired, leased or loaned from CCS or the Buyer) in the performance of its obligations under this Call-Off Contract.</w:t>
            </w:r>
          </w:p>
        </w:tc>
      </w:tr>
    </w:tbl>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9"/>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408"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r w:rsidDel="00000000" w:rsidR="00000000" w:rsidRPr="00000000">
              <w:rPr>
                <w:b w:val="1"/>
                <w:color w:val="000000"/>
                <w:rtl w:val="0"/>
              </w:rPr>
              <w:t xml:space="preserve">ESI Reference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8">
            <w:pPr>
              <w:pBdr>
                <w:top w:space="0" w:sz="0" w:val="nil"/>
                <w:left w:space="0" w:sz="0" w:val="nil"/>
                <w:bottom w:space="0" w:sz="0" w:val="nil"/>
                <w:right w:space="0" w:sz="0" w:val="nil"/>
                <w:between w:space="0" w:sz="0" w:val="nil"/>
              </w:pBdr>
              <w:spacing w:line="249" w:lineRule="auto"/>
              <w:ind w:left="0" w:right="6" w:hanging="2"/>
              <w:rPr>
                <w:color w:val="000000"/>
              </w:rPr>
            </w:pPr>
            <w:r w:rsidDel="00000000" w:rsidR="00000000" w:rsidRPr="00000000">
              <w:rPr>
                <w:color w:val="000000"/>
                <w:rtl w:val="0"/>
              </w:rPr>
              <w:t xml:space="preserve">The 14 digit ESI reference number from the summary of the outcome screen of the ESI tool.</w:t>
            </w:r>
          </w:p>
        </w:tc>
      </w:tr>
      <w:tr>
        <w:trPr>
          <w:cantSplit w:val="0"/>
          <w:trHeight w:val="977"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9">
            <w:pPr>
              <w:pBdr>
                <w:top w:space="0" w:sz="0" w:val="nil"/>
                <w:left w:space="0" w:sz="0" w:val="nil"/>
                <w:bottom w:space="0" w:sz="0" w:val="nil"/>
                <w:right w:space="0" w:sz="0" w:val="nil"/>
                <w:between w:space="0" w:sz="0" w:val="nil"/>
              </w:pBdr>
              <w:spacing w:line="249" w:lineRule="auto"/>
              <w:ind w:left="0" w:right="141" w:hanging="2"/>
              <w:jc w:val="both"/>
              <w:rPr>
                <w:color w:val="000000"/>
              </w:rPr>
            </w:pPr>
            <w:r w:rsidDel="00000000" w:rsidR="00000000" w:rsidRPr="00000000">
              <w:rPr>
                <w:b w:val="1"/>
                <w:color w:val="000000"/>
                <w:rtl w:val="0"/>
              </w:rPr>
              <w:t xml:space="preserve">Employment Status</w:t>
            </w:r>
            <w:r w:rsidDel="00000000" w:rsidR="00000000" w:rsidRPr="00000000">
              <w:rPr>
                <w:color w:val="000000"/>
                <w:rtl w:val="0"/>
              </w:rPr>
              <w:t xml:space="preserve"> </w:t>
            </w:r>
            <w:r w:rsidDel="00000000" w:rsidR="00000000" w:rsidRPr="00000000">
              <w:rPr>
                <w:b w:val="1"/>
                <w:color w:val="000000"/>
                <w:rtl w:val="0"/>
              </w:rPr>
              <w:t xml:space="preserve">Indicator test tool or ESI tool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after="19" w:line="276" w:lineRule="auto"/>
              <w:ind w:left="0" w:hanging="2"/>
              <w:rPr>
                <w:color w:val="000000"/>
              </w:rPr>
            </w:pPr>
            <w:r w:rsidDel="00000000" w:rsidR="00000000" w:rsidRPr="00000000">
              <w:rPr>
                <w:color w:val="000000"/>
                <w:rtl w:val="0"/>
              </w:rPr>
              <w:t xml:space="preserve">The HMRC Employment Status Indicator test tool. The most </w:t>
            </w:r>
            <w:r w:rsidDel="00000000" w:rsidR="00000000" w:rsidRPr="00000000">
              <w:rPr>
                <w:rtl w:val="0"/>
              </w:rPr>
              <w:t xml:space="preserve">up-to-date</w:t>
            </w:r>
            <w:r w:rsidDel="00000000" w:rsidR="00000000" w:rsidRPr="00000000">
              <w:rPr>
                <w:color w:val="000000"/>
                <w:rtl w:val="0"/>
              </w:rPr>
              <w:t xml:space="preserve"> version must be used. At the time of drafting the tool may be found here:</w:t>
            </w:r>
          </w:p>
          <w:p w:rsidR="00000000" w:rsidDel="00000000" w:rsidP="00000000" w:rsidRDefault="00000000" w:rsidRPr="00000000" w14:paraId="0000052B">
            <w:pPr>
              <w:pBdr>
                <w:top w:space="0" w:sz="0" w:val="nil"/>
                <w:left w:space="0" w:sz="0" w:val="nil"/>
                <w:bottom w:space="0" w:sz="0" w:val="nil"/>
                <w:right w:space="0" w:sz="0" w:val="nil"/>
                <w:between w:space="0" w:sz="0" w:val="nil"/>
              </w:pBdr>
              <w:spacing w:line="249" w:lineRule="auto"/>
              <w:ind w:left="0" w:right="33" w:hanging="2"/>
              <w:jc w:val="both"/>
              <w:rPr>
                <w:color w:val="000000"/>
              </w:rPr>
            </w:pPr>
            <w:hyperlink r:id="rId27">
              <w:r w:rsidDel="00000000" w:rsidR="00000000" w:rsidRPr="00000000">
                <w:rPr>
                  <w:color w:val="0000ff"/>
                  <w:u w:val="single"/>
                  <w:rtl w:val="0"/>
                </w:rPr>
                <w:t xml:space="preserve">https://www.gov.uk/guidance/check-employment-status-fortax</w:t>
              </w:r>
            </w:hyperlink>
            <w:hyperlink r:id="rId28">
              <w:r w:rsidDel="00000000" w:rsidR="00000000" w:rsidRPr="00000000">
                <w:rPr>
                  <w:color w:val="000000"/>
                  <w:rtl w:val="0"/>
                </w:rPr>
                <w:t xml:space="preserve"> </w:t>
              </w:r>
            </w:hyperlink>
            <w:r w:rsidDel="00000000" w:rsidR="00000000" w:rsidRPr="00000000">
              <w:rPr>
                <w:rtl w:val="0"/>
              </w:rPr>
            </w:r>
          </w:p>
        </w:tc>
      </w:tr>
      <w:tr>
        <w:trPr>
          <w:cantSplit w:val="0"/>
          <w:trHeight w:val="364"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Expiry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expiry date of this Call-Off Contract in the Order Form.</w:t>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Financial Metrics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2F">
            <w:pPr>
              <w:ind w:left="0" w:hanging="2"/>
              <w:rPr>
                <w:color w:val="000000"/>
              </w:rPr>
            </w:pPr>
            <w:r w:rsidDel="00000000" w:rsidR="00000000" w:rsidRPr="00000000">
              <w:rPr>
                <w:color w:val="000000"/>
                <w:rtl w:val="0"/>
              </w:rPr>
              <w:t xml:space="preserve">The following financial and accounting measures:</w:t>
            </w:r>
          </w:p>
          <w:p w:rsidR="00000000" w:rsidDel="00000000" w:rsidP="00000000" w:rsidRDefault="00000000" w:rsidRPr="00000000" w14:paraId="00000530">
            <w:pPr>
              <w:widowControl w:val="0"/>
              <w:numPr>
                <w:ilvl w:val="0"/>
                <w:numId w:val="20"/>
              </w:numPr>
              <w:ind w:left="0" w:hanging="2"/>
              <w:rPr>
                <w:color w:val="000000"/>
              </w:rPr>
            </w:pPr>
            <w:r w:rsidDel="00000000" w:rsidR="00000000" w:rsidRPr="00000000">
              <w:rPr>
                <w:color w:val="000000"/>
                <w:rtl w:val="0"/>
              </w:rPr>
              <w:t xml:space="preserve">Dun and Bradstreet score of 50</w:t>
            </w:r>
          </w:p>
          <w:p w:rsidR="00000000" w:rsidDel="00000000" w:rsidP="00000000" w:rsidRDefault="00000000" w:rsidRPr="00000000" w14:paraId="00000531">
            <w:pPr>
              <w:widowControl w:val="0"/>
              <w:numPr>
                <w:ilvl w:val="0"/>
                <w:numId w:val="20"/>
              </w:numPr>
              <w:ind w:left="0" w:hanging="2"/>
              <w:rPr>
                <w:color w:val="000000"/>
              </w:rPr>
            </w:pPr>
            <w:r w:rsidDel="00000000" w:rsidR="00000000" w:rsidRPr="00000000">
              <w:rPr>
                <w:color w:val="000000"/>
                <w:rtl w:val="0"/>
              </w:rPr>
              <w:t xml:space="preserve">Operating Profit Margin of 2%</w:t>
            </w:r>
          </w:p>
          <w:p w:rsidR="00000000" w:rsidDel="00000000" w:rsidP="00000000" w:rsidRDefault="00000000" w:rsidRPr="00000000" w14:paraId="00000532">
            <w:pPr>
              <w:widowControl w:val="0"/>
              <w:numPr>
                <w:ilvl w:val="0"/>
                <w:numId w:val="20"/>
              </w:numPr>
              <w:ind w:left="0" w:hanging="2"/>
              <w:rPr>
                <w:color w:val="000000"/>
              </w:rPr>
            </w:pPr>
            <w:r w:rsidDel="00000000" w:rsidR="00000000" w:rsidRPr="00000000">
              <w:rPr>
                <w:color w:val="000000"/>
                <w:rtl w:val="0"/>
              </w:rPr>
              <w:t xml:space="preserve">Net Worth of 0</w:t>
            </w:r>
          </w:p>
          <w:p w:rsidR="00000000" w:rsidDel="00000000" w:rsidP="00000000" w:rsidRDefault="00000000" w:rsidRPr="00000000" w14:paraId="00000533">
            <w:pPr>
              <w:widowControl w:val="0"/>
              <w:numPr>
                <w:ilvl w:val="0"/>
                <w:numId w:val="20"/>
              </w:num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Quick Ratio of 0.7</w:t>
            </w:r>
          </w:p>
        </w:tc>
      </w:tr>
      <w:tr>
        <w:trPr>
          <w:cantSplit w:val="0"/>
          <w:trHeight w:val="7219"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Force Majeure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after="5" w:line="266" w:lineRule="auto"/>
              <w:ind w:left="0" w:hanging="2"/>
              <w:rPr>
                <w:color w:val="000000"/>
              </w:rPr>
            </w:pPr>
            <w:r w:rsidDel="00000000" w:rsidR="00000000" w:rsidRPr="00000000">
              <w:rPr>
                <w:color w:val="000000"/>
                <w:rtl w:val="0"/>
              </w:rPr>
              <w:t xml:space="preserve">A force Majeure event means anything affecting either Party's performance of their obligations arising from any:</w:t>
            </w:r>
          </w:p>
          <w:p w:rsidR="00000000" w:rsidDel="00000000" w:rsidP="00000000" w:rsidRDefault="00000000" w:rsidRPr="00000000" w14:paraId="00000536">
            <w:pPr>
              <w:numPr>
                <w:ilvl w:val="0"/>
                <w:numId w:val="3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color w:val="000000"/>
                <w:rtl w:val="0"/>
              </w:rPr>
              <w:t xml:space="preserve">acts, events or omissions beyond the reasonable control of the affected Party</w:t>
            </w:r>
            <w:r w:rsidDel="00000000" w:rsidR="00000000" w:rsidRPr="00000000">
              <w:rPr>
                <w:rtl w:val="0"/>
              </w:rPr>
            </w:r>
          </w:p>
          <w:p w:rsidR="00000000" w:rsidDel="00000000" w:rsidP="00000000" w:rsidRDefault="00000000" w:rsidRPr="00000000" w14:paraId="00000537">
            <w:pPr>
              <w:numPr>
                <w:ilvl w:val="0"/>
                <w:numId w:val="37"/>
              </w:numPr>
              <w:pBdr>
                <w:top w:space="0" w:sz="0" w:val="nil"/>
                <w:left w:space="0" w:sz="0" w:val="nil"/>
                <w:bottom w:space="0" w:sz="0" w:val="nil"/>
                <w:right w:space="0" w:sz="0" w:val="nil"/>
                <w:between w:space="0" w:sz="0" w:val="nil"/>
              </w:pBdr>
              <w:spacing w:after="16" w:line="276" w:lineRule="auto"/>
              <w:ind w:left="0" w:hanging="2"/>
              <w:rPr/>
            </w:pPr>
            <w:r w:rsidDel="00000000" w:rsidR="00000000" w:rsidRPr="00000000">
              <w:rPr>
                <w:color w:val="000000"/>
                <w:rtl w:val="0"/>
              </w:rPr>
              <w:t xml:space="preserve">riots, war or armed conflict, acts of terrorism, nuclear, biological or chemical warfare</w:t>
            </w:r>
            <w:r w:rsidDel="00000000" w:rsidR="00000000" w:rsidRPr="00000000">
              <w:rPr>
                <w:rtl w:val="0"/>
              </w:rPr>
            </w:r>
          </w:p>
          <w:p w:rsidR="00000000" w:rsidDel="00000000" w:rsidP="00000000" w:rsidRDefault="00000000" w:rsidRPr="00000000" w14:paraId="00000538">
            <w:pPr>
              <w:numPr>
                <w:ilvl w:val="0"/>
                <w:numId w:val="37"/>
              </w:numPr>
              <w:pBdr>
                <w:top w:space="0" w:sz="0" w:val="nil"/>
                <w:left w:space="0" w:sz="0" w:val="nil"/>
                <w:bottom w:space="0" w:sz="0" w:val="nil"/>
                <w:right w:space="0" w:sz="0" w:val="nil"/>
                <w:between w:space="0" w:sz="0" w:val="nil"/>
              </w:pBdr>
              <w:spacing w:after="26" w:line="264" w:lineRule="auto"/>
              <w:ind w:left="0" w:hanging="2"/>
              <w:rPr/>
            </w:pPr>
            <w:r w:rsidDel="00000000" w:rsidR="00000000" w:rsidRPr="00000000">
              <w:rPr>
                <w:color w:val="000000"/>
                <w:rtl w:val="0"/>
              </w:rPr>
              <w:t xml:space="preserve">acts of government, local government or Regulatory Bodies</w:t>
            </w:r>
            <w:r w:rsidDel="00000000" w:rsidR="00000000" w:rsidRPr="00000000">
              <w:rPr>
                <w:rtl w:val="0"/>
              </w:rPr>
            </w:r>
          </w:p>
          <w:p w:rsidR="00000000" w:rsidDel="00000000" w:rsidP="00000000" w:rsidRDefault="00000000" w:rsidRPr="00000000" w14:paraId="00000539">
            <w:pPr>
              <w:numPr>
                <w:ilvl w:val="0"/>
                <w:numId w:val="37"/>
              </w:numPr>
              <w:pBdr>
                <w:top w:space="0" w:sz="0" w:val="nil"/>
                <w:left w:space="0" w:sz="0" w:val="nil"/>
                <w:bottom w:space="0" w:sz="0" w:val="nil"/>
                <w:right w:space="0" w:sz="0" w:val="nil"/>
                <w:between w:space="0" w:sz="0" w:val="nil"/>
              </w:pBdr>
              <w:spacing w:after="21" w:line="249" w:lineRule="auto"/>
              <w:ind w:left="0" w:hanging="2"/>
              <w:rPr/>
            </w:pPr>
            <w:r w:rsidDel="00000000" w:rsidR="00000000" w:rsidRPr="00000000">
              <w:rPr>
                <w:color w:val="000000"/>
                <w:rtl w:val="0"/>
              </w:rPr>
              <w:t xml:space="preserve">fire, flood or disaster and any failure or shortage of power or fuel</w:t>
            </w:r>
            <w:r w:rsidDel="00000000" w:rsidR="00000000" w:rsidRPr="00000000">
              <w:rPr>
                <w:rtl w:val="0"/>
              </w:rPr>
            </w:r>
          </w:p>
          <w:p w:rsidR="00000000" w:rsidDel="00000000" w:rsidP="00000000" w:rsidRDefault="00000000" w:rsidRPr="00000000" w14:paraId="0000053A">
            <w:pPr>
              <w:numPr>
                <w:ilvl w:val="0"/>
                <w:numId w:val="37"/>
              </w:numPr>
              <w:pBdr>
                <w:top w:space="0" w:sz="0" w:val="nil"/>
                <w:left w:space="0" w:sz="0" w:val="nil"/>
                <w:bottom w:space="0" w:sz="0" w:val="nil"/>
                <w:right w:space="0" w:sz="0" w:val="nil"/>
                <w:between w:space="0" w:sz="0" w:val="nil"/>
              </w:pBdr>
              <w:spacing w:after="196" w:line="312" w:lineRule="auto"/>
              <w:ind w:left="0" w:hanging="2"/>
              <w:rPr/>
            </w:pPr>
            <w:r w:rsidDel="00000000" w:rsidR="00000000" w:rsidRPr="00000000">
              <w:rPr>
                <w:color w:val="000000"/>
                <w:rtl w:val="0"/>
              </w:rPr>
              <w:t xml:space="preserve">industrial dispute affecting a third party for which a substitute third party isn’t reasonably available</w:t>
            </w:r>
            <w:r w:rsidDel="00000000" w:rsidR="00000000" w:rsidRPr="00000000">
              <w:rPr>
                <w:rtl w:val="0"/>
              </w:rPr>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after="19" w:line="249" w:lineRule="auto"/>
              <w:ind w:left="0" w:hanging="2"/>
              <w:rPr>
                <w:color w:val="000000"/>
              </w:rPr>
            </w:pPr>
            <w:r w:rsidDel="00000000" w:rsidR="00000000" w:rsidRPr="00000000">
              <w:rPr>
                <w:color w:val="000000"/>
                <w:rtl w:val="0"/>
              </w:rPr>
              <w:t xml:space="preserve">The following do not constitute a Force Majeure event:</w:t>
            </w:r>
          </w:p>
          <w:p w:rsidR="00000000" w:rsidDel="00000000" w:rsidP="00000000" w:rsidRDefault="00000000" w:rsidRPr="00000000" w14:paraId="0000053C">
            <w:pPr>
              <w:numPr>
                <w:ilvl w:val="0"/>
                <w:numId w:val="37"/>
              </w:numPr>
              <w:pBdr>
                <w:top w:space="0" w:sz="0" w:val="nil"/>
                <w:left w:space="0" w:sz="0" w:val="nil"/>
                <w:bottom w:space="0" w:sz="0" w:val="nil"/>
                <w:right w:space="0" w:sz="0" w:val="nil"/>
                <w:between w:space="0" w:sz="0" w:val="nil"/>
              </w:pBdr>
              <w:spacing w:line="312" w:lineRule="auto"/>
              <w:ind w:left="0" w:hanging="2"/>
              <w:rPr/>
            </w:pPr>
            <w:r w:rsidDel="00000000" w:rsidR="00000000" w:rsidRPr="00000000">
              <w:rPr>
                <w:color w:val="000000"/>
                <w:rtl w:val="0"/>
              </w:rPr>
              <w:t xml:space="preserve">any industrial dispute about the Supplier, its staff, or failure in the Supplier’s (or a Subcontractor's) supply chain</w:t>
            </w:r>
            <w:r w:rsidDel="00000000" w:rsidR="00000000" w:rsidRPr="00000000">
              <w:rPr>
                <w:rtl w:val="0"/>
              </w:rPr>
            </w:r>
          </w:p>
          <w:p w:rsidR="00000000" w:rsidDel="00000000" w:rsidP="00000000" w:rsidRDefault="00000000" w:rsidRPr="00000000" w14:paraId="0000053D">
            <w:pPr>
              <w:numPr>
                <w:ilvl w:val="0"/>
                <w:numId w:val="37"/>
              </w:numPr>
              <w:pBdr>
                <w:top w:space="0" w:sz="0" w:val="nil"/>
                <w:left w:space="0" w:sz="0" w:val="nil"/>
                <w:bottom w:space="0" w:sz="0" w:val="nil"/>
                <w:right w:space="0" w:sz="0" w:val="nil"/>
                <w:between w:space="0" w:sz="0" w:val="nil"/>
              </w:pBdr>
              <w:spacing w:after="11" w:line="276" w:lineRule="auto"/>
              <w:ind w:left="0" w:hanging="2"/>
              <w:rPr/>
            </w:pPr>
            <w:r w:rsidDel="00000000" w:rsidR="00000000" w:rsidRPr="00000000">
              <w:rPr>
                <w:color w:val="000000"/>
                <w:rtl w:val="0"/>
              </w:rPr>
              <w:t xml:space="preserve">any event which is attributable to the wilful act, neglect or failure to take reasonable precautions by the Party seeking to rely on Force Majeure</w:t>
            </w:r>
            <w:r w:rsidDel="00000000" w:rsidR="00000000" w:rsidRPr="00000000">
              <w:rPr>
                <w:rtl w:val="0"/>
              </w:rPr>
            </w:r>
          </w:p>
          <w:p w:rsidR="00000000" w:rsidDel="00000000" w:rsidP="00000000" w:rsidRDefault="00000000" w:rsidRPr="00000000" w14:paraId="0000053E">
            <w:pPr>
              <w:numPr>
                <w:ilvl w:val="0"/>
                <w:numId w:val="37"/>
              </w:numPr>
              <w:pBdr>
                <w:top w:space="0" w:sz="0" w:val="nil"/>
                <w:left w:space="0" w:sz="0" w:val="nil"/>
                <w:bottom w:space="0" w:sz="0" w:val="nil"/>
                <w:right w:space="0" w:sz="0" w:val="nil"/>
                <w:between w:space="0" w:sz="0" w:val="nil"/>
              </w:pBdr>
              <w:spacing w:after="28" w:line="249" w:lineRule="auto"/>
              <w:ind w:left="0" w:hanging="2"/>
              <w:rPr/>
            </w:pPr>
            <w:r w:rsidDel="00000000" w:rsidR="00000000" w:rsidRPr="00000000">
              <w:rPr>
                <w:color w:val="000000"/>
                <w:rtl w:val="0"/>
              </w:rPr>
              <w:t xml:space="preserve">the event was foreseeable by the Party seeking to rely on Force</w:t>
            </w:r>
            <w:r w:rsidDel="00000000" w:rsidR="00000000" w:rsidRPr="00000000">
              <w:rPr>
                <w:rtl w:val="0"/>
              </w:rPr>
            </w:r>
          </w:p>
          <w:p w:rsidR="00000000" w:rsidDel="00000000" w:rsidP="00000000" w:rsidRDefault="00000000" w:rsidRPr="00000000" w14:paraId="0000053F">
            <w:pPr>
              <w:pBdr>
                <w:top w:space="0" w:sz="0" w:val="nil"/>
                <w:left w:space="0" w:sz="0" w:val="nil"/>
                <w:bottom w:space="0" w:sz="0" w:val="nil"/>
                <w:right w:space="0" w:sz="0" w:val="nil"/>
                <w:between w:space="0" w:sz="0" w:val="nil"/>
              </w:pBdr>
              <w:spacing w:after="17" w:line="249" w:lineRule="auto"/>
              <w:ind w:left="0" w:right="239" w:hanging="2"/>
              <w:jc w:val="center"/>
              <w:rPr>
                <w:color w:val="000000"/>
              </w:rPr>
            </w:pPr>
            <w:r w:rsidDel="00000000" w:rsidR="00000000" w:rsidRPr="00000000">
              <w:rPr>
                <w:color w:val="000000"/>
                <w:rtl w:val="0"/>
              </w:rPr>
              <w:t xml:space="preserve">Majeure at the time this Call-Off Contract was entered into</w:t>
            </w:r>
          </w:p>
          <w:p w:rsidR="00000000" w:rsidDel="00000000" w:rsidP="00000000" w:rsidRDefault="00000000" w:rsidRPr="00000000" w14:paraId="00000540">
            <w:pPr>
              <w:numPr>
                <w:ilvl w:val="0"/>
                <w:numId w:val="37"/>
              </w:numPr>
              <w:pBdr>
                <w:top w:space="0" w:sz="0" w:val="nil"/>
                <w:left w:space="0" w:sz="0" w:val="nil"/>
                <w:bottom w:space="0" w:sz="0" w:val="nil"/>
                <w:right w:space="0" w:sz="0" w:val="nil"/>
                <w:between w:space="0" w:sz="0" w:val="nil"/>
              </w:pBdr>
              <w:spacing w:line="249" w:lineRule="auto"/>
              <w:ind w:left="0" w:hanging="2"/>
              <w:rPr/>
            </w:pPr>
            <w:r w:rsidDel="00000000" w:rsidR="00000000" w:rsidRPr="00000000">
              <w:rPr>
                <w:color w:val="000000"/>
                <w:rtl w:val="0"/>
              </w:rPr>
              <w:t xml:space="preserve">any event which is attributable to the Party seeking to rely on Force Majeure and its failure to comply with its own business continuity and disaster recovery plans</w:t>
            </w:r>
            <w:r w:rsidDel="00000000" w:rsidR="00000000" w:rsidRPr="00000000">
              <w:rPr>
                <w:rtl w:val="0"/>
              </w:rPr>
            </w:r>
          </w:p>
        </w:tc>
      </w:tr>
      <w:tr>
        <w:trPr>
          <w:cantSplit w:val="0"/>
          <w:trHeight w:val="95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4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Former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4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 supplier supplying services to the Buyer before the Start date that are the same as or substantially similar to the Services. This also includes any Subcontractor or the Supplier (or any subcontractor of the Subcontractor).</w:t>
            </w:r>
          </w:p>
        </w:tc>
      </w:tr>
      <w:tr>
        <w:trPr>
          <w:cantSplit w:val="0"/>
          <w:trHeight w:val="42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Framework 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44">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color w:val="000000"/>
                <w:rtl w:val="0"/>
              </w:rPr>
              <w:t xml:space="preserve">The clauses of framework agreement RM1557.14 together with the Framework Schedules.</w:t>
            </w:r>
          </w:p>
        </w:tc>
      </w:tr>
      <w:tr>
        <w:trPr>
          <w:cantSplit w:val="0"/>
          <w:trHeight w:val="98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4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Fraud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68.0" w:type="dxa"/>
            </w:tcMar>
          </w:tcPr>
          <w:p w:rsidR="00000000" w:rsidDel="00000000" w:rsidP="00000000" w:rsidRDefault="00000000" w:rsidRPr="00000000" w14:paraId="0000054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20"/>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891"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Freedom of Information</w:t>
            </w:r>
            <w:r w:rsidDel="00000000" w:rsidR="00000000" w:rsidRPr="00000000">
              <w:rPr>
                <w:color w:val="000000"/>
                <w:rtl w:val="0"/>
              </w:rPr>
              <w:t xml:space="preserve"> </w:t>
            </w:r>
            <w:r w:rsidDel="00000000" w:rsidR="00000000" w:rsidRPr="00000000">
              <w:rPr>
                <w:b w:val="1"/>
                <w:color w:val="000000"/>
                <w:rtl w:val="0"/>
              </w:rPr>
              <w:t xml:space="preserve">Act or FoIA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Freedom of Information Act 2000 and any subordinate legislation made under the Act together with any guidance or codes of practice issued by the Information Commissioner or relevant government department in relation to the legislation.</w:t>
            </w:r>
          </w:p>
        </w:tc>
      </w:tr>
      <w:tr>
        <w:trPr>
          <w:cantSplit w:val="0"/>
          <w:trHeight w:val="1437"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G-Cloud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trPr>
          <w:cantSplit w:val="0"/>
          <w:trHeight w:val="486"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UK GDPR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retained EU law version of the General Data Protection Regulation (Regulation (EU) 2016/679).</w:t>
            </w:r>
          </w:p>
        </w:tc>
      </w:tr>
      <w:tr>
        <w:trPr>
          <w:cantSplit w:val="0"/>
          <w:trHeight w:val="1421"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Good Industry Practice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trPr>
          <w:cantSplit w:val="0"/>
          <w:trHeight w:val="328"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after="20" w:line="249" w:lineRule="auto"/>
              <w:ind w:left="0" w:hanging="2"/>
              <w:rPr>
                <w:color w:val="000000"/>
              </w:rPr>
            </w:pPr>
            <w:r w:rsidDel="00000000" w:rsidR="00000000" w:rsidRPr="00000000">
              <w:rPr>
                <w:b w:val="1"/>
                <w:color w:val="000000"/>
                <w:rtl w:val="0"/>
              </w:rPr>
              <w:t xml:space="preserve">Government</w:t>
            </w:r>
            <w:r w:rsidDel="00000000" w:rsidR="00000000" w:rsidRPr="00000000">
              <w:rPr>
                <w:rtl w:val="0"/>
              </w:rPr>
            </w:r>
          </w:p>
          <w:p w:rsidR="00000000" w:rsidDel="00000000" w:rsidP="00000000" w:rsidRDefault="00000000" w:rsidRPr="00000000" w14:paraId="0000055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Procurement Card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government’s preferred method of purchasing and payment for low value goods or services.</w:t>
            </w:r>
          </w:p>
        </w:tc>
      </w:tr>
      <w:tr>
        <w:trPr>
          <w:cantSplit w:val="0"/>
          <w:trHeight w:val="257"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Guarantee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guarantee described in Schedule 5.</w:t>
            </w:r>
          </w:p>
        </w:tc>
      </w:tr>
      <w:tr>
        <w:trPr>
          <w:cantSplit w:val="0"/>
          <w:trHeight w:val="1248"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Guidance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current UK government guidance on the Public Contracts Regulations 2015. In the event of a conflict between any current UK government guidance and the Crown Commercial Service guidance, current UK government guidance will take precedence.</w:t>
            </w:r>
          </w:p>
        </w:tc>
      </w:tr>
      <w:tr>
        <w:trPr>
          <w:cantSplit w:val="0"/>
          <w:trHeight w:val="503"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Implementation Plan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plan with an outline of processes (including data standards for migration), costs (for example) of implementing the services which may be required as part of Onboarding.</w:t>
            </w:r>
          </w:p>
        </w:tc>
      </w:tr>
      <w:tr>
        <w:trPr>
          <w:cantSplit w:val="0"/>
          <w:trHeight w:val="524"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Indicative test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ESI tool completed by contractors on their own behalf at the request of CCS or the Buyer (as applicable) under clause 4.6.</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86.0" w:type="dxa"/>
              <w:left w:w="106.0" w:type="dxa"/>
              <w:bottom w:w="160.0" w:type="dxa"/>
              <w:right w:w="74.0" w:type="dxa"/>
            </w:tcMar>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Has the meaning given under section 84 of the Freedom of Information Act 2000.</w:t>
            </w:r>
          </w:p>
        </w:tc>
      </w:tr>
    </w:tbl>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21"/>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414"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60.0" w:type="dxa"/>
              <w:right w:w="115.0" w:type="dxa"/>
            </w:tcMar>
          </w:tcPr>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r w:rsidDel="00000000" w:rsidR="00000000" w:rsidRPr="00000000">
              <w:rPr>
                <w:b w:val="1"/>
                <w:color w:val="000000"/>
                <w:rtl w:val="0"/>
              </w:rPr>
              <w:t xml:space="preserve">Information security management system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60.0" w:type="dxa"/>
              <w:right w:w="115.0" w:type="dxa"/>
            </w:tcMar>
          </w:tcPr>
          <w:p w:rsidR="00000000" w:rsidDel="00000000" w:rsidP="00000000" w:rsidRDefault="00000000" w:rsidRPr="00000000" w14:paraId="0000055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information security management system and process developed by the Supplier in accordance with clause 16.1.</w:t>
            </w:r>
          </w:p>
        </w:tc>
      </w:tr>
      <w:tr>
        <w:trPr>
          <w:cantSplit w:val="0"/>
          <w:trHeight w:val="698"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60.0" w:type="dxa"/>
              <w:right w:w="115.0" w:type="dxa"/>
            </w:tcMar>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Inside IR35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60.0" w:type="dxa"/>
              <w:right w:w="115.0" w:type="dxa"/>
            </w:tcMar>
          </w:tcPr>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Contractual engagements which would be determined to be within the scope of the IR35 Intermediaries legislation if assessed using the ESI tool.</w:t>
            </w:r>
          </w:p>
        </w:tc>
      </w:tr>
    </w:tbl>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22"/>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213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Insolvency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64">
            <w:pPr>
              <w:pBdr>
                <w:top w:space="0" w:sz="0" w:val="nil"/>
                <w:left w:space="0" w:sz="0" w:val="nil"/>
                <w:bottom w:space="0" w:sz="0" w:val="nil"/>
                <w:right w:space="0" w:sz="0" w:val="nil"/>
                <w:between w:space="0" w:sz="0" w:val="nil"/>
              </w:pBdr>
              <w:spacing w:after="39" w:line="249" w:lineRule="auto"/>
              <w:ind w:left="0" w:hanging="2"/>
              <w:rPr>
                <w:color w:val="000000"/>
              </w:rPr>
            </w:pPr>
            <w:r w:rsidDel="00000000" w:rsidR="00000000" w:rsidRPr="00000000">
              <w:rPr>
                <w:color w:val="000000"/>
                <w:rtl w:val="0"/>
              </w:rPr>
              <w:t xml:space="preserve">Can be:</w:t>
            </w:r>
          </w:p>
          <w:p w:rsidR="00000000" w:rsidDel="00000000" w:rsidP="00000000" w:rsidRDefault="00000000" w:rsidRPr="00000000" w14:paraId="00000565">
            <w:pPr>
              <w:numPr>
                <w:ilvl w:val="0"/>
                <w:numId w:val="15"/>
              </w:numPr>
              <w:pBdr>
                <w:top w:space="0" w:sz="0" w:val="nil"/>
                <w:left w:space="0" w:sz="0" w:val="nil"/>
                <w:bottom w:space="0" w:sz="0" w:val="nil"/>
                <w:right w:space="0" w:sz="0" w:val="nil"/>
                <w:between w:space="0" w:sz="0" w:val="nil"/>
              </w:pBdr>
              <w:spacing w:after="46" w:line="249" w:lineRule="auto"/>
              <w:ind w:left="0" w:hanging="2"/>
              <w:rPr/>
            </w:pPr>
            <w:r w:rsidDel="00000000" w:rsidR="00000000" w:rsidRPr="00000000">
              <w:rPr>
                <w:color w:val="000000"/>
                <w:rtl w:val="0"/>
              </w:rPr>
              <w:t xml:space="preserve">a voluntary arrangement</w:t>
            </w:r>
            <w:r w:rsidDel="00000000" w:rsidR="00000000" w:rsidRPr="00000000">
              <w:rPr>
                <w:rtl w:val="0"/>
              </w:rPr>
            </w:r>
          </w:p>
          <w:p w:rsidR="00000000" w:rsidDel="00000000" w:rsidP="00000000" w:rsidRDefault="00000000" w:rsidRPr="00000000" w14:paraId="00000566">
            <w:pPr>
              <w:numPr>
                <w:ilvl w:val="0"/>
                <w:numId w:val="15"/>
              </w:numPr>
              <w:pBdr>
                <w:top w:space="0" w:sz="0" w:val="nil"/>
                <w:left w:space="0" w:sz="0" w:val="nil"/>
                <w:bottom w:space="0" w:sz="0" w:val="nil"/>
                <w:right w:space="0" w:sz="0" w:val="nil"/>
                <w:between w:space="0" w:sz="0" w:val="nil"/>
              </w:pBdr>
              <w:spacing w:after="45" w:line="249" w:lineRule="auto"/>
              <w:ind w:left="0" w:hanging="2"/>
              <w:rPr/>
            </w:pPr>
            <w:r w:rsidDel="00000000" w:rsidR="00000000" w:rsidRPr="00000000">
              <w:rPr>
                <w:color w:val="000000"/>
                <w:rtl w:val="0"/>
              </w:rPr>
              <w:t xml:space="preserve">a winding-up petition</w:t>
            </w:r>
            <w:r w:rsidDel="00000000" w:rsidR="00000000" w:rsidRPr="00000000">
              <w:rPr>
                <w:rtl w:val="0"/>
              </w:rPr>
            </w:r>
          </w:p>
          <w:p w:rsidR="00000000" w:rsidDel="00000000" w:rsidP="00000000" w:rsidRDefault="00000000" w:rsidRPr="00000000" w14:paraId="00000567">
            <w:pPr>
              <w:numPr>
                <w:ilvl w:val="0"/>
                <w:numId w:val="15"/>
              </w:numPr>
              <w:pBdr>
                <w:top w:space="0" w:sz="0" w:val="nil"/>
                <w:left w:space="0" w:sz="0" w:val="nil"/>
                <w:bottom w:space="0" w:sz="0" w:val="nil"/>
                <w:right w:space="0" w:sz="0" w:val="nil"/>
                <w:between w:space="0" w:sz="0" w:val="nil"/>
              </w:pBdr>
              <w:spacing w:after="48" w:line="249" w:lineRule="auto"/>
              <w:ind w:left="0" w:hanging="2"/>
              <w:rPr/>
            </w:pPr>
            <w:r w:rsidDel="00000000" w:rsidR="00000000" w:rsidRPr="00000000">
              <w:rPr>
                <w:color w:val="000000"/>
                <w:rtl w:val="0"/>
              </w:rPr>
              <w:t xml:space="preserve">the appointment of a receiver or administrator</w:t>
            </w:r>
            <w:r w:rsidDel="00000000" w:rsidR="00000000" w:rsidRPr="00000000">
              <w:rPr>
                <w:rtl w:val="0"/>
              </w:rPr>
            </w:r>
          </w:p>
          <w:p w:rsidR="00000000" w:rsidDel="00000000" w:rsidP="00000000" w:rsidRDefault="00000000" w:rsidRPr="00000000" w14:paraId="00000568">
            <w:pPr>
              <w:numPr>
                <w:ilvl w:val="0"/>
                <w:numId w:val="15"/>
              </w:numPr>
              <w:pBdr>
                <w:top w:space="0" w:sz="0" w:val="nil"/>
                <w:left w:space="0" w:sz="0" w:val="nil"/>
                <w:bottom w:space="0" w:sz="0" w:val="nil"/>
                <w:right w:space="0" w:sz="0" w:val="nil"/>
                <w:between w:space="0" w:sz="0" w:val="nil"/>
              </w:pBdr>
              <w:spacing w:after="82" w:line="249" w:lineRule="auto"/>
              <w:ind w:left="0" w:hanging="2"/>
              <w:rPr/>
            </w:pPr>
            <w:r w:rsidDel="00000000" w:rsidR="00000000" w:rsidRPr="00000000">
              <w:rPr>
                <w:color w:val="000000"/>
                <w:rtl w:val="0"/>
              </w:rPr>
              <w:t xml:space="preserve">an unresolved statutory demand</w:t>
            </w:r>
            <w:r w:rsidDel="00000000" w:rsidR="00000000" w:rsidRPr="00000000">
              <w:rPr>
                <w:rtl w:val="0"/>
              </w:rPr>
            </w:r>
          </w:p>
          <w:p w:rsidR="00000000" w:rsidDel="00000000" w:rsidP="00000000" w:rsidRDefault="00000000" w:rsidRPr="00000000" w14:paraId="00000569">
            <w:pPr>
              <w:numPr>
                <w:ilvl w:val="0"/>
                <w:numId w:val="15"/>
              </w:numPr>
              <w:pBdr>
                <w:top w:space="0" w:sz="0" w:val="nil"/>
                <w:left w:space="0" w:sz="0" w:val="nil"/>
                <w:bottom w:space="0" w:sz="0" w:val="nil"/>
                <w:right w:space="0" w:sz="0" w:val="nil"/>
                <w:between w:space="0" w:sz="0" w:val="nil"/>
              </w:pBdr>
              <w:spacing w:after="35" w:line="249" w:lineRule="auto"/>
              <w:ind w:left="0" w:hanging="2"/>
              <w:rPr/>
            </w:pPr>
            <w:r w:rsidDel="00000000" w:rsidR="00000000" w:rsidRPr="00000000">
              <w:rPr>
                <w:color w:val="000000"/>
                <w:rtl w:val="0"/>
              </w:rPr>
              <w:t xml:space="preserve">a Schedule A1 moratorium</w:t>
            </w:r>
            <w:r w:rsidDel="00000000" w:rsidR="00000000" w:rsidRPr="00000000">
              <w:rPr>
                <w:rtl w:val="0"/>
              </w:rPr>
            </w:r>
          </w:p>
          <w:p w:rsidR="00000000" w:rsidDel="00000000" w:rsidP="00000000" w:rsidRDefault="00000000" w:rsidRPr="00000000" w14:paraId="0000056A">
            <w:pPr>
              <w:numPr>
                <w:ilvl w:val="0"/>
                <w:numId w:val="15"/>
              </w:numPr>
              <w:pBdr>
                <w:top w:space="0" w:sz="0" w:val="nil"/>
                <w:left w:space="0" w:sz="0" w:val="nil"/>
                <w:bottom w:space="0" w:sz="0" w:val="nil"/>
                <w:right w:space="0" w:sz="0" w:val="nil"/>
                <w:between w:space="0" w:sz="0" w:val="nil"/>
              </w:pBdr>
              <w:spacing w:line="249" w:lineRule="auto"/>
              <w:ind w:left="0" w:hanging="2"/>
              <w:rPr/>
            </w:pPr>
            <w:r w:rsidDel="00000000" w:rsidR="00000000" w:rsidRPr="00000000">
              <w:rPr>
                <w:color w:val="000000"/>
                <w:rtl w:val="0"/>
              </w:rPr>
              <w:t xml:space="preserve">a Supplier Trigger Event</w:t>
            </w:r>
            <w:r w:rsidDel="00000000" w:rsidR="00000000" w:rsidRPr="00000000">
              <w:rPr>
                <w:rtl w:val="0"/>
              </w:rPr>
            </w:r>
          </w:p>
        </w:tc>
      </w:tr>
      <w:tr>
        <w:trPr>
          <w:cantSplit w:val="0"/>
          <w:trHeight w:val="3198"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Intellectual Property</w:t>
            </w:r>
            <w:r w:rsidDel="00000000" w:rsidR="00000000" w:rsidRPr="00000000">
              <w:rPr>
                <w:color w:val="000000"/>
                <w:rtl w:val="0"/>
              </w:rPr>
              <w:t xml:space="preserve"> </w:t>
            </w:r>
            <w:r w:rsidDel="00000000" w:rsidR="00000000" w:rsidRPr="00000000">
              <w:rPr>
                <w:b w:val="1"/>
                <w:color w:val="000000"/>
                <w:rtl w:val="0"/>
              </w:rPr>
              <w:t xml:space="preserve">Rights or IPR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after="19" w:line="249" w:lineRule="auto"/>
              <w:ind w:left="0" w:hanging="2"/>
              <w:rPr>
                <w:color w:val="000000"/>
              </w:rPr>
            </w:pPr>
            <w:r w:rsidDel="00000000" w:rsidR="00000000" w:rsidRPr="00000000">
              <w:rPr>
                <w:color w:val="000000"/>
                <w:rtl w:val="0"/>
              </w:rPr>
              <w:t xml:space="preserve">Intellectual Property Rights are:</w:t>
            </w:r>
          </w:p>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color w:val="000000"/>
                <w:rtl w:val="0"/>
              </w:rPr>
              <w:t xml:space="preserve">(a)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color w:val="000000"/>
                <w:rtl w:val="0"/>
              </w:rPr>
              <w:t xml:space="preserve">(b)   applications for registration, and the right to apply for registration, for any of the rights listed at (a) that are capable of being registered in any country or jurisdiction</w:t>
            </w:r>
            <w:r w:rsidDel="00000000" w:rsidR="00000000" w:rsidRPr="00000000">
              <w:rPr>
                <w:rtl w:val="0"/>
              </w:rPr>
            </w:r>
          </w:p>
          <w:p w:rsidR="00000000" w:rsidDel="00000000" w:rsidP="00000000" w:rsidRDefault="00000000" w:rsidRPr="00000000" w14:paraId="0000056F">
            <w:pPr>
              <w:numPr>
                <w:ilvl w:val="0"/>
                <w:numId w:val="36"/>
              </w:numPr>
              <w:pBdr>
                <w:top w:space="0" w:sz="0" w:val="nil"/>
                <w:left w:space="0" w:sz="0" w:val="nil"/>
                <w:bottom w:space="0" w:sz="0" w:val="nil"/>
                <w:right w:space="0" w:sz="0" w:val="nil"/>
                <w:between w:space="0" w:sz="0" w:val="nil"/>
              </w:pBdr>
              <w:spacing w:line="249" w:lineRule="auto"/>
              <w:ind w:left="0" w:hanging="2"/>
              <w:rPr/>
            </w:pPr>
            <w:r w:rsidDel="00000000" w:rsidR="00000000" w:rsidRPr="00000000">
              <w:rPr>
                <w:color w:val="000000"/>
                <w:rtl w:val="0"/>
              </w:rPr>
              <w:t xml:space="preserve">(c)   all other rights having equivalent or similar effect in any country or jurisdiction</w:t>
            </w:r>
            <w:r w:rsidDel="00000000" w:rsidR="00000000" w:rsidRPr="00000000">
              <w:rPr>
                <w:rtl w:val="0"/>
              </w:rPr>
            </w:r>
          </w:p>
        </w:tc>
      </w:tr>
      <w:tr>
        <w:trPr>
          <w:cantSplit w:val="0"/>
          <w:trHeight w:val="197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Intermediary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1">
            <w:pPr>
              <w:pBdr>
                <w:top w:space="0" w:sz="0" w:val="nil"/>
                <w:left w:space="0" w:sz="0" w:val="nil"/>
                <w:bottom w:space="0" w:sz="0" w:val="nil"/>
                <w:right w:space="0" w:sz="0" w:val="nil"/>
                <w:between w:space="0" w:sz="0" w:val="nil"/>
              </w:pBdr>
              <w:spacing w:after="36" w:line="249" w:lineRule="auto"/>
              <w:ind w:left="0" w:hanging="2"/>
              <w:rPr>
                <w:color w:val="000000"/>
              </w:rPr>
            </w:pPr>
            <w:r w:rsidDel="00000000" w:rsidR="00000000" w:rsidRPr="00000000">
              <w:rPr>
                <w:color w:val="000000"/>
                <w:rtl w:val="0"/>
              </w:rPr>
              <w:t xml:space="preserve">For the purposes of the IR35 rules an intermediary can be:</w:t>
            </w:r>
          </w:p>
          <w:p w:rsidR="00000000" w:rsidDel="00000000" w:rsidP="00000000" w:rsidRDefault="00000000" w:rsidRPr="00000000" w14:paraId="00000572">
            <w:pPr>
              <w:numPr>
                <w:ilvl w:val="0"/>
                <w:numId w:val="23"/>
              </w:numPr>
              <w:pBdr>
                <w:top w:space="0" w:sz="0" w:val="nil"/>
                <w:left w:space="0" w:sz="0" w:val="nil"/>
                <w:bottom w:space="0" w:sz="0" w:val="nil"/>
                <w:right w:space="0" w:sz="0" w:val="nil"/>
                <w:between w:space="0" w:sz="0" w:val="nil"/>
              </w:pBdr>
              <w:spacing w:line="249" w:lineRule="auto"/>
              <w:ind w:left="0" w:right="752" w:hanging="2"/>
              <w:rPr/>
            </w:pPr>
            <w:r w:rsidDel="00000000" w:rsidR="00000000" w:rsidRPr="00000000">
              <w:rPr>
                <w:color w:val="000000"/>
                <w:rtl w:val="0"/>
              </w:rPr>
              <w:t xml:space="preserve">the supplier's own limited company</w:t>
            </w:r>
            <w:r w:rsidDel="00000000" w:rsidR="00000000" w:rsidRPr="00000000">
              <w:rPr>
                <w:rtl w:val="0"/>
              </w:rPr>
            </w:r>
          </w:p>
          <w:p w:rsidR="00000000" w:rsidDel="00000000" w:rsidP="00000000" w:rsidRDefault="00000000" w:rsidRPr="00000000" w14:paraId="00000573">
            <w:pPr>
              <w:numPr>
                <w:ilvl w:val="0"/>
                <w:numId w:val="23"/>
              </w:numPr>
              <w:pBdr>
                <w:top w:space="0" w:sz="0" w:val="nil"/>
                <w:left w:space="0" w:sz="0" w:val="nil"/>
                <w:bottom w:space="0" w:sz="0" w:val="nil"/>
                <w:right w:space="0" w:sz="0" w:val="nil"/>
                <w:between w:space="0" w:sz="0" w:val="nil"/>
              </w:pBdr>
              <w:spacing w:line="300" w:lineRule="auto"/>
              <w:ind w:left="0" w:right="752" w:hanging="2"/>
              <w:rPr/>
            </w:pPr>
            <w:r w:rsidDel="00000000" w:rsidR="00000000" w:rsidRPr="00000000">
              <w:rPr>
                <w:color w:val="000000"/>
                <w:rtl w:val="0"/>
              </w:rPr>
              <w:t xml:space="preserve">a service or a personal service company</w:t>
            </w:r>
            <w:r w:rsidDel="00000000" w:rsidR="00000000" w:rsidRPr="00000000">
              <w:rPr>
                <w:rtl w:val="0"/>
              </w:rPr>
            </w:r>
          </w:p>
          <w:p w:rsidR="00000000" w:rsidDel="00000000" w:rsidP="00000000" w:rsidRDefault="00000000" w:rsidRPr="00000000" w14:paraId="00000574">
            <w:pPr>
              <w:numPr>
                <w:ilvl w:val="0"/>
                <w:numId w:val="23"/>
              </w:numPr>
              <w:pBdr>
                <w:top w:space="0" w:sz="0" w:val="nil"/>
                <w:left w:space="0" w:sz="0" w:val="nil"/>
                <w:bottom w:space="0" w:sz="0" w:val="nil"/>
                <w:right w:space="0" w:sz="0" w:val="nil"/>
                <w:between w:space="0" w:sz="0" w:val="nil"/>
              </w:pBdr>
              <w:spacing w:line="300" w:lineRule="auto"/>
              <w:ind w:left="0" w:right="752" w:hanging="2"/>
              <w:rPr/>
            </w:pPr>
            <w:r w:rsidDel="00000000" w:rsidR="00000000" w:rsidRPr="00000000">
              <w:rPr>
                <w:color w:val="000000"/>
                <w:rtl w:val="0"/>
              </w:rPr>
              <w:t xml:space="preserve">a partnership</w:t>
            </w:r>
            <w:r w:rsidDel="00000000" w:rsidR="00000000" w:rsidRPr="00000000">
              <w:rPr>
                <w:rtl w:val="0"/>
              </w:rPr>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It does not apply if you work for a client through a Managed Service Company (MSC) or agency (for example, an employment agency).</w:t>
            </w:r>
          </w:p>
        </w:tc>
      </w:tr>
      <w:tr>
        <w:trPr>
          <w:cantSplit w:val="0"/>
          <w:trHeight w:val="36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IPR claim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As set out in clause 11.5.</w:t>
            </w:r>
          </w:p>
        </w:tc>
      </w:tr>
      <w:tr>
        <w:trPr>
          <w:cantSplit w:val="0"/>
          <w:trHeight w:val="538"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IR35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9">
            <w:pPr>
              <w:pBdr>
                <w:top w:space="0" w:sz="0" w:val="nil"/>
                <w:left w:space="0" w:sz="0" w:val="nil"/>
                <w:bottom w:space="0" w:sz="0" w:val="nil"/>
                <w:right w:space="0" w:sz="0" w:val="nil"/>
                <w:between w:space="0" w:sz="0" w:val="nil"/>
              </w:pBdr>
              <w:spacing w:line="249" w:lineRule="auto"/>
              <w:ind w:left="0" w:right="27" w:hanging="2"/>
              <w:rPr>
                <w:color w:val="000000"/>
              </w:rPr>
            </w:pPr>
            <w:r w:rsidDel="00000000" w:rsidR="00000000" w:rsidRPr="00000000">
              <w:rPr>
                <w:color w:val="000000"/>
                <w:rtl w:val="0"/>
              </w:rPr>
              <w:t xml:space="preserve">IR35 is also known as ‘Intermediaries legislation’. It’s a set of rules that affect tax and National Insurance where a Supplier is contracted to work for a client through an Intermediary.</w:t>
            </w:r>
          </w:p>
        </w:tc>
      </w:tr>
      <w:tr>
        <w:trPr>
          <w:cantSplit w:val="0"/>
          <w:trHeight w:val="40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IR35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6.0" w:type="dxa"/>
              <w:bottom w:w="159.0" w:type="dxa"/>
              <w:right w:w="91.0" w:type="dxa"/>
            </w:tcMar>
          </w:tcPr>
          <w:p w:rsidR="00000000" w:rsidDel="00000000" w:rsidP="00000000" w:rsidRDefault="00000000" w:rsidRPr="00000000" w14:paraId="0000057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Assessment of employment status using the ESI tool to determine if engagement is Inside or Outside IR35.</w:t>
            </w:r>
          </w:p>
        </w:tc>
      </w:tr>
    </w:tbl>
    <w:p w:rsidR="00000000" w:rsidDel="00000000" w:rsidP="00000000" w:rsidRDefault="00000000" w:rsidRPr="00000000" w14:paraId="0000057C">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color w:val="000000"/>
          <w:rtl w:val="0"/>
        </w:rPr>
        <w:t xml:space="preserve"> </w:t>
      </w:r>
    </w:p>
    <w:p w:rsidR="00000000" w:rsidDel="00000000" w:rsidP="00000000" w:rsidRDefault="00000000" w:rsidRPr="00000000" w14:paraId="0000057D">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rtl w:val="0"/>
        </w:rPr>
      </w:r>
    </w:p>
    <w:p w:rsidR="00000000" w:rsidDel="00000000" w:rsidP="00000000" w:rsidRDefault="00000000" w:rsidRPr="00000000" w14:paraId="0000057E">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rtl w:val="0"/>
        </w:rPr>
      </w:r>
    </w:p>
    <w:tbl>
      <w:tblPr>
        <w:tblStyle w:val="Table23"/>
        <w:tblW w:w="8820.0" w:type="dxa"/>
        <w:jc w:val="left"/>
        <w:tblInd w:w="-10.0" w:type="dxa"/>
        <w:tblLayout w:type="fixed"/>
        <w:tblLook w:val="0000"/>
      </w:tblPr>
      <w:tblGrid>
        <w:gridCol w:w="3565"/>
        <w:gridCol w:w="5255"/>
        <w:tblGridChange w:id="0">
          <w:tblGrid>
            <w:gridCol w:w="3565"/>
            <w:gridCol w:w="5255"/>
          </w:tblGrid>
        </w:tblGridChange>
      </w:tblGrid>
      <w:tr>
        <w:trPr>
          <w:cantSplit w:val="0"/>
          <w:trHeight w:val="216"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Know-How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All ideas, concepts, schemes, information, knowledge, techniques, methodology, and anything else in the nature of know-how relating to the G-Cloud Services but excluding know-how already in the Supplier’s or Buyer’s possession before the Start date.</w:t>
            </w:r>
          </w:p>
        </w:tc>
      </w:tr>
      <w:tr>
        <w:trPr>
          <w:cantSplit w:val="0"/>
          <w:trHeight w:val="1576"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Law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law, subordinate legislation within the meaning of Section 21(1) of the Interpretation Act 1978, bye-law, regulation, order, regulatory policy, mandatory guidance or code of practice, </w:t>
            </w:r>
            <w:r w:rsidDel="00000000" w:rsidR="00000000" w:rsidRPr="00000000">
              <w:rPr>
                <w:rtl w:val="0"/>
              </w:rPr>
              <w:t xml:space="preserve">judgement</w:t>
            </w:r>
            <w:r w:rsidDel="00000000" w:rsidR="00000000" w:rsidRPr="00000000">
              <w:rPr>
                <w:color w:val="000000"/>
                <w:rtl w:val="0"/>
              </w:rPr>
              <w:t xml:space="preserve"> of a relevant court of law, or directives or requirements with which the relevant Party is bound to comply.</w:t>
            </w:r>
          </w:p>
        </w:tc>
      </w:tr>
      <w:tr>
        <w:trPr>
          <w:cantSplit w:val="0"/>
          <w:trHeight w:val="1602"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Loss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All losses, liabilities, damages, costs, expenses (including legal fees), disbursements, costs of investigation, litigation, settlement, </w:t>
            </w:r>
            <w:r w:rsidDel="00000000" w:rsidR="00000000" w:rsidRPr="00000000">
              <w:rPr>
                <w:rtl w:val="0"/>
              </w:rPr>
              <w:t xml:space="preserve">judgement</w:t>
            </w:r>
            <w:r w:rsidDel="00000000" w:rsidR="00000000" w:rsidRPr="00000000">
              <w:rPr>
                <w:color w:val="000000"/>
                <w:rtl w:val="0"/>
              </w:rPr>
              <w:t xml:space="preserve">, interest and penalties whether arising in contract, tort (including negligence), breach of statutory duty, misrepresentation or otherwise and '</w:t>
            </w:r>
            <w:r w:rsidDel="00000000" w:rsidR="00000000" w:rsidRPr="00000000">
              <w:rPr>
                <w:b w:val="1"/>
                <w:color w:val="000000"/>
                <w:rtl w:val="0"/>
              </w:rPr>
              <w:t xml:space="preserve">Losses</w:t>
            </w:r>
            <w:r w:rsidDel="00000000" w:rsidR="00000000" w:rsidRPr="00000000">
              <w:rPr>
                <w:color w:val="000000"/>
                <w:rtl w:val="0"/>
              </w:rPr>
              <w:t xml:space="preserve">' will be interpreted accordingly.</w:t>
            </w:r>
          </w:p>
        </w:tc>
      </w:tr>
      <w:tr>
        <w:trPr>
          <w:cantSplit w:val="0"/>
          <w:trHeight w:val="198"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Lot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of the 3 Lots specified in the ITT and Lots will be construed accordingly.</w:t>
            </w:r>
          </w:p>
        </w:tc>
      </w:tr>
      <w:tr>
        <w:trPr>
          <w:cantSplit w:val="0"/>
          <w:trHeight w:val="1714"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Malicious Software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rHeight w:val="894"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Management Charge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trPr>
          <w:cantSplit w:val="0"/>
          <w:trHeight w:val="195"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C">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b w:val="1"/>
                <w:color w:val="000000"/>
                <w:rtl w:val="0"/>
              </w:rPr>
              <w:t xml:space="preserve">Management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management information specified in Framework Agreement Schedule 6.</w:t>
            </w:r>
          </w:p>
        </w:tc>
      </w:tr>
      <w:tr>
        <w:trPr>
          <w:cantSplit w:val="0"/>
          <w:trHeight w:val="1608"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Material Breach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Those breaches which have been expressly set out as a Material Breach and any other single serious breach or persistent failure to perform as required under this Call-Off Contract.</w:t>
            </w:r>
          </w:p>
        </w:tc>
      </w:tr>
      <w:tr>
        <w:trPr>
          <w:cantSplit w:val="0"/>
          <w:trHeight w:val="357" w:hRule="atLeast"/>
          <w:tblHeader w:val="0"/>
        </w:trPr>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Ministry of Justice Code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90.0" w:type="dxa"/>
              <w:left w:w="106.0" w:type="dxa"/>
              <w:bottom w:w="160.0" w:type="dxa"/>
              <w:right w:w="75.0" w:type="dxa"/>
            </w:tcMar>
          </w:tcPr>
          <w:p w:rsidR="00000000" w:rsidDel="00000000" w:rsidP="00000000" w:rsidRDefault="00000000" w:rsidRPr="00000000" w14:paraId="0000059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Ministry of Justice’s Code of Practice on the Discharge of the Functions of Public Authorities under Part 1 of the Freedom of Information Act 2000.</w:t>
            </w:r>
          </w:p>
        </w:tc>
      </w:tr>
    </w:tbl>
    <w:p w:rsidR="00000000" w:rsidDel="00000000" w:rsidP="00000000" w:rsidRDefault="00000000" w:rsidRPr="00000000" w14:paraId="00000592">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color w:val="000000"/>
          <w:rtl w:val="0"/>
        </w:rPr>
        <w:t xml:space="preserve"> </w:t>
      </w:r>
    </w:p>
    <w:tbl>
      <w:tblPr>
        <w:tblStyle w:val="Table24"/>
        <w:tblW w:w="8820.0" w:type="dxa"/>
        <w:jc w:val="left"/>
        <w:tblInd w:w="-10.0" w:type="dxa"/>
        <w:tblLayout w:type="fixed"/>
        <w:tblLook w:val="0000"/>
      </w:tblPr>
      <w:tblGrid>
        <w:gridCol w:w="3709"/>
        <w:gridCol w:w="5111"/>
        <w:tblGridChange w:id="0">
          <w:tblGrid>
            <w:gridCol w:w="3709"/>
            <w:gridCol w:w="5111"/>
          </w:tblGrid>
        </w:tblGridChange>
      </w:tblGrid>
      <w:tr>
        <w:trPr>
          <w:cantSplit w:val="0"/>
          <w:trHeight w:val="415"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New Fair Deal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revised Fair Deal position in the HM Treasury guidance: “Fair Deal for staff pensions: staff transfer from central government” issued in October 2013 as amended.</w:t>
            </w:r>
          </w:p>
        </w:tc>
      </w:tr>
      <w:tr>
        <w:trPr>
          <w:cantSplit w:val="0"/>
          <w:trHeight w:val="15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Order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6">
            <w:pPr>
              <w:pBdr>
                <w:top w:space="0" w:sz="0" w:val="nil"/>
                <w:left w:space="0" w:sz="0" w:val="nil"/>
                <w:bottom w:space="0" w:sz="0" w:val="nil"/>
                <w:right w:space="0" w:sz="0" w:val="nil"/>
                <w:between w:space="0" w:sz="0" w:val="nil"/>
              </w:pBdr>
              <w:spacing w:line="249" w:lineRule="auto"/>
              <w:ind w:left="0" w:right="37" w:hanging="2"/>
              <w:rPr>
                <w:color w:val="000000"/>
              </w:rPr>
            </w:pPr>
            <w:r w:rsidDel="00000000" w:rsidR="00000000" w:rsidRPr="00000000">
              <w:rPr>
                <w:color w:val="000000"/>
                <w:rtl w:val="0"/>
              </w:rPr>
              <w:t xml:space="preserve">An order for G-Cloud Services placed by a contracting body with the Supplier in accordance with the ordering processes.</w:t>
            </w:r>
          </w:p>
        </w:tc>
      </w:tr>
      <w:tr>
        <w:trPr>
          <w:cantSplit w:val="0"/>
          <w:trHeight w:val="24"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Order Form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order form set out in Part A of the Call-Off Contract to be used by a Buyer to order G-Cloud Services.</w:t>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Ordered G-Cloud</w:t>
            </w:r>
            <w:r w:rsidDel="00000000" w:rsidR="00000000" w:rsidRPr="00000000">
              <w:rPr>
                <w:color w:val="000000"/>
                <w:rtl w:val="0"/>
              </w:rPr>
              <w:t xml:space="preserve"> </w:t>
            </w:r>
            <w:r w:rsidDel="00000000" w:rsidR="00000000" w:rsidRPr="00000000">
              <w:rPr>
                <w:b w:val="1"/>
                <w:color w:val="000000"/>
                <w:rtl w:val="0"/>
              </w:rPr>
              <w:t xml:space="preserve">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G-Cloud Services which are the subject of an order by the Buyer.</w:t>
            </w:r>
          </w:p>
        </w:tc>
      </w:tr>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Outside IR35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C">
            <w:pPr>
              <w:pBdr>
                <w:top w:space="0" w:sz="0" w:val="nil"/>
                <w:left w:space="0" w:sz="0" w:val="nil"/>
                <w:bottom w:space="0" w:sz="0" w:val="nil"/>
                <w:right w:space="0" w:sz="0" w:val="nil"/>
                <w:between w:space="0" w:sz="0" w:val="nil"/>
              </w:pBdr>
              <w:spacing w:line="249" w:lineRule="auto"/>
              <w:ind w:left="0" w:hanging="2"/>
              <w:rPr/>
            </w:pPr>
            <w:r w:rsidDel="00000000" w:rsidR="00000000" w:rsidRPr="00000000">
              <w:rPr>
                <w:color w:val="000000"/>
                <w:rtl w:val="0"/>
              </w:rPr>
              <w:t xml:space="preserve">Contractual engagements which would be determined to not be within the scope of the IR35 intermediaries legislation if assessed using the ESI tool.</w:t>
            </w:r>
            <w:r w:rsidDel="00000000" w:rsidR="00000000" w:rsidRPr="00000000">
              <w:rPr>
                <w:rtl w:val="0"/>
              </w:rPr>
            </w:r>
          </w:p>
        </w:tc>
      </w:tr>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D">
            <w:pPr>
              <w:spacing w:line="249" w:lineRule="auto"/>
              <w:ind w:left="0" w:hanging="2"/>
              <w:rPr>
                <w:b w:val="1"/>
                <w:color w:val="000000"/>
              </w:rPr>
            </w:pPr>
            <w:r w:rsidDel="00000000" w:rsidR="00000000" w:rsidRPr="00000000">
              <w:rPr>
                <w:b w:val="1"/>
                <w:rtl w:val="0"/>
              </w:rPr>
              <w:t xml:space="preserve">Party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E">
            <w:pPr>
              <w:spacing w:line="249" w:lineRule="auto"/>
              <w:ind w:left="0" w:hanging="2"/>
              <w:rPr>
                <w:color w:val="000000"/>
              </w:rPr>
            </w:pPr>
            <w:r w:rsidDel="00000000" w:rsidR="00000000" w:rsidRPr="00000000">
              <w:rPr>
                <w:rtl w:val="0"/>
              </w:rPr>
              <w:t xml:space="preserve">The Buyer or the Supplier and ‘Parties’ will be interpreted accordingly.</w:t>
            </w:r>
            <w:r w:rsidDel="00000000" w:rsidR="00000000" w:rsidRPr="00000000">
              <w:rPr>
                <w:rtl w:val="0"/>
              </w:rPr>
            </w:r>
          </w:p>
        </w:tc>
      </w:tr>
      <w:tr>
        <w:trPr>
          <w:cantSplit w:val="0"/>
          <w:trHeight w:val="36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9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Performance Indicators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performance information required by the Buyer from the Supplier set out in the Order Form.</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Personal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Takes the meaning given in the UK GDPR.</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Personal Data Breach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Takes the meaning given in the UK GDPR.</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Platform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government marketplace where Services are available for Buyers to buy.</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Processing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Takes the meaning given in the UK GDPR.</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Processor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Takes the meaning given in the UK GDPR.</w:t>
            </w:r>
          </w:p>
        </w:tc>
      </w:tr>
      <w:tr>
        <w:trPr>
          <w:cantSplit w:val="0"/>
          <w:trHeight w:val="353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Prohibited 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08.0" w:type="dxa"/>
            </w:tcMar>
          </w:tcPr>
          <w:p w:rsidR="00000000" w:rsidDel="00000000" w:rsidP="00000000" w:rsidRDefault="00000000" w:rsidRPr="00000000" w14:paraId="000005AC">
            <w:pPr>
              <w:pBdr>
                <w:top w:space="0" w:sz="0" w:val="nil"/>
                <w:left w:space="0" w:sz="0" w:val="nil"/>
                <w:bottom w:space="0" w:sz="0" w:val="nil"/>
                <w:right w:space="0" w:sz="0" w:val="nil"/>
                <w:between w:space="0" w:sz="0" w:val="nil"/>
              </w:pBdr>
              <w:spacing w:after="5" w:lineRule="auto"/>
              <w:ind w:left="0" w:hanging="2"/>
              <w:rPr>
                <w:color w:val="000000"/>
              </w:rPr>
            </w:pPr>
            <w:r w:rsidDel="00000000" w:rsidR="00000000" w:rsidRPr="00000000">
              <w:rPr>
                <w:color w:val="000000"/>
                <w:rtl w:val="0"/>
              </w:rPr>
              <w:t xml:space="preserve">To directly or indirectly offer, promise or give any person working for or engaged by a Buyer or CCS a financial or other advantage to:</w:t>
            </w:r>
          </w:p>
          <w:p w:rsidR="00000000" w:rsidDel="00000000" w:rsidP="00000000" w:rsidRDefault="00000000" w:rsidRPr="00000000" w14:paraId="000005AD">
            <w:pPr>
              <w:numPr>
                <w:ilvl w:val="0"/>
                <w:numId w:val="3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color w:val="000000"/>
                <w:rtl w:val="0"/>
              </w:rPr>
              <w:t xml:space="preserve">induce that person to perform improperly a relevant function or activity</w:t>
            </w:r>
            <w:r w:rsidDel="00000000" w:rsidR="00000000" w:rsidRPr="00000000">
              <w:rPr>
                <w:rtl w:val="0"/>
              </w:rPr>
            </w:r>
          </w:p>
          <w:p w:rsidR="00000000" w:rsidDel="00000000" w:rsidP="00000000" w:rsidRDefault="00000000" w:rsidRPr="00000000" w14:paraId="000005AE">
            <w:pPr>
              <w:numPr>
                <w:ilvl w:val="0"/>
                <w:numId w:val="33"/>
              </w:numPr>
              <w:pBdr>
                <w:top w:space="0" w:sz="0" w:val="nil"/>
                <w:left w:space="0" w:sz="0" w:val="nil"/>
                <w:bottom w:space="0" w:sz="0" w:val="nil"/>
                <w:right w:space="0" w:sz="0" w:val="nil"/>
                <w:between w:space="0" w:sz="0" w:val="nil"/>
              </w:pBdr>
              <w:spacing w:after="23" w:line="276" w:lineRule="auto"/>
              <w:ind w:left="0" w:hanging="2"/>
              <w:rPr/>
            </w:pPr>
            <w:r w:rsidDel="00000000" w:rsidR="00000000" w:rsidRPr="00000000">
              <w:rPr>
                <w:color w:val="000000"/>
                <w:rtl w:val="0"/>
              </w:rPr>
              <w:t xml:space="preserve">reward that person for improper performance of a relevant function or activity</w:t>
            </w:r>
            <w:r w:rsidDel="00000000" w:rsidR="00000000" w:rsidRPr="00000000">
              <w:rPr>
                <w:rtl w:val="0"/>
              </w:rPr>
            </w:r>
          </w:p>
          <w:p w:rsidR="00000000" w:rsidDel="00000000" w:rsidP="00000000" w:rsidRDefault="00000000" w:rsidRPr="00000000" w14:paraId="000005AF">
            <w:pPr>
              <w:numPr>
                <w:ilvl w:val="0"/>
                <w:numId w:val="33"/>
              </w:numPr>
              <w:pBdr>
                <w:top w:space="0" w:sz="0" w:val="nil"/>
                <w:left w:space="0" w:sz="0" w:val="nil"/>
                <w:bottom w:space="0" w:sz="0" w:val="nil"/>
                <w:right w:space="0" w:sz="0" w:val="nil"/>
                <w:between w:space="0" w:sz="0" w:val="nil"/>
              </w:pBdr>
              <w:spacing w:after="64" w:line="249" w:lineRule="auto"/>
              <w:ind w:left="0" w:hanging="2"/>
              <w:rPr/>
            </w:pPr>
            <w:r w:rsidDel="00000000" w:rsidR="00000000" w:rsidRPr="00000000">
              <w:rPr>
                <w:color w:val="000000"/>
                <w:rtl w:val="0"/>
              </w:rPr>
              <w:t xml:space="preserve">commit any offence:</w:t>
            </w:r>
            <w:r w:rsidDel="00000000" w:rsidR="00000000" w:rsidRPr="00000000">
              <w:rPr>
                <w:rtl w:val="0"/>
              </w:rPr>
            </w:r>
          </w:p>
          <w:p w:rsidR="00000000" w:rsidDel="00000000" w:rsidP="00000000" w:rsidRDefault="00000000" w:rsidRPr="00000000" w14:paraId="000005B0">
            <w:pPr>
              <w:numPr>
                <w:ilvl w:val="1"/>
                <w:numId w:val="33"/>
              </w:numPr>
              <w:pBdr>
                <w:top w:space="0" w:sz="0" w:val="nil"/>
                <w:left w:space="0" w:sz="0" w:val="nil"/>
                <w:bottom w:space="0" w:sz="0" w:val="nil"/>
                <w:right w:space="0" w:sz="0" w:val="nil"/>
                <w:between w:space="0" w:sz="0" w:val="nil"/>
              </w:pBdr>
              <w:spacing w:after="64" w:line="249" w:lineRule="auto"/>
              <w:ind w:left="0" w:hanging="2"/>
              <w:rPr/>
            </w:pPr>
            <w:r w:rsidDel="00000000" w:rsidR="00000000" w:rsidRPr="00000000">
              <w:rPr>
                <w:color w:val="000000"/>
                <w:rtl w:val="0"/>
              </w:rPr>
              <w:t xml:space="preserve">under the Bribery Act 2010</w:t>
            </w:r>
            <w:r w:rsidDel="00000000" w:rsidR="00000000" w:rsidRPr="00000000">
              <w:rPr>
                <w:rtl w:val="0"/>
              </w:rPr>
            </w:r>
          </w:p>
          <w:p w:rsidR="00000000" w:rsidDel="00000000" w:rsidP="00000000" w:rsidRDefault="00000000" w:rsidRPr="00000000" w14:paraId="000005B1">
            <w:pPr>
              <w:numPr>
                <w:ilvl w:val="1"/>
                <w:numId w:val="33"/>
              </w:numPr>
              <w:pBdr>
                <w:top w:space="0" w:sz="0" w:val="nil"/>
                <w:left w:space="0" w:sz="0" w:val="nil"/>
                <w:bottom w:space="0" w:sz="0" w:val="nil"/>
                <w:right w:space="0" w:sz="0" w:val="nil"/>
                <w:between w:space="0" w:sz="0" w:val="nil"/>
              </w:pBdr>
              <w:spacing w:after="64" w:line="249" w:lineRule="auto"/>
              <w:ind w:left="0" w:hanging="2"/>
              <w:rPr/>
            </w:pPr>
            <w:r w:rsidDel="00000000" w:rsidR="00000000" w:rsidRPr="00000000">
              <w:rPr>
                <w:color w:val="000000"/>
                <w:rtl w:val="0"/>
              </w:rPr>
              <w:t xml:space="preserve">under legislation creating offences concerning Fraud</w:t>
            </w:r>
            <w:r w:rsidDel="00000000" w:rsidR="00000000" w:rsidRPr="00000000">
              <w:rPr>
                <w:rtl w:val="0"/>
              </w:rPr>
            </w:r>
          </w:p>
          <w:p w:rsidR="00000000" w:rsidDel="00000000" w:rsidP="00000000" w:rsidRDefault="00000000" w:rsidRPr="00000000" w14:paraId="000005B2">
            <w:pPr>
              <w:numPr>
                <w:ilvl w:val="1"/>
                <w:numId w:val="33"/>
              </w:numPr>
              <w:pBdr>
                <w:top w:space="0" w:sz="0" w:val="nil"/>
                <w:left w:space="0" w:sz="0" w:val="nil"/>
                <w:bottom w:space="0" w:sz="0" w:val="nil"/>
                <w:right w:space="0" w:sz="0" w:val="nil"/>
                <w:between w:space="0" w:sz="0" w:val="nil"/>
              </w:pBdr>
              <w:spacing w:after="64" w:line="249" w:lineRule="auto"/>
              <w:ind w:left="0" w:hanging="2"/>
              <w:rPr/>
            </w:pPr>
            <w:r w:rsidDel="00000000" w:rsidR="00000000" w:rsidRPr="00000000">
              <w:rPr>
                <w:color w:val="000000"/>
                <w:rtl w:val="0"/>
              </w:rPr>
              <w:t xml:space="preserve">at common Law concerning Fraud</w:t>
            </w:r>
            <w:r w:rsidDel="00000000" w:rsidR="00000000" w:rsidRPr="00000000">
              <w:rPr>
                <w:rtl w:val="0"/>
              </w:rPr>
            </w:r>
          </w:p>
          <w:p w:rsidR="00000000" w:rsidDel="00000000" w:rsidP="00000000" w:rsidRDefault="00000000" w:rsidRPr="00000000" w14:paraId="000005B3">
            <w:pPr>
              <w:numPr>
                <w:ilvl w:val="1"/>
                <w:numId w:val="33"/>
              </w:numPr>
              <w:pBdr>
                <w:top w:space="0" w:sz="0" w:val="nil"/>
                <w:left w:space="0" w:sz="0" w:val="nil"/>
                <w:bottom w:space="0" w:sz="0" w:val="nil"/>
                <w:right w:space="0" w:sz="0" w:val="nil"/>
                <w:between w:space="0" w:sz="0" w:val="nil"/>
              </w:pBdr>
              <w:spacing w:after="64" w:line="249" w:lineRule="auto"/>
              <w:ind w:left="0" w:hanging="2"/>
              <w:rPr/>
            </w:pPr>
            <w:r w:rsidDel="00000000" w:rsidR="00000000" w:rsidRPr="00000000">
              <w:rPr>
                <w:color w:val="000000"/>
                <w:rtl w:val="0"/>
              </w:rPr>
              <w:t xml:space="preserve">committing or attempting or conspiring to commit Fraud</w:t>
            </w:r>
            <w:r w:rsidDel="00000000" w:rsidR="00000000" w:rsidRPr="00000000">
              <w:rPr>
                <w:rtl w:val="0"/>
              </w:rPr>
            </w:r>
          </w:p>
        </w:tc>
      </w:tr>
    </w:tbl>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tbl>
      <w:tblPr>
        <w:tblStyle w:val="Table25"/>
        <w:tblW w:w="8820.0" w:type="dxa"/>
        <w:jc w:val="left"/>
        <w:tblInd w:w="-10.0" w:type="dxa"/>
        <w:tblLayout w:type="fixed"/>
        <w:tblLook w:val="0000"/>
      </w:tblPr>
      <w:tblGrid>
        <w:gridCol w:w="3568"/>
        <w:gridCol w:w="5252"/>
        <w:tblGridChange w:id="0">
          <w:tblGrid>
            <w:gridCol w:w="3568"/>
            <w:gridCol w:w="5252"/>
          </w:tblGrid>
        </w:tblGridChange>
      </w:tblGrid>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r w:rsidDel="00000000" w:rsidR="00000000" w:rsidRPr="00000000">
              <w:rPr>
                <w:b w:val="1"/>
                <w:color w:val="000000"/>
                <w:rtl w:val="0"/>
              </w:rPr>
              <w:t xml:space="preserve">Project Specific IPRs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Property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Assets and property including technical infrastructure, IPRs and equipment.</w:t>
            </w:r>
          </w:p>
        </w:tc>
      </w:tr>
      <w:tr>
        <w:trPr>
          <w:cantSplit w:val="0"/>
          <w:trHeight w:val="2892"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Protective Measures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PSN or Public Services</w:t>
            </w:r>
            <w:r w:rsidDel="00000000" w:rsidR="00000000" w:rsidRPr="00000000">
              <w:rPr>
                <w:color w:val="000000"/>
                <w:rtl w:val="0"/>
              </w:rPr>
              <w:t xml:space="preserve"> </w:t>
            </w:r>
            <w:r w:rsidDel="00000000" w:rsidR="00000000" w:rsidRPr="00000000">
              <w:rPr>
                <w:b w:val="1"/>
                <w:color w:val="000000"/>
                <w:rtl w:val="0"/>
              </w:rPr>
              <w:t xml:space="preserve">Network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Public Services Network (PSN) is the government’s high performance network which helps public sector organisations work together, reduce duplication and share resources.</w:t>
            </w:r>
          </w:p>
        </w:tc>
      </w:tr>
      <w:tr>
        <w:trPr>
          <w:cantSplit w:val="0"/>
          <w:trHeight w:val="414"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Regulatory body or bodies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Government departments and other bodies which, whether under statute, codes of practice or otherwise, are entitled to investigate or influence the matters dealt with in this Call-Off Contract.</w:t>
            </w:r>
          </w:p>
        </w:tc>
      </w:tr>
      <w:tr>
        <w:trPr>
          <w:cantSplit w:val="0"/>
          <w:trHeight w:val="26"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B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Relevant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employee, agent, servant, or representative of the Buyer, any other public body or person employed by or on behalf of the Buyer, or any other public body.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Relevant Transfer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 transfer of employment to which the employment regulations applies.</w:t>
            </w:r>
          </w:p>
        </w:tc>
      </w:tr>
      <w:tr>
        <w:trPr>
          <w:cantSplit w:val="0"/>
          <w:trHeight w:val="1195"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Replacement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4">
            <w:pPr>
              <w:pBdr>
                <w:top w:space="0" w:sz="0" w:val="nil"/>
                <w:left w:space="0" w:sz="0" w:val="nil"/>
                <w:bottom w:space="0" w:sz="0" w:val="nil"/>
                <w:right w:space="0" w:sz="0" w:val="nil"/>
                <w:between w:space="0" w:sz="0" w:val="nil"/>
              </w:pBdr>
              <w:spacing w:line="254" w:lineRule="auto"/>
              <w:ind w:left="0" w:hanging="2"/>
              <w:rPr>
                <w:color w:val="000000"/>
              </w:rPr>
            </w:pPr>
            <w:r w:rsidDel="00000000" w:rsidR="00000000" w:rsidRPr="00000000">
              <w:rPr>
                <w:color w:val="000000"/>
                <w:rtl w:val="0"/>
              </w:rPr>
              <w:t xml:space="preserve">Any services which are the same as or substantially similar to any of the Services and which the Buyer receives in substitution for any of the services after the expiry or Ending or partial Ending of the Call-</w:t>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Off Contract, whether those services are provided by the Buyer or a third party.</w:t>
            </w:r>
          </w:p>
        </w:tc>
      </w:tr>
      <w:tr>
        <w:trPr>
          <w:cantSplit w:val="0"/>
          <w:trHeight w:val="135"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Replacement 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third-party service provider of replacement services appointed by the Buyer (or where the Buyer is providing replacement Services for its own account, the Buyer).</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Security management plan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7.0" w:type="dxa"/>
              <w:left w:w="106.0" w:type="dxa"/>
              <w:bottom w:w="159.0" w:type="dxa"/>
              <w:right w:w="83.0" w:type="dxa"/>
            </w:tcMar>
          </w:tcPr>
          <w:p w:rsidR="00000000" w:rsidDel="00000000" w:rsidP="00000000" w:rsidRDefault="00000000" w:rsidRPr="00000000" w14:paraId="000005C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Supplier's security management plan developed by the Supplier in accordance with clause 16.1.</w:t>
            </w:r>
          </w:p>
        </w:tc>
      </w:tr>
    </w:tbl>
    <w:p w:rsidR="00000000" w:rsidDel="00000000" w:rsidP="00000000" w:rsidRDefault="00000000" w:rsidRPr="00000000" w14:paraId="000005CA">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26"/>
        <w:tblW w:w="8820.0" w:type="dxa"/>
        <w:jc w:val="left"/>
        <w:tblInd w:w="-10.0" w:type="dxa"/>
        <w:tblLayout w:type="fixed"/>
        <w:tblLook w:val="0000"/>
      </w:tblPr>
      <w:tblGrid>
        <w:gridCol w:w="3568"/>
        <w:gridCol w:w="5252"/>
        <w:tblGridChange w:id="0">
          <w:tblGrid>
            <w:gridCol w:w="3568"/>
            <w:gridCol w:w="5252"/>
          </w:tblGrid>
        </w:tblGridChange>
      </w:tblGrid>
      <w:tr>
        <w:trPr>
          <w:cantSplit w:val="0"/>
          <w:trHeight w:val="286"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C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 </w:t>
            </w:r>
            <w:r w:rsidDel="00000000" w:rsidR="00000000" w:rsidRPr="00000000">
              <w:rPr>
                <w:b w:val="1"/>
                <w:color w:val="000000"/>
                <w:rtl w:val="0"/>
              </w:rPr>
              <w:t xml:space="preserve">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C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services ordered by the Buyer as set out in the Order Form.</w:t>
            </w:r>
          </w:p>
        </w:tc>
      </w:tr>
      <w:tr>
        <w:trPr>
          <w:cantSplit w:val="0"/>
          <w:trHeight w:val="57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C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Service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C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Data that is owned or managed by the Buyer and used for the G-Cloud Services, including backup data and Performance Indicators data.</w:t>
            </w:r>
          </w:p>
        </w:tc>
      </w:tr>
      <w:tr>
        <w:trPr>
          <w:cantSplit w:val="0"/>
          <w:trHeight w:val="273"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C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Service definition(s)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definition of the Supplier's G-Cloud Services provided as part of their Application that includes, but isn’t limited to, those items listed in Clause 2 (Services) of the Framework Agreement.</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Service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description of the Supplier service offering as published on the Platform.</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Service Personal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Personal Data supplied by a Buyer to the Supplier in the course of the use of the G-Cloud Services for purposes of or in connection with this Call-Off Contract.</w:t>
            </w:r>
          </w:p>
        </w:tc>
      </w:tr>
      <w:tr>
        <w:trPr>
          <w:cantSplit w:val="0"/>
          <w:trHeight w:val="59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5">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Spend controls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6">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approval process used by a central government Buyer if it needs to spend money on certain digital or technology services, see </w:t>
            </w:r>
            <w:hyperlink r:id="rId29">
              <w:r w:rsidDel="00000000" w:rsidR="00000000" w:rsidRPr="00000000">
                <w:rPr>
                  <w:color w:val="000000"/>
                  <w:u w:val="single"/>
                  <w:rtl w:val="0"/>
                </w:rPr>
                <w:t xml:space="preserve">https://www.gov.uk/service-manual/agile-delivery/spend-controlsche ck-if-you-need-approval-to-spend-money-on-a-service</w:t>
              </w:r>
            </w:hyperlink>
            <w:hyperlink r:id="rId30">
              <w:r w:rsidDel="00000000" w:rsidR="00000000" w:rsidRPr="00000000">
                <w:rPr>
                  <w:color w:val="000000"/>
                  <w:rtl w:val="0"/>
                </w:rPr>
                <w:t xml:space="preserve"> </w:t>
              </w:r>
            </w:hyperlink>
            <w:r w:rsidDel="00000000" w:rsidR="00000000" w:rsidRPr="00000000">
              <w:rPr>
                <w:rtl w:val="0"/>
              </w:rPr>
            </w:r>
          </w:p>
        </w:tc>
      </w:tr>
      <w:tr>
        <w:trPr>
          <w:cantSplit w:val="0"/>
          <w:trHeight w:val="364"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Start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Start date of this Call-Off Contract as set out in the Order Form.</w:t>
            </w:r>
          </w:p>
        </w:tc>
      </w:tr>
      <w:tr>
        <w:trPr>
          <w:cantSplit w:val="0"/>
          <w:trHeight w:val="123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Subcontract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trPr>
          <w:cantSplit w:val="0"/>
          <w:trHeight w:val="86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C">
            <w:pPr>
              <w:pBdr>
                <w:top w:space="0" w:sz="0" w:val="nil"/>
                <w:left w:space="0" w:sz="0" w:val="nil"/>
                <w:bottom w:space="0" w:sz="0" w:val="nil"/>
                <w:right w:space="0" w:sz="0" w:val="nil"/>
                <w:between w:space="0" w:sz="0" w:val="nil"/>
              </w:pBdr>
              <w:spacing w:after="18" w:line="249" w:lineRule="auto"/>
              <w:ind w:left="0" w:hanging="2"/>
              <w:rPr>
                <w:color w:val="000000"/>
              </w:rPr>
            </w:pPr>
            <w:r w:rsidDel="00000000" w:rsidR="00000000" w:rsidRPr="00000000">
              <w:rPr>
                <w:color w:val="000000"/>
                <w:rtl w:val="0"/>
              </w:rPr>
              <w:t xml:space="preserve">Any third party engaged by the Supplier under a subcontract</w:t>
            </w:r>
          </w:p>
          <w:p w:rsidR="00000000" w:rsidDel="00000000" w:rsidP="00000000" w:rsidRDefault="00000000" w:rsidRPr="00000000" w14:paraId="000005DD">
            <w:pPr>
              <w:pBdr>
                <w:top w:space="0" w:sz="0" w:val="nil"/>
                <w:left w:space="0" w:sz="0" w:val="nil"/>
                <w:bottom w:space="0" w:sz="0" w:val="nil"/>
                <w:right w:space="0" w:sz="0" w:val="nil"/>
                <w:between w:space="0" w:sz="0" w:val="nil"/>
              </w:pBdr>
              <w:spacing w:after="2" w:line="249" w:lineRule="auto"/>
              <w:ind w:left="0" w:hanging="2"/>
              <w:rPr>
                <w:color w:val="000000"/>
              </w:rPr>
            </w:pPr>
            <w:r w:rsidDel="00000000" w:rsidR="00000000" w:rsidRPr="00000000">
              <w:rPr>
                <w:color w:val="000000"/>
                <w:rtl w:val="0"/>
              </w:rPr>
              <w:t xml:space="preserve">(permitted under the Framework Agreement and the Call-Off</w:t>
            </w:r>
          </w:p>
          <w:p w:rsidR="00000000" w:rsidDel="00000000" w:rsidP="00000000" w:rsidRDefault="00000000" w:rsidRPr="00000000" w14:paraId="000005D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Contract) and its servants or agents in connection with the provision of G-Cloud Services.</w:t>
            </w:r>
          </w:p>
        </w:tc>
      </w:tr>
      <w:tr>
        <w:trPr>
          <w:cantSplit w:val="0"/>
          <w:trHeight w:val="176"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D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Subprocessor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E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third party appointed to process Personal Data on behalf of the Supplier under this Call-Off Contract.</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E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Supplier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E2">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person, firm or company identified in the Order Form.</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E3">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Supplier Representative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60.0" w:type="dxa"/>
              <w:right w:w="97.0" w:type="dxa"/>
            </w:tcMar>
          </w:tcPr>
          <w:p w:rsidR="00000000" w:rsidDel="00000000" w:rsidP="00000000" w:rsidRDefault="00000000" w:rsidRPr="00000000" w14:paraId="000005E4">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representative appointed by the Supplier from time to time in relation to the Call-Off Contract.</w:t>
            </w:r>
          </w:p>
        </w:tc>
      </w:tr>
    </w:tbl>
    <w:p w:rsidR="00000000" w:rsidDel="00000000" w:rsidP="00000000" w:rsidRDefault="00000000" w:rsidRPr="00000000" w14:paraId="000005E5">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color w:val="000000"/>
          <w:rtl w:val="0"/>
        </w:rPr>
        <w:t xml:space="preserve"> </w:t>
      </w:r>
    </w:p>
    <w:p w:rsidR="00000000" w:rsidDel="00000000" w:rsidP="00000000" w:rsidRDefault="00000000" w:rsidRPr="00000000" w14:paraId="000005E6">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rtl w:val="0"/>
        </w:rPr>
      </w:r>
    </w:p>
    <w:tbl>
      <w:tblPr>
        <w:tblStyle w:val="Table27"/>
        <w:tblW w:w="8820.0" w:type="dxa"/>
        <w:jc w:val="left"/>
        <w:tblInd w:w="-10.0" w:type="dxa"/>
        <w:tblLayout w:type="fixed"/>
        <w:tblLook w:val="0000"/>
      </w:tblPr>
      <w:tblGrid>
        <w:gridCol w:w="3568"/>
        <w:gridCol w:w="5252"/>
        <w:tblGridChange w:id="0">
          <w:tblGrid>
            <w:gridCol w:w="3568"/>
            <w:gridCol w:w="5252"/>
          </w:tblGrid>
        </w:tblGridChange>
      </w:tblGrid>
      <w:tr>
        <w:trPr>
          <w:cantSplit w:val="0"/>
          <w:trHeight w:val="13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Supplier staff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All persons employed by the Supplier together with the Supplier’s servants, agents, suppliers and subcontractors used in the performance of its obligations under this Call-Off Contract.</w:t>
            </w:r>
          </w:p>
        </w:tc>
      </w:tr>
      <w:tr>
        <w:trPr>
          <w:cantSplit w:val="0"/>
          <w:trHeight w:val="148"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Supplier Terms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relevant G-Cloud Service terms and conditions as set out in the Terms and Conditions document supplied as part of the Supplier’s Application.</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C">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term of this Call-Off Contract as set out in the Order Form.</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D">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Trigger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E">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The Supplier simultaneously fails to meet three or more Financial Metrics for a period of at least ten Working Days.</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EF">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Variation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0">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This has the meaning given to it in clause 32 (Variation process).</w:t>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1">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Variation Impact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0" w:hanging="2"/>
              <w:jc w:val="both"/>
              <w:rPr>
                <w:color w:val="000000"/>
              </w:rPr>
            </w:pPr>
            <w:r w:rsidDel="00000000" w:rsidR="00000000" w:rsidRPr="00000000">
              <w:rPr>
                <w:color w:val="000000"/>
                <w:rtl w:val="0"/>
              </w:rPr>
              <w:t xml:space="preserve">An assessment of the impact of a variation request by the Buyer completed in good faith, including:</w:t>
            </w:r>
          </w:p>
          <w:p w:rsidR="00000000" w:rsidDel="00000000" w:rsidP="00000000" w:rsidRDefault="00000000" w:rsidRPr="00000000" w14:paraId="000005F3">
            <w:pPr>
              <w:numPr>
                <w:ilvl w:val="1"/>
                <w:numId w:val="2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0" w:hanging="2"/>
              <w:jc w:val="both"/>
              <w:rPr>
                <w:color w:val="000000"/>
              </w:rPr>
            </w:pPr>
            <w:r w:rsidDel="00000000" w:rsidR="00000000" w:rsidRPr="00000000">
              <w:rPr>
                <w:color w:val="000000"/>
                <w:rtl w:val="0"/>
              </w:rPr>
              <w:t xml:space="preserve">details of the impact of the proposed variation on the Deliverables and the Supplier's ability to meet its other obligations under the Call-Off Contract; </w:t>
            </w:r>
          </w:p>
          <w:p w:rsidR="00000000" w:rsidDel="00000000" w:rsidP="00000000" w:rsidRDefault="00000000" w:rsidRPr="00000000" w14:paraId="000005F4">
            <w:pPr>
              <w:numPr>
                <w:ilvl w:val="1"/>
                <w:numId w:val="2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0" w:hanging="2"/>
              <w:jc w:val="both"/>
              <w:rPr>
                <w:color w:val="000000"/>
              </w:rPr>
            </w:pPr>
            <w:r w:rsidDel="00000000" w:rsidR="00000000" w:rsidRPr="00000000">
              <w:rPr>
                <w:color w:val="000000"/>
                <w:rtl w:val="0"/>
              </w:rPr>
              <w:t xml:space="preserve">details of the cost of implementing the proposed variation;</w:t>
            </w:r>
          </w:p>
          <w:p w:rsidR="00000000" w:rsidDel="00000000" w:rsidP="00000000" w:rsidRDefault="00000000" w:rsidRPr="00000000" w14:paraId="000005F5">
            <w:pPr>
              <w:numPr>
                <w:ilvl w:val="1"/>
                <w:numId w:val="2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0" w:hanging="2"/>
              <w:jc w:val="both"/>
              <w:rPr>
                <w:color w:val="000000"/>
              </w:rPr>
            </w:pPr>
            <w:r w:rsidDel="00000000" w:rsidR="00000000" w:rsidRPr="00000000">
              <w:rPr>
                <w:color w:val="000000"/>
                <w:rtl w:val="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Party;</w:t>
            </w:r>
          </w:p>
          <w:p w:rsidR="00000000" w:rsidDel="00000000" w:rsidP="00000000" w:rsidRDefault="00000000" w:rsidRPr="00000000" w14:paraId="000005F6">
            <w:pPr>
              <w:numPr>
                <w:ilvl w:val="1"/>
                <w:numId w:val="2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0" w:hanging="2"/>
              <w:jc w:val="both"/>
              <w:rPr>
                <w:color w:val="000000"/>
              </w:rPr>
            </w:pPr>
            <w:r w:rsidDel="00000000" w:rsidR="00000000" w:rsidRPr="00000000">
              <w:rPr>
                <w:color w:val="000000"/>
                <w:rtl w:val="0"/>
              </w:rPr>
              <w:t xml:space="preserve">a timetable for the implementation, together with any proposals for the testing of the variation; and</w:t>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such other information as the Buyer may reasonably request in (or in response to) the variation request;</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8">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Working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9">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Any day other than a Saturday, Sunday or public holiday in England and Wales.</w:t>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A">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b w:val="1"/>
                <w:color w:val="000000"/>
                <w:rtl w:val="0"/>
              </w:rPr>
              <w:t xml:space="preserve">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16.0" w:type="dxa"/>
              <w:left w:w="106.0" w:type="dxa"/>
              <w:bottom w:w="159.0" w:type="dxa"/>
              <w:right w:w="115.0" w:type="dxa"/>
            </w:tcMar>
          </w:tcPr>
          <w:p w:rsidR="00000000" w:rsidDel="00000000" w:rsidP="00000000" w:rsidRDefault="00000000" w:rsidRPr="00000000" w14:paraId="000005FB">
            <w:pPr>
              <w:pBdr>
                <w:top w:space="0" w:sz="0" w:val="nil"/>
                <w:left w:space="0" w:sz="0" w:val="nil"/>
                <w:bottom w:space="0" w:sz="0" w:val="nil"/>
                <w:right w:space="0" w:sz="0" w:val="nil"/>
                <w:between w:space="0" w:sz="0" w:val="nil"/>
              </w:pBdr>
              <w:spacing w:line="249" w:lineRule="auto"/>
              <w:ind w:left="0" w:hanging="2"/>
              <w:rPr>
                <w:color w:val="000000"/>
              </w:rPr>
            </w:pPr>
            <w:r w:rsidDel="00000000" w:rsidR="00000000" w:rsidRPr="00000000">
              <w:rPr>
                <w:color w:val="000000"/>
                <w:rtl w:val="0"/>
              </w:rPr>
              <w:t xml:space="preserve">A contract year.</w:t>
            </w:r>
          </w:p>
        </w:tc>
      </w:tr>
    </w:tbl>
    <w:p w:rsidR="00000000" w:rsidDel="00000000" w:rsidP="00000000" w:rsidRDefault="00000000" w:rsidRPr="00000000" w14:paraId="000005FC">
      <w:pPr>
        <w:pBdr>
          <w:top w:space="0" w:sz="0" w:val="nil"/>
          <w:left w:space="0" w:sz="0" w:val="nil"/>
          <w:bottom w:space="0" w:sz="0" w:val="nil"/>
          <w:right w:space="0" w:sz="0" w:val="nil"/>
          <w:between w:space="0" w:sz="0" w:val="nil"/>
        </w:pBdr>
        <w:spacing w:line="249" w:lineRule="auto"/>
        <w:ind w:left="0" w:hanging="2"/>
        <w:jc w:val="both"/>
        <w:rPr/>
      </w:pPr>
      <w:r w:rsidDel="00000000" w:rsidR="00000000" w:rsidRPr="00000000">
        <w:rPr>
          <w:color w:val="000000"/>
          <w:rtl w:val="0"/>
        </w:rPr>
        <w:t xml:space="preserve"> </w:t>
        <w:tab/>
      </w:r>
      <w:r w:rsidDel="00000000" w:rsidR="00000000" w:rsidRPr="00000000">
        <w:rPr>
          <w:rtl w:val="0"/>
        </w:rPr>
      </w:r>
    </w:p>
    <w:p w:rsidR="00000000" w:rsidDel="00000000" w:rsidP="00000000" w:rsidRDefault="00000000" w:rsidRPr="00000000" w14:paraId="000005FD">
      <w:pPr>
        <w:pStyle w:val="Heading2"/>
        <w:ind w:left="0" w:hanging="2"/>
        <w:rPr>
          <w:sz w:val="22"/>
          <w:szCs w:val="22"/>
        </w:rPr>
      </w:pPr>
      <w:r w:rsidDel="00000000" w:rsidR="00000000" w:rsidRPr="00000000">
        <w:rPr>
          <w:rtl w:val="0"/>
        </w:rPr>
      </w:r>
    </w:p>
    <w:p w:rsidR="00000000" w:rsidDel="00000000" w:rsidP="00000000" w:rsidRDefault="00000000" w:rsidRPr="00000000" w14:paraId="000005FE">
      <w:pPr>
        <w:pStyle w:val="Heading2"/>
        <w:ind w:left="0" w:hanging="2"/>
        <w:rPr>
          <w:sz w:val="22"/>
          <w:szCs w:val="22"/>
        </w:rPr>
      </w:pP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600">
      <w:pPr>
        <w:pStyle w:val="Heading3"/>
        <w:ind w:left="1" w:hanging="3"/>
        <w:jc w:val="center"/>
        <w:rPr>
          <w:sz w:val="32"/>
          <w:szCs w:val="32"/>
        </w:rPr>
      </w:pPr>
      <w:bookmarkStart w:colFirst="0" w:colLast="0" w:name="_heading=h.ngf4nkxfnlv6" w:id="42"/>
      <w:bookmarkEnd w:id="42"/>
      <w:r w:rsidDel="00000000" w:rsidR="00000000" w:rsidRPr="00000000">
        <w:rPr>
          <w:sz w:val="32"/>
          <w:szCs w:val="32"/>
          <w:rtl w:val="0"/>
        </w:rPr>
        <w:t xml:space="preserve">Intentionally Blank</w:t>
      </w:r>
    </w:p>
    <w:p w:rsidR="00000000" w:rsidDel="00000000" w:rsidP="00000000" w:rsidRDefault="00000000" w:rsidRPr="00000000" w14:paraId="00000601">
      <w:pPr>
        <w:pStyle w:val="Heading3"/>
        <w:ind w:left="1" w:hanging="3"/>
        <w:rPr>
          <w:sz w:val="32"/>
          <w:szCs w:val="32"/>
        </w:rPr>
      </w:pPr>
      <w:r w:rsidDel="00000000" w:rsidR="00000000" w:rsidRPr="00000000">
        <w:rPr>
          <w:rtl w:val="0"/>
        </w:rPr>
      </w:r>
    </w:p>
    <w:p w:rsidR="00000000" w:rsidDel="00000000" w:rsidP="00000000" w:rsidRDefault="00000000" w:rsidRPr="00000000" w14:paraId="00000602">
      <w:pPr>
        <w:pStyle w:val="Heading3"/>
        <w:ind w:left="1" w:hanging="3"/>
        <w:rPr>
          <w:sz w:val="32"/>
          <w:szCs w:val="32"/>
        </w:rPr>
      </w:pPr>
      <w:r w:rsidDel="00000000" w:rsidR="00000000" w:rsidRPr="00000000">
        <w:rPr>
          <w:rtl w:val="0"/>
        </w:rPr>
      </w:r>
    </w:p>
    <w:p w:rsidR="00000000" w:rsidDel="00000000" w:rsidP="00000000" w:rsidRDefault="00000000" w:rsidRPr="00000000" w14:paraId="00000603">
      <w:pPr>
        <w:pStyle w:val="Heading3"/>
        <w:ind w:left="1" w:hanging="3"/>
        <w:rPr>
          <w:sz w:val="32"/>
          <w:szCs w:val="32"/>
        </w:rPr>
      </w:pPr>
      <w:r w:rsidDel="00000000" w:rsidR="00000000" w:rsidRPr="00000000">
        <w:rPr>
          <w:rtl w:val="0"/>
        </w:rPr>
      </w:r>
    </w:p>
    <w:p w:rsidR="00000000" w:rsidDel="00000000" w:rsidP="00000000" w:rsidRDefault="00000000" w:rsidRPr="00000000" w14:paraId="00000604">
      <w:pPr>
        <w:pStyle w:val="Heading3"/>
        <w:ind w:left="1" w:hanging="3"/>
        <w:rPr>
          <w:sz w:val="32"/>
          <w:szCs w:val="32"/>
        </w:rPr>
      </w:pPr>
      <w:r w:rsidDel="00000000" w:rsidR="00000000" w:rsidRPr="00000000">
        <w:rPr>
          <w:rtl w:val="0"/>
        </w:rPr>
      </w:r>
    </w:p>
    <w:p w:rsidR="00000000" w:rsidDel="00000000" w:rsidP="00000000" w:rsidRDefault="00000000" w:rsidRPr="00000000" w14:paraId="00000605">
      <w:pPr>
        <w:pStyle w:val="Heading3"/>
        <w:ind w:left="1" w:hanging="3"/>
        <w:rPr>
          <w:sz w:val="32"/>
          <w:szCs w:val="32"/>
        </w:rPr>
      </w:pPr>
      <w:r w:rsidDel="00000000" w:rsidR="00000000" w:rsidRPr="00000000">
        <w:rPr>
          <w:rtl w:val="0"/>
        </w:rPr>
      </w:r>
    </w:p>
    <w:p w:rsidR="00000000" w:rsidDel="00000000" w:rsidP="00000000" w:rsidRDefault="00000000" w:rsidRPr="00000000" w14:paraId="00000606">
      <w:pPr>
        <w:pStyle w:val="Heading3"/>
        <w:ind w:left="1" w:hanging="3"/>
        <w:rPr>
          <w:sz w:val="32"/>
          <w:szCs w:val="32"/>
        </w:rPr>
      </w:pPr>
      <w:r w:rsidDel="00000000" w:rsidR="00000000" w:rsidRPr="00000000">
        <w:rPr>
          <w:rtl w:val="0"/>
        </w:rPr>
      </w:r>
    </w:p>
    <w:p w:rsidR="00000000" w:rsidDel="00000000" w:rsidP="00000000" w:rsidRDefault="00000000" w:rsidRPr="00000000" w14:paraId="00000607">
      <w:pPr>
        <w:pStyle w:val="Heading3"/>
        <w:ind w:left="1" w:hanging="3"/>
        <w:rPr>
          <w:sz w:val="32"/>
          <w:szCs w:val="32"/>
        </w:rPr>
      </w:pPr>
      <w:r w:rsidDel="00000000" w:rsidR="00000000" w:rsidRPr="00000000">
        <w:rPr>
          <w:rtl w:val="0"/>
        </w:rPr>
      </w:r>
    </w:p>
    <w:p w:rsidR="00000000" w:rsidDel="00000000" w:rsidP="00000000" w:rsidRDefault="00000000" w:rsidRPr="00000000" w14:paraId="00000608">
      <w:pPr>
        <w:pStyle w:val="Heading3"/>
        <w:ind w:left="1" w:hanging="3"/>
        <w:rPr>
          <w:sz w:val="32"/>
          <w:szCs w:val="32"/>
        </w:rPr>
      </w:pPr>
      <w:r w:rsidDel="00000000" w:rsidR="00000000" w:rsidRPr="00000000">
        <w:rPr>
          <w:rtl w:val="0"/>
        </w:rPr>
      </w:r>
    </w:p>
    <w:p w:rsidR="00000000" w:rsidDel="00000000" w:rsidP="00000000" w:rsidRDefault="00000000" w:rsidRPr="00000000" w14:paraId="00000609">
      <w:pPr>
        <w:pStyle w:val="Heading3"/>
        <w:ind w:left="1" w:hanging="3"/>
        <w:rPr>
          <w:sz w:val="32"/>
          <w:szCs w:val="32"/>
        </w:rPr>
      </w:pPr>
      <w:r w:rsidDel="00000000" w:rsidR="00000000" w:rsidRPr="00000000">
        <w:rPr>
          <w:rtl w:val="0"/>
        </w:rPr>
      </w:r>
    </w:p>
    <w:p w:rsidR="00000000" w:rsidDel="00000000" w:rsidP="00000000" w:rsidRDefault="00000000" w:rsidRPr="00000000" w14:paraId="0000060A">
      <w:pPr>
        <w:pStyle w:val="Heading3"/>
        <w:ind w:left="1" w:hanging="3"/>
        <w:rPr>
          <w:sz w:val="32"/>
          <w:szCs w:val="32"/>
        </w:rPr>
      </w:pPr>
      <w:r w:rsidDel="00000000" w:rsidR="00000000" w:rsidRPr="00000000">
        <w:rPr>
          <w:rtl w:val="0"/>
        </w:rPr>
      </w:r>
    </w:p>
    <w:p w:rsidR="00000000" w:rsidDel="00000000" w:rsidP="00000000" w:rsidRDefault="00000000" w:rsidRPr="00000000" w14:paraId="0000060B">
      <w:pPr>
        <w:pStyle w:val="Heading3"/>
        <w:ind w:left="1" w:hanging="3"/>
        <w:rPr>
          <w:sz w:val="32"/>
          <w:szCs w:val="32"/>
        </w:rPr>
      </w:pPr>
      <w:r w:rsidDel="00000000" w:rsidR="00000000" w:rsidRPr="00000000">
        <w:rPr>
          <w:rtl w:val="0"/>
        </w:rPr>
      </w:r>
    </w:p>
    <w:p w:rsidR="00000000" w:rsidDel="00000000" w:rsidP="00000000" w:rsidRDefault="00000000" w:rsidRPr="00000000" w14:paraId="0000060C">
      <w:pPr>
        <w:pStyle w:val="Heading3"/>
        <w:ind w:left="1" w:hanging="3"/>
        <w:rPr>
          <w:sz w:val="32"/>
          <w:szCs w:val="32"/>
        </w:rPr>
      </w:pPr>
      <w:r w:rsidDel="00000000" w:rsidR="00000000" w:rsidRPr="00000000">
        <w:rPr>
          <w:rtl w:val="0"/>
        </w:rPr>
      </w:r>
    </w:p>
    <w:p w:rsidR="00000000" w:rsidDel="00000000" w:rsidP="00000000" w:rsidRDefault="00000000" w:rsidRPr="00000000" w14:paraId="0000060D">
      <w:pPr>
        <w:pStyle w:val="Heading3"/>
        <w:ind w:left="1" w:hanging="3"/>
        <w:rPr>
          <w:sz w:val="32"/>
          <w:szCs w:val="32"/>
        </w:rPr>
      </w:pPr>
      <w:r w:rsidDel="00000000" w:rsidR="00000000" w:rsidRPr="00000000">
        <w:rPr>
          <w:rtl w:val="0"/>
        </w:rPr>
      </w:r>
    </w:p>
    <w:p w:rsidR="00000000" w:rsidDel="00000000" w:rsidP="00000000" w:rsidRDefault="00000000" w:rsidRPr="00000000" w14:paraId="0000060E">
      <w:pPr>
        <w:pStyle w:val="Heading3"/>
        <w:ind w:left="1" w:hanging="3"/>
        <w:rPr>
          <w:sz w:val="32"/>
          <w:szCs w:val="32"/>
        </w:rPr>
      </w:pPr>
      <w:r w:rsidDel="00000000" w:rsidR="00000000" w:rsidRPr="00000000">
        <w:rPr>
          <w:rtl w:val="0"/>
        </w:rPr>
      </w:r>
    </w:p>
    <w:p w:rsidR="00000000" w:rsidDel="00000000" w:rsidP="00000000" w:rsidRDefault="00000000" w:rsidRPr="00000000" w14:paraId="0000060F">
      <w:pPr>
        <w:pStyle w:val="Heading3"/>
        <w:ind w:left="1" w:hanging="3"/>
        <w:rPr>
          <w:sz w:val="32"/>
          <w:szCs w:val="32"/>
        </w:rPr>
      </w:pPr>
      <w:r w:rsidDel="00000000" w:rsidR="00000000" w:rsidRPr="00000000">
        <w:rPr>
          <w:rtl w:val="0"/>
        </w:rPr>
      </w:r>
    </w:p>
    <w:p w:rsidR="00000000" w:rsidDel="00000000" w:rsidP="00000000" w:rsidRDefault="00000000" w:rsidRPr="00000000" w14:paraId="00000610">
      <w:pPr>
        <w:pStyle w:val="Heading3"/>
        <w:ind w:left="1" w:hanging="3"/>
        <w:rPr>
          <w:sz w:val="32"/>
          <w:szCs w:val="32"/>
        </w:rPr>
      </w:pPr>
      <w:r w:rsidDel="00000000" w:rsidR="00000000" w:rsidRPr="00000000">
        <w:rPr>
          <w:rtl w:val="0"/>
        </w:rPr>
      </w:r>
    </w:p>
    <w:p w:rsidR="00000000" w:rsidDel="00000000" w:rsidP="00000000" w:rsidRDefault="00000000" w:rsidRPr="00000000" w14:paraId="00000611">
      <w:pPr>
        <w:pStyle w:val="Heading3"/>
        <w:ind w:left="1" w:hanging="3"/>
        <w:rPr>
          <w:sz w:val="32"/>
          <w:szCs w:val="32"/>
        </w:rPr>
      </w:pPr>
      <w:r w:rsidDel="00000000" w:rsidR="00000000" w:rsidRPr="00000000">
        <w:rPr>
          <w:rtl w:val="0"/>
        </w:rPr>
      </w:r>
    </w:p>
    <w:p w:rsidR="00000000" w:rsidDel="00000000" w:rsidP="00000000" w:rsidRDefault="00000000" w:rsidRPr="00000000" w14:paraId="00000612">
      <w:pPr>
        <w:pStyle w:val="Heading3"/>
        <w:ind w:left="1" w:hanging="3"/>
        <w:rPr>
          <w:sz w:val="32"/>
          <w:szCs w:val="32"/>
        </w:rPr>
      </w:pPr>
      <w:r w:rsidDel="00000000" w:rsidR="00000000" w:rsidRPr="00000000">
        <w:rPr>
          <w:rtl w:val="0"/>
        </w:rPr>
      </w:r>
    </w:p>
    <w:p w:rsidR="00000000" w:rsidDel="00000000" w:rsidP="00000000" w:rsidRDefault="00000000" w:rsidRPr="00000000" w14:paraId="00000613">
      <w:pPr>
        <w:pStyle w:val="Heading3"/>
        <w:ind w:left="1" w:hanging="3"/>
        <w:rPr>
          <w:sz w:val="32"/>
          <w:szCs w:val="32"/>
        </w:rPr>
      </w:pPr>
      <w:r w:rsidDel="00000000" w:rsidR="00000000" w:rsidRPr="00000000">
        <w:rPr>
          <w:rtl w:val="0"/>
        </w:rPr>
      </w:r>
    </w:p>
    <w:p w:rsidR="00000000" w:rsidDel="00000000" w:rsidP="00000000" w:rsidRDefault="00000000" w:rsidRPr="00000000" w14:paraId="00000614">
      <w:pPr>
        <w:pStyle w:val="Heading3"/>
        <w:ind w:left="1" w:hanging="3"/>
        <w:rPr>
          <w:sz w:val="32"/>
          <w:szCs w:val="32"/>
        </w:rPr>
      </w:pPr>
      <w:r w:rsidDel="00000000" w:rsidR="00000000" w:rsidRPr="00000000">
        <w:rPr>
          <w:rtl w:val="0"/>
        </w:rPr>
      </w:r>
    </w:p>
    <w:p w:rsidR="00000000" w:rsidDel="00000000" w:rsidP="00000000" w:rsidRDefault="00000000" w:rsidRPr="00000000" w14:paraId="00000615">
      <w:pPr>
        <w:pStyle w:val="Heading3"/>
        <w:ind w:left="1" w:hanging="3"/>
        <w:rPr>
          <w:sz w:val="32"/>
          <w:szCs w:val="32"/>
        </w:rPr>
      </w:pPr>
      <w:r w:rsidDel="00000000" w:rsidR="00000000" w:rsidRPr="00000000">
        <w:rPr>
          <w:rtl w:val="0"/>
        </w:rPr>
      </w:r>
    </w:p>
    <w:p w:rsidR="00000000" w:rsidDel="00000000" w:rsidP="00000000" w:rsidRDefault="00000000" w:rsidRPr="00000000" w14:paraId="00000616">
      <w:pPr>
        <w:pStyle w:val="Heading3"/>
        <w:ind w:left="1" w:hanging="3"/>
        <w:rPr>
          <w:sz w:val="32"/>
          <w:szCs w:val="32"/>
        </w:rPr>
      </w:pPr>
      <w:r w:rsidDel="00000000" w:rsidR="00000000" w:rsidRPr="00000000">
        <w:rPr>
          <w:rtl w:val="0"/>
        </w:rPr>
      </w:r>
    </w:p>
    <w:p w:rsidR="00000000" w:rsidDel="00000000" w:rsidP="00000000" w:rsidRDefault="00000000" w:rsidRPr="00000000" w14:paraId="00000617">
      <w:pPr>
        <w:pStyle w:val="Heading3"/>
        <w:ind w:left="1" w:hanging="3"/>
        <w:rPr>
          <w:sz w:val="32"/>
          <w:szCs w:val="32"/>
        </w:rPr>
      </w:pPr>
      <w:r w:rsidDel="00000000" w:rsidR="00000000" w:rsidRPr="00000000">
        <w:rPr>
          <w:rtl w:val="0"/>
        </w:rPr>
      </w:r>
    </w:p>
    <w:p w:rsidR="00000000" w:rsidDel="00000000" w:rsidP="00000000" w:rsidRDefault="00000000" w:rsidRPr="00000000" w14:paraId="00000618">
      <w:pPr>
        <w:pStyle w:val="Heading3"/>
        <w:ind w:left="1" w:hanging="3"/>
        <w:rPr>
          <w:sz w:val="32"/>
          <w:szCs w:val="32"/>
        </w:rPr>
      </w:pPr>
      <w:r w:rsidDel="00000000" w:rsidR="00000000" w:rsidRPr="00000000">
        <w:rPr>
          <w:rtl w:val="0"/>
        </w:rPr>
      </w:r>
    </w:p>
    <w:p w:rsidR="00000000" w:rsidDel="00000000" w:rsidP="00000000" w:rsidRDefault="00000000" w:rsidRPr="00000000" w14:paraId="00000619">
      <w:pPr>
        <w:pStyle w:val="Heading3"/>
        <w:ind w:left="1" w:hanging="3"/>
        <w:rPr>
          <w:sz w:val="32"/>
          <w:szCs w:val="32"/>
        </w:rPr>
      </w:pPr>
      <w:r w:rsidDel="00000000" w:rsidR="00000000" w:rsidRPr="00000000">
        <w:rPr>
          <w:rtl w:val="0"/>
        </w:rPr>
      </w:r>
    </w:p>
    <w:p w:rsidR="00000000" w:rsidDel="00000000" w:rsidP="00000000" w:rsidRDefault="00000000" w:rsidRPr="00000000" w14:paraId="0000061A">
      <w:pPr>
        <w:pStyle w:val="Heading3"/>
        <w:ind w:left="1" w:hanging="3"/>
        <w:rPr>
          <w:sz w:val="32"/>
          <w:szCs w:val="32"/>
        </w:rPr>
      </w:pPr>
      <w:r w:rsidDel="00000000" w:rsidR="00000000" w:rsidRPr="00000000">
        <w:rPr>
          <w:rtl w:val="0"/>
        </w:rPr>
      </w:r>
    </w:p>
    <w:p w:rsidR="00000000" w:rsidDel="00000000" w:rsidP="00000000" w:rsidRDefault="00000000" w:rsidRPr="00000000" w14:paraId="0000061B">
      <w:pPr>
        <w:spacing w:line="240" w:lineRule="auto"/>
        <w:ind w:left="0" w:hanging="2"/>
        <w:rPr>
          <w:color w:val="434343"/>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61C">
      <w:pPr>
        <w:spacing w:after="120" w:lineRule="auto"/>
        <w:ind w:left="0" w:hanging="2"/>
        <w:jc w:val="both"/>
        <w:rPr>
          <w:b w:val="1"/>
          <w:color w:val="000000"/>
        </w:rPr>
      </w:pPr>
      <w:bookmarkStart w:colFirst="0" w:colLast="0" w:name="_heading=h.lnxbz9" w:id="43"/>
      <w:bookmarkEnd w:id="43"/>
      <w:r w:rsidDel="00000000" w:rsidR="00000000" w:rsidRPr="00000000">
        <w:rPr>
          <w:rtl w:val="0"/>
        </w:rPr>
      </w:r>
    </w:p>
    <w:p w:rsidR="00000000" w:rsidDel="00000000" w:rsidP="00000000" w:rsidRDefault="00000000" w:rsidRPr="00000000" w14:paraId="0000061D">
      <w:pPr>
        <w:pStyle w:val="Heading2"/>
        <w:ind w:left="1" w:hanging="3"/>
        <w:rPr/>
      </w:pPr>
      <w:bookmarkStart w:colFirst="0" w:colLast="0" w:name="_heading=h.pmhj2jy59wo9" w:id="44"/>
      <w:bookmarkEnd w:id="44"/>
      <w:r w:rsidDel="00000000" w:rsidR="00000000" w:rsidRPr="00000000">
        <w:rPr>
          <w:rtl w:val="0"/>
        </w:rPr>
        <w:t xml:space="preserve">Schedule 7: UK GDPR Information</w:t>
      </w:r>
    </w:p>
    <w:p w:rsidR="00000000" w:rsidDel="00000000" w:rsidP="00000000" w:rsidRDefault="00000000" w:rsidRPr="00000000" w14:paraId="0000061E">
      <w:pPr>
        <w:ind w:left="0" w:hanging="2"/>
        <w:rPr>
          <w:color w:val="000000"/>
        </w:rPr>
      </w:pPr>
      <w:r w:rsidDel="00000000" w:rsidR="00000000" w:rsidRPr="00000000">
        <w:rPr>
          <w:rtl w:val="0"/>
        </w:rPr>
      </w:r>
    </w:p>
    <w:p w:rsidR="00000000" w:rsidDel="00000000" w:rsidP="00000000" w:rsidRDefault="00000000" w:rsidRPr="00000000" w14:paraId="0000061F">
      <w:pPr>
        <w:ind w:left="0" w:hanging="2"/>
        <w:rPr>
          <w:color w:val="000000"/>
        </w:rPr>
      </w:pPr>
      <w:r w:rsidDel="00000000" w:rsidR="00000000" w:rsidRPr="00000000">
        <w:rPr>
          <w:color w:val="000000"/>
          <w:rtl w:val="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000000" w:rsidDel="00000000" w:rsidP="00000000" w:rsidRDefault="00000000" w:rsidRPr="00000000" w14:paraId="00000620">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rtl w:val="0"/>
        </w:rPr>
      </w:r>
    </w:p>
    <w:p w:rsidR="00000000" w:rsidDel="00000000" w:rsidP="00000000" w:rsidRDefault="00000000" w:rsidRPr="00000000" w14:paraId="00000621">
      <w:pPr>
        <w:pBdr>
          <w:top w:space="0" w:sz="0" w:val="nil"/>
          <w:left w:space="0" w:sz="0" w:val="nil"/>
          <w:bottom w:space="0" w:sz="0" w:val="nil"/>
          <w:right w:space="0" w:sz="0" w:val="nil"/>
          <w:between w:space="0" w:sz="0" w:val="nil"/>
        </w:pBdr>
        <w:spacing w:line="249" w:lineRule="auto"/>
        <w:ind w:left="0" w:hanging="2"/>
        <w:jc w:val="both"/>
        <w:rPr>
          <w:color w:val="000000"/>
        </w:rPr>
      </w:pPr>
      <w:r w:rsidDel="00000000" w:rsidR="00000000" w:rsidRPr="00000000">
        <w:rPr>
          <w:rtl w:val="0"/>
        </w:rPr>
      </w:r>
    </w:p>
    <w:p w:rsidR="00000000" w:rsidDel="00000000" w:rsidP="00000000" w:rsidRDefault="00000000" w:rsidRPr="00000000" w14:paraId="00000622">
      <w:pPr>
        <w:pStyle w:val="Heading2"/>
        <w:ind w:left="1" w:hanging="3"/>
        <w:rPr/>
      </w:pPr>
      <w:bookmarkStart w:colFirst="0" w:colLast="0" w:name="_heading=h.1fob9te" w:id="45"/>
      <w:bookmarkEnd w:id="45"/>
      <w:r w:rsidDel="00000000" w:rsidR="00000000" w:rsidRPr="00000000">
        <w:rPr>
          <w:rtl w:val="0"/>
        </w:rPr>
        <w:t xml:space="preserve">Annex 1 - Processing Personal Data</w:t>
      </w:r>
    </w:p>
    <w:p w:rsidR="00000000" w:rsidDel="00000000" w:rsidP="00000000" w:rsidRDefault="00000000" w:rsidRPr="00000000" w14:paraId="00000623">
      <w:pPr>
        <w:ind w:left="0" w:hanging="2"/>
        <w:rPr/>
      </w:pPr>
      <w:r w:rsidDel="00000000" w:rsidR="00000000" w:rsidRPr="00000000">
        <w:rPr>
          <w:rtl w:val="0"/>
        </w:rPr>
        <w:t xml:space="preserve">This Annex shall be completed by the Controller, who may take account of the view of the Processors, however the final decision as to the content of this Annex shall be with </w:t>
      </w:r>
      <w:r w:rsidDel="00000000" w:rsidR="00000000" w:rsidRPr="00000000">
        <w:rPr>
          <w:color w:val="000000"/>
          <w:rtl w:val="0"/>
        </w:rPr>
        <w:t xml:space="preserve">the Buyer</w:t>
      </w:r>
      <w:r w:rsidDel="00000000" w:rsidR="00000000" w:rsidRPr="00000000">
        <w:rPr>
          <w:rtl w:val="0"/>
        </w:rPr>
        <w:t xml:space="preserve"> at its absolute discretion.  </w:t>
      </w:r>
    </w:p>
    <w:p w:rsidR="00000000" w:rsidDel="00000000" w:rsidP="00000000" w:rsidRDefault="00000000" w:rsidRPr="00000000" w14:paraId="00000624">
      <w:pPr>
        <w:keepNext w:val="1"/>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contact details of the Buyer’s Data Protection Officer are: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r>
    </w:p>
    <w:p w:rsidR="00000000" w:rsidDel="00000000" w:rsidP="00000000" w:rsidRDefault="00000000" w:rsidRPr="00000000" w14:paraId="00000625">
      <w:pPr>
        <w:keepNext w:val="1"/>
        <w:spacing w:line="240" w:lineRule="auto"/>
        <w:ind w:left="720" w:hanging="720"/>
        <w:jc w:val="both"/>
        <w:rPr/>
      </w:pPr>
      <w:r w:rsidDel="00000000" w:rsidR="00000000" w:rsidRPr="00000000">
        <w:rPr>
          <w:rtl w:val="0"/>
        </w:rPr>
        <w:t xml:space="preserve">1.2 </w:t>
        <w:tab/>
        <w:t xml:space="preserve">The contact details of the Supplier’s Data Protection Officer are: </w:t>
      </w:r>
      <w:r w:rsidDel="00000000" w:rsidR="00000000" w:rsidRPr="00000000">
        <w:rPr>
          <w:b w:val="1"/>
          <w:color w:val="ff0000"/>
          <w:rtl w:val="0"/>
        </w:rPr>
        <w:t xml:space="preserve">REDACTED TEXT under FOIA Section 40, Personal Information</w:t>
      </w:r>
      <w:r w:rsidDel="00000000" w:rsidR="00000000" w:rsidRPr="00000000">
        <w:rPr>
          <w:color w:val="0b0c0c"/>
          <w:rtl w:val="0"/>
        </w:rPr>
        <w:t xml:space="preserve">.</w:t>
      </w:r>
      <w:r w:rsidDel="00000000" w:rsidR="00000000" w:rsidRPr="00000000">
        <w:rPr>
          <w:rtl w:val="0"/>
        </w:rPr>
        <w:t xml:space="preserve"> </w:t>
      </w:r>
    </w:p>
    <w:p w:rsidR="00000000" w:rsidDel="00000000" w:rsidP="00000000" w:rsidRDefault="00000000" w:rsidRPr="00000000" w14:paraId="00000626">
      <w:pPr>
        <w:keepNext w:val="1"/>
        <w:spacing w:line="240" w:lineRule="auto"/>
        <w:ind w:left="720" w:hanging="720"/>
        <w:jc w:val="both"/>
        <w:rPr/>
      </w:pPr>
      <w:r w:rsidDel="00000000" w:rsidR="00000000" w:rsidRPr="00000000">
        <w:rPr>
          <w:rtl w:val="0"/>
        </w:rPr>
        <w:t xml:space="preserve">1.3 </w:t>
        <w:tab/>
        <w:t xml:space="preserve">The Processor shall comply with any further written instructions with respect to Processing by the Controller.</w:t>
      </w:r>
    </w:p>
    <w:p w:rsidR="00000000" w:rsidDel="00000000" w:rsidP="00000000" w:rsidRDefault="00000000" w:rsidRPr="00000000" w14:paraId="00000627">
      <w:pPr>
        <w:keepNext w:val="1"/>
        <w:spacing w:line="240" w:lineRule="auto"/>
        <w:ind w:left="0" w:firstLine="0"/>
        <w:jc w:val="both"/>
        <w:rPr/>
      </w:pPr>
      <w:r w:rsidDel="00000000" w:rsidR="00000000" w:rsidRPr="00000000">
        <w:rPr>
          <w:rtl w:val="0"/>
        </w:rPr>
        <w:t xml:space="preserve">1.4 </w:t>
        <w:tab/>
        <w:t xml:space="preserve">Any such further instructions shall be incorporated into this Annex.</w:t>
      </w:r>
    </w:p>
    <w:p w:rsidR="00000000" w:rsidDel="00000000" w:rsidP="00000000" w:rsidRDefault="00000000" w:rsidRPr="00000000" w14:paraId="00000628">
      <w:pPr>
        <w:keepNext w:val="1"/>
        <w:ind w:left="0" w:hanging="2"/>
        <w:rPr/>
      </w:pPr>
      <w:r w:rsidDel="00000000" w:rsidR="00000000" w:rsidRPr="00000000">
        <w:rPr>
          <w:rtl w:val="0"/>
        </w:rPr>
      </w:r>
    </w:p>
    <w:tbl>
      <w:tblPr>
        <w:tblStyle w:val="Table28"/>
        <w:tblW w:w="89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732"/>
        <w:tblGridChange w:id="0">
          <w:tblGrid>
            <w:gridCol w:w="2263"/>
            <w:gridCol w:w="6732"/>
          </w:tblGrid>
        </w:tblGridChange>
      </w:tblGrid>
      <w:tr>
        <w:trPr>
          <w:cantSplit w:val="0"/>
          <w:trHeight w:val="700" w:hRule="atLeast"/>
          <w:tblHeader w:val="0"/>
        </w:trPr>
        <w:tc>
          <w:tcPr>
            <w:shd w:fill="bfbfbf" w:val="clear"/>
            <w:vAlign w:val="center"/>
          </w:tcPr>
          <w:p w:rsidR="00000000" w:rsidDel="00000000" w:rsidP="00000000" w:rsidRDefault="00000000" w:rsidRPr="00000000" w14:paraId="00000629">
            <w:pPr>
              <w:ind w:left="0" w:hanging="2"/>
              <w:rPr>
                <w:b w:val="1"/>
              </w:rPr>
            </w:pPr>
            <w:r w:rsidDel="00000000" w:rsidR="00000000" w:rsidRPr="00000000">
              <w:rPr>
                <w:b w:val="1"/>
                <w:rtl w:val="0"/>
              </w:rPr>
              <w:t xml:space="preserve">Description</w:t>
            </w:r>
          </w:p>
        </w:tc>
        <w:tc>
          <w:tcPr>
            <w:shd w:fill="bfbfbf" w:val="clear"/>
            <w:vAlign w:val="center"/>
          </w:tcPr>
          <w:p w:rsidR="00000000" w:rsidDel="00000000" w:rsidP="00000000" w:rsidRDefault="00000000" w:rsidRPr="00000000" w14:paraId="0000062A">
            <w:pPr>
              <w:ind w:left="0" w:hanging="2"/>
              <w:jc w:val="center"/>
              <w:rPr/>
            </w:pPr>
            <w:r w:rsidDel="00000000" w:rsidR="00000000" w:rsidRPr="00000000">
              <w:rPr>
                <w:b w:val="1"/>
                <w:rtl w:val="0"/>
              </w:rPr>
              <w:t xml:space="preserve">Details</w:t>
            </w:r>
            <w:r w:rsidDel="00000000" w:rsidR="00000000" w:rsidRPr="00000000">
              <w:rPr>
                <w:rtl w:val="0"/>
              </w:rPr>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B">
            <w:pPr>
              <w:ind w:left="0" w:hanging="2"/>
              <w:rPr/>
            </w:pPr>
            <w:r w:rsidDel="00000000" w:rsidR="00000000" w:rsidRPr="00000000">
              <w:rPr>
                <w:rtl w:val="0"/>
              </w:rPr>
              <w:t xml:space="preserve">Identity of Controller and Processor for each Category of Personal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C">
            <w:pPr>
              <w:ind w:left="0" w:hanging="2"/>
              <w:rPr>
                <w:b w:val="1"/>
              </w:rPr>
            </w:pPr>
            <w:r w:rsidDel="00000000" w:rsidR="00000000" w:rsidRPr="00000000">
              <w:rPr>
                <w:b w:val="1"/>
                <w:rtl w:val="0"/>
              </w:rPr>
              <w:t xml:space="preserve">The Buyer is Controller and the Supplier is Processor</w:t>
            </w:r>
          </w:p>
          <w:p w:rsidR="00000000" w:rsidDel="00000000" w:rsidP="00000000" w:rsidRDefault="00000000" w:rsidRPr="00000000" w14:paraId="0000062D">
            <w:pPr>
              <w:ind w:left="0" w:hanging="2"/>
              <w:rPr/>
            </w:pPr>
            <w:r w:rsidDel="00000000" w:rsidR="00000000" w:rsidRPr="00000000">
              <w:rPr>
                <w:rtl w:val="0"/>
              </w:rPr>
              <w:t xml:space="preserve">The Parties acknowledge that in accordance with paragraphs 2 to paragraph 15 of Schedule 7 and for the purposes of the Data Protection Legislation, the Buyer is the Controller and the Supplier is the Processor of the following Personal Data:</w:t>
            </w:r>
          </w:p>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pPr>
            <w:r w:rsidDel="00000000" w:rsidR="00000000" w:rsidRPr="00000000">
              <w:rPr>
                <w:rtl w:val="0"/>
              </w:rPr>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i w:val="1"/>
              </w:rPr>
            </w:pPr>
            <w:r w:rsidDel="00000000" w:rsidR="00000000" w:rsidRPr="00000000">
              <w:rPr>
                <w:rtl w:val="0"/>
              </w:rPr>
              <w:t xml:space="preserve">No personal data shall be processed as part of this contract.</w:t>
            </w:r>
            <w:r w:rsidDel="00000000" w:rsidR="00000000" w:rsidRPr="00000000">
              <w:rPr>
                <w:rtl w:val="0"/>
              </w:rPr>
            </w:r>
          </w:p>
          <w:p w:rsidR="00000000" w:rsidDel="00000000" w:rsidP="00000000" w:rsidRDefault="00000000" w:rsidRPr="00000000" w14:paraId="00000630">
            <w:pPr>
              <w:ind w:left="0" w:hanging="2"/>
              <w:rPr/>
            </w:pPr>
            <w:r w:rsidDel="00000000" w:rsidR="00000000" w:rsidRPr="00000000">
              <w:rPr>
                <w:rtl w:val="0"/>
              </w:rPr>
            </w:r>
          </w:p>
        </w:tc>
      </w:tr>
      <w:tr>
        <w:trPr>
          <w:cantSplit w:val="0"/>
          <w:trHeight w:val="14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1">
            <w:pPr>
              <w:ind w:left="0" w:hanging="2"/>
              <w:rPr/>
            </w:pPr>
            <w:r w:rsidDel="00000000" w:rsidR="00000000" w:rsidRPr="00000000">
              <w:rPr>
                <w:rtl w:val="0"/>
              </w:rPr>
              <w:t xml:space="preserve">Duration of the Processing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2">
            <w:pPr>
              <w:ind w:left="0" w:hanging="2"/>
              <w:rPr/>
            </w:pPr>
            <w:r w:rsidDel="00000000" w:rsidR="00000000" w:rsidRPr="00000000">
              <w:rPr>
                <w:i w:val="1"/>
                <w:rtl w:val="0"/>
              </w:rPr>
              <w:t xml:space="preserve">N/A</w:t>
            </w:r>
            <w:r w:rsidDel="00000000" w:rsidR="00000000" w:rsidRPr="00000000">
              <w:rPr>
                <w:rtl w:val="0"/>
              </w:rPr>
            </w:r>
          </w:p>
        </w:tc>
      </w:tr>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3">
            <w:pPr>
              <w:ind w:left="0" w:hanging="2"/>
              <w:rPr/>
            </w:pPr>
            <w:r w:rsidDel="00000000" w:rsidR="00000000" w:rsidRPr="00000000">
              <w:rPr>
                <w:rtl w:val="0"/>
              </w:rPr>
              <w:t xml:space="preserve">Nature and purposes of the Processing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4">
            <w:pPr>
              <w:ind w:hanging="2"/>
              <w:rPr/>
            </w:pPr>
            <w:r w:rsidDel="00000000" w:rsidR="00000000" w:rsidRPr="00000000">
              <w:rPr>
                <w:i w:val="1"/>
                <w:rtl w:val="0"/>
              </w:rPr>
              <w:t xml:space="preserve">N/A</w:t>
            </w:r>
            <w:r w:rsidDel="00000000" w:rsidR="00000000" w:rsidRPr="00000000">
              <w:rPr>
                <w:rtl w:val="0"/>
              </w:rPr>
            </w:r>
          </w:p>
        </w:tc>
      </w:tr>
      <w:tr>
        <w:trPr>
          <w:cantSplit w:val="0"/>
          <w:trHeight w:val="1400" w:hRule="atLeast"/>
          <w:tblHeader w:val="0"/>
        </w:trPr>
        <w:tc>
          <w:tcPr>
            <w:shd w:fill="auto" w:val="clear"/>
          </w:tcPr>
          <w:p w:rsidR="00000000" w:rsidDel="00000000" w:rsidP="00000000" w:rsidRDefault="00000000" w:rsidRPr="00000000" w14:paraId="00000635">
            <w:pPr>
              <w:ind w:left="0" w:hanging="2"/>
              <w:rPr/>
            </w:pPr>
            <w:r w:rsidDel="00000000" w:rsidR="00000000" w:rsidRPr="00000000">
              <w:rPr>
                <w:rtl w:val="0"/>
              </w:rPr>
              <w:t xml:space="preserve">Type of Personal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6">
            <w:pPr>
              <w:ind w:hanging="2"/>
              <w:rPr/>
            </w:pPr>
            <w:r w:rsidDel="00000000" w:rsidR="00000000" w:rsidRPr="00000000">
              <w:rPr>
                <w:i w:val="1"/>
                <w:rtl w:val="0"/>
              </w:rPr>
              <w:t xml:space="preserve">N/A</w:t>
            </w: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7">
            <w:pPr>
              <w:ind w:left="0" w:hanging="2"/>
              <w:rPr/>
            </w:pPr>
            <w:r w:rsidDel="00000000" w:rsidR="00000000" w:rsidRPr="00000000">
              <w:rPr>
                <w:rtl w:val="0"/>
              </w:rPr>
              <w:t xml:space="preserve">Categories of Data Subject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8">
            <w:pPr>
              <w:ind w:hanging="2"/>
              <w:rPr/>
            </w:pPr>
            <w:r w:rsidDel="00000000" w:rsidR="00000000" w:rsidRPr="00000000">
              <w:rPr>
                <w:i w:val="1"/>
                <w:rtl w:val="0"/>
              </w:rPr>
              <w:t xml:space="preserve">N/A</w:t>
            </w: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9">
            <w:pPr>
              <w:ind w:left="0" w:hanging="2"/>
              <w:rPr/>
            </w:pPr>
            <w:r w:rsidDel="00000000" w:rsidR="00000000" w:rsidRPr="00000000">
              <w:rPr>
                <w:rtl w:val="0"/>
              </w:rPr>
              <w:t xml:space="preserve">International transfers and legal gateway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A">
            <w:pPr>
              <w:ind w:hanging="2"/>
              <w:rPr/>
            </w:pPr>
            <w:r w:rsidDel="00000000" w:rsidR="00000000" w:rsidRPr="00000000">
              <w:rPr>
                <w:i w:val="1"/>
                <w:rtl w:val="0"/>
              </w:rPr>
              <w:t xml:space="preserve">N/A</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B">
            <w:pPr>
              <w:ind w:left="0" w:hanging="2"/>
              <w:rPr/>
            </w:pPr>
            <w:r w:rsidDel="00000000" w:rsidR="00000000" w:rsidRPr="00000000">
              <w:rPr>
                <w:rtl w:val="0"/>
              </w:rPr>
              <w:t xml:space="preserve">Plan for return and destruction of the data once the Processing is complete</w:t>
            </w:r>
          </w:p>
          <w:p w:rsidR="00000000" w:rsidDel="00000000" w:rsidP="00000000" w:rsidRDefault="00000000" w:rsidRPr="00000000" w14:paraId="0000063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D">
            <w:pPr>
              <w:ind w:hanging="2"/>
              <w:rPr/>
            </w:pPr>
            <w:r w:rsidDel="00000000" w:rsidR="00000000" w:rsidRPr="00000000">
              <w:rPr>
                <w:i w:val="1"/>
                <w:rtl w:val="0"/>
              </w:rPr>
              <w:t xml:space="preserve">N/A</w:t>
            </w:r>
            <w:r w:rsidDel="00000000" w:rsidR="00000000" w:rsidRPr="00000000">
              <w:rPr>
                <w:rtl w:val="0"/>
              </w:rPr>
            </w:r>
          </w:p>
        </w:tc>
      </w:tr>
    </w:tbl>
    <w:p w:rsidR="00000000" w:rsidDel="00000000" w:rsidP="00000000" w:rsidRDefault="00000000" w:rsidRPr="00000000" w14:paraId="0000063E">
      <w:pPr>
        <w:ind w:left="0" w:hanging="2"/>
        <w:rPr>
          <w:b w:val="1"/>
          <w:sz w:val="24"/>
          <w:szCs w:val="24"/>
        </w:rPr>
      </w:pPr>
      <w:r w:rsidDel="00000000" w:rsidR="00000000" w:rsidRPr="00000000">
        <w:rPr>
          <w:rtl w:val="0"/>
        </w:rPr>
      </w:r>
    </w:p>
    <w:p w:rsidR="00000000" w:rsidDel="00000000" w:rsidP="00000000" w:rsidRDefault="00000000" w:rsidRPr="00000000" w14:paraId="0000063F">
      <w:pPr>
        <w:ind w:left="0" w:hanging="2"/>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40">
      <w:pPr>
        <w:pStyle w:val="Heading2"/>
        <w:ind w:left="1" w:hanging="3"/>
        <w:rPr/>
      </w:pPr>
      <w:bookmarkStart w:colFirst="0" w:colLast="0" w:name="_heading=h.9acj83ipm13g" w:id="46"/>
      <w:bookmarkEnd w:id="46"/>
      <w:r w:rsidDel="00000000" w:rsidR="00000000" w:rsidRPr="00000000">
        <w:rPr>
          <w:rtl w:val="0"/>
        </w:rPr>
        <w:t xml:space="preserve">Annex 2 - Joint Controller Agreement</w:t>
      </w:r>
    </w:p>
    <w:p w:rsidR="00000000" w:rsidDel="00000000" w:rsidP="00000000" w:rsidRDefault="00000000" w:rsidRPr="00000000" w14:paraId="00000641">
      <w:pPr>
        <w:ind w:left="1" w:hanging="3"/>
        <w:rPr>
          <w:sz w:val="28"/>
          <w:szCs w:val="28"/>
        </w:rPr>
      </w:pPr>
      <w:r w:rsidDel="00000000" w:rsidR="00000000" w:rsidRPr="00000000">
        <w:rPr>
          <w:rtl w:val="0"/>
        </w:rPr>
      </w:r>
    </w:p>
    <w:p w:rsidR="00000000" w:rsidDel="00000000" w:rsidP="00000000" w:rsidRDefault="00000000" w:rsidRPr="00000000" w14:paraId="00000642">
      <w:pPr>
        <w:pStyle w:val="Heading3"/>
        <w:ind w:left="1" w:hanging="3"/>
        <w:rPr/>
      </w:pPr>
      <w:r w:rsidDel="00000000" w:rsidR="00000000" w:rsidRPr="00000000">
        <w:rPr>
          <w:rtl w:val="0"/>
        </w:rPr>
        <w:t xml:space="preserve">Joint Controller Status and Allocation of Responsibilities </w:t>
      </w:r>
    </w:p>
    <w:p w:rsidR="00000000" w:rsidDel="00000000" w:rsidP="00000000" w:rsidRDefault="00000000" w:rsidRPr="00000000" w14:paraId="00000643">
      <w:pPr>
        <w:keepNext w:val="1"/>
        <w:ind w:left="0" w:hanging="2"/>
        <w:rPr>
          <w:sz w:val="24"/>
          <w:szCs w:val="24"/>
        </w:rPr>
      </w:pPr>
      <w:r w:rsidDel="00000000" w:rsidR="00000000" w:rsidRPr="00000000">
        <w:rPr>
          <w:rtl w:val="0"/>
        </w:rPr>
      </w:r>
    </w:p>
    <w:p w:rsidR="00000000" w:rsidDel="00000000" w:rsidP="00000000" w:rsidRDefault="00000000" w:rsidRPr="00000000" w14:paraId="00000644">
      <w:pPr>
        <w:keepNext w:val="1"/>
        <w:ind w:left="0" w:hanging="2"/>
        <w:rPr/>
      </w:pPr>
      <w:r w:rsidDel="00000000" w:rsidR="00000000" w:rsidRPr="00000000">
        <w:rPr>
          <w:rtl w:val="0"/>
        </w:rPr>
        <w:t xml:space="preserve">1.1</w:t>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Del="00000000" w:rsidR="00000000" w:rsidRPr="00000000">
        <w:rPr>
          <w:color w:val="000000"/>
          <w:rtl w:val="0"/>
        </w:rPr>
        <w:t xml:space="preserve">2 to 15</w:t>
      </w:r>
      <w:r w:rsidDel="00000000" w:rsidR="00000000" w:rsidRPr="00000000">
        <w:rPr>
          <w:rtl w:val="0"/>
        </w:rPr>
        <w:t xml:space="preserve"> of Schedule </w:t>
      </w:r>
      <w:r w:rsidDel="00000000" w:rsidR="00000000" w:rsidRPr="00000000">
        <w:rPr>
          <w:color w:val="000000"/>
          <w:rtl w:val="0"/>
        </w:rPr>
        <w:t xml:space="preserve">7</w:t>
      </w:r>
      <w:r w:rsidDel="00000000" w:rsidR="00000000" w:rsidRPr="00000000">
        <w:rPr>
          <w:rtl w:val="0"/>
        </w:rPr>
        <w:t xml:space="preserve"> (Where one Party is Controller and the other Party is Processor) and paragraphs </w:t>
      </w:r>
      <w:r w:rsidDel="00000000" w:rsidR="00000000" w:rsidRPr="00000000">
        <w:rPr>
          <w:color w:val="000000"/>
          <w:rtl w:val="0"/>
        </w:rPr>
        <w:t xml:space="preserve">17 to 27</w:t>
      </w:r>
      <w:r w:rsidDel="00000000" w:rsidR="00000000" w:rsidRPr="00000000">
        <w:rPr>
          <w:rtl w:val="0"/>
        </w:rPr>
        <w:t xml:space="preserve"> of Schedule </w:t>
      </w:r>
      <w:r w:rsidDel="00000000" w:rsidR="00000000" w:rsidRPr="00000000">
        <w:rPr>
          <w:color w:val="000000"/>
          <w:rtl w:val="0"/>
        </w:rPr>
        <w:t xml:space="preserve">7 (Independe</w:t>
      </w:r>
      <w:r w:rsidDel="00000000" w:rsidR="00000000" w:rsidRPr="00000000">
        <w:rPr>
          <w:rtl w:val="0"/>
        </w:rPr>
        <w:t xml:space="preserve">nt Controllers of Personal Data). Accordingly, the Parties each undertake to comply with the applicable Data Protection Legislation in respect of their Processing of such Personal Data as Data Controllers. </w:t>
      </w:r>
    </w:p>
    <w:p w:rsidR="00000000" w:rsidDel="00000000" w:rsidP="00000000" w:rsidRDefault="00000000" w:rsidRPr="00000000" w14:paraId="00000645">
      <w:pPr>
        <w:keepNext w:val="1"/>
        <w:ind w:left="0" w:hanging="2"/>
        <w:rPr/>
      </w:pPr>
      <w:r w:rsidDel="00000000" w:rsidR="00000000" w:rsidRPr="00000000">
        <w:rPr>
          <w:rtl w:val="0"/>
        </w:rPr>
      </w:r>
    </w:p>
    <w:p w:rsidR="00000000" w:rsidDel="00000000" w:rsidP="00000000" w:rsidRDefault="00000000" w:rsidRPr="00000000" w14:paraId="00000646">
      <w:pPr>
        <w:keepNext w:val="1"/>
        <w:ind w:left="0" w:hanging="2"/>
        <w:rPr/>
      </w:pPr>
      <w:r w:rsidDel="00000000" w:rsidR="00000000" w:rsidRPr="00000000">
        <w:rPr>
          <w:highlight w:val="white"/>
          <w:rtl w:val="0"/>
        </w:rPr>
        <w:t xml:space="preserve">1.2 </w:t>
        <w:tab/>
        <w:t xml:space="preserve">The Parties agree </w:t>
      </w:r>
      <w:r w:rsidDel="00000000" w:rsidR="00000000" w:rsidRPr="00000000">
        <w:rPr>
          <w:rtl w:val="0"/>
        </w:rPr>
        <w:t xml:space="preserve">that the [</w:t>
      </w:r>
      <w:r w:rsidDel="00000000" w:rsidR="00000000" w:rsidRPr="00000000">
        <w:rPr>
          <w:b w:val="1"/>
          <w:color w:val="000000"/>
          <w:highlight w:val="yellow"/>
          <w:rtl w:val="0"/>
        </w:rPr>
        <w:t xml:space="preserve">select: </w:t>
      </w:r>
      <w:r w:rsidDel="00000000" w:rsidR="00000000" w:rsidRPr="00000000">
        <w:rPr>
          <w:b w:val="1"/>
          <w:highlight w:val="yellow"/>
          <w:rtl w:val="0"/>
        </w:rPr>
        <w:t xml:space="preserve">Supplier</w:t>
      </w:r>
      <w:r w:rsidDel="00000000" w:rsidR="00000000" w:rsidRPr="00000000">
        <w:rPr>
          <w:b w:val="1"/>
          <w:color w:val="000000"/>
          <w:highlight w:val="yellow"/>
          <w:rtl w:val="0"/>
        </w:rPr>
        <w:t xml:space="preserve"> or Buyer</w:t>
      </w:r>
      <w:r w:rsidDel="00000000" w:rsidR="00000000" w:rsidRPr="00000000">
        <w:rPr>
          <w:rtl w:val="0"/>
        </w:rPr>
        <w:t xml:space="preserve">]: </w:t>
      </w:r>
    </w:p>
    <w:p w:rsidR="00000000" w:rsidDel="00000000" w:rsidP="00000000" w:rsidRDefault="00000000" w:rsidRPr="00000000" w14:paraId="00000647">
      <w:pPr>
        <w:spacing w:after="120" w:before="280" w:line="240" w:lineRule="auto"/>
        <w:ind w:left="720" w:firstLine="0"/>
        <w:jc w:val="both"/>
        <w:rPr/>
      </w:pPr>
      <w:r w:rsidDel="00000000" w:rsidR="00000000" w:rsidRPr="00000000">
        <w:rPr>
          <w:rtl w:val="0"/>
        </w:rPr>
        <w:t xml:space="preserve">(a) is the exclusive point of contact for Data Subjects and is responsible for using all reasonable endeavours to comply with the UK GDPR regarding the exercise by Data Subjects of their rights under the UK GDPR;</w:t>
      </w:r>
    </w:p>
    <w:p w:rsidR="00000000" w:rsidDel="00000000" w:rsidP="00000000" w:rsidRDefault="00000000" w:rsidRPr="00000000" w14:paraId="00000648">
      <w:pPr>
        <w:spacing w:after="120" w:before="280" w:line="240" w:lineRule="auto"/>
        <w:ind w:left="720" w:firstLine="0"/>
        <w:jc w:val="both"/>
        <w:rPr/>
      </w:pPr>
      <w:r w:rsidDel="00000000" w:rsidR="00000000" w:rsidRPr="00000000">
        <w:rPr>
          <w:rtl w:val="0"/>
        </w:rPr>
        <w:t xml:space="preserve">(b) shall direct Data Subjects to its Data Protection Officer or suitable alternative in connection with the exercise of their rights as Data Subjects and for any enquiries concerning their Personal Data or privacy;</w:t>
      </w:r>
    </w:p>
    <w:p w:rsidR="00000000" w:rsidDel="00000000" w:rsidP="00000000" w:rsidRDefault="00000000" w:rsidRPr="00000000" w14:paraId="00000649">
      <w:pPr>
        <w:spacing w:after="120" w:before="280" w:line="240" w:lineRule="auto"/>
        <w:ind w:left="720" w:firstLine="0"/>
        <w:jc w:val="both"/>
        <w:rPr/>
      </w:pPr>
      <w:r w:rsidDel="00000000" w:rsidR="00000000" w:rsidRPr="00000000">
        <w:rPr>
          <w:rtl w:val="0"/>
        </w:rPr>
        <w:t xml:space="preserve">(c) is solely responsible for the Parties’ compliance with all duties to provide information to Data Subjects under Articles 13 and 14 of the UK GDPR;</w:t>
      </w:r>
    </w:p>
    <w:p w:rsidR="00000000" w:rsidDel="00000000" w:rsidP="00000000" w:rsidRDefault="00000000" w:rsidRPr="00000000" w14:paraId="0000064A">
      <w:pPr>
        <w:spacing w:after="120" w:before="280" w:line="240" w:lineRule="auto"/>
        <w:ind w:left="720" w:firstLine="0"/>
        <w:jc w:val="both"/>
        <w:rPr/>
      </w:pPr>
      <w:r w:rsidDel="00000000" w:rsidR="00000000" w:rsidRPr="00000000">
        <w:rPr>
          <w:rtl w:val="0"/>
        </w:rPr>
        <w:t xml:space="preserve">(d) is responsible for obtaining the informed consent of Data Subjects, in accordance with the UK GDPR, for Processing in connection with the </w:t>
      </w:r>
      <w:r w:rsidDel="00000000" w:rsidR="00000000" w:rsidRPr="00000000">
        <w:rPr>
          <w:color w:val="000000"/>
          <w:rtl w:val="0"/>
        </w:rPr>
        <w:t xml:space="preserve">Services</w:t>
      </w:r>
      <w:r w:rsidDel="00000000" w:rsidR="00000000" w:rsidRPr="00000000">
        <w:rPr>
          <w:rtl w:val="0"/>
        </w:rPr>
        <w:t xml:space="preserve"> where consent is the relevant legal basis for that Processing; and</w:t>
      </w:r>
    </w:p>
    <w:p w:rsidR="00000000" w:rsidDel="00000000" w:rsidP="00000000" w:rsidRDefault="00000000" w:rsidRPr="00000000" w14:paraId="0000064B">
      <w:pPr>
        <w:spacing w:after="120" w:before="280" w:line="240" w:lineRule="auto"/>
        <w:ind w:left="720" w:firstLine="0"/>
        <w:jc w:val="both"/>
        <w:rPr/>
      </w:pPr>
      <w:r w:rsidDel="00000000" w:rsidR="00000000" w:rsidRPr="00000000">
        <w:rPr>
          <w:rtl w:val="0"/>
        </w:rPr>
        <w:t xml:space="preserve">(e) 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Del="00000000" w:rsidR="00000000" w:rsidRPr="00000000">
        <w:rPr>
          <w:b w:val="1"/>
          <w:color w:val="000000"/>
          <w:rtl w:val="0"/>
        </w:rPr>
        <w:t xml:space="preserve">select: </w:t>
      </w:r>
      <w:r w:rsidDel="00000000" w:rsidR="00000000" w:rsidRPr="00000000">
        <w:rPr>
          <w:rtl w:val="0"/>
        </w:rPr>
        <w:t xml:space="preserve">Supplier’s</w:t>
      </w:r>
      <w:r w:rsidDel="00000000" w:rsidR="00000000" w:rsidRPr="00000000">
        <w:rPr>
          <w:b w:val="1"/>
          <w:color w:val="000000"/>
          <w:rtl w:val="0"/>
        </w:rPr>
        <w:t xml:space="preserve"> or Buyer’s</w:t>
      </w:r>
      <w:r w:rsidDel="00000000" w:rsidR="00000000" w:rsidRPr="00000000">
        <w:rPr>
          <w:rtl w:val="0"/>
        </w:rPr>
        <w:t xml:space="preserve">] privacy policy (which must be readily available by hyperlink or otherwise on all of its public facing services and marketing).</w:t>
      </w:r>
    </w:p>
    <w:p w:rsidR="00000000" w:rsidDel="00000000" w:rsidP="00000000" w:rsidRDefault="00000000" w:rsidRPr="00000000" w14:paraId="0000064C">
      <w:pPr>
        <w:ind w:left="0" w:hanging="2"/>
        <w:rPr/>
      </w:pPr>
      <w:r w:rsidDel="00000000" w:rsidR="00000000" w:rsidRPr="00000000">
        <w:rPr>
          <w:rtl w:val="0"/>
        </w:rPr>
        <w:t xml:space="preserve">1.3 </w:t>
        <w:tab/>
        <w:t xml:space="preserve">Notwithstanding the terms of clause 1.2, the Parties acknowledge that a Data Subject has the right to exercise their legal rights under the Data Protection Legislation as against the relevant Party as Controller.</w:t>
      </w:r>
    </w:p>
    <w:p w:rsidR="00000000" w:rsidDel="00000000" w:rsidP="00000000" w:rsidRDefault="00000000" w:rsidRPr="00000000" w14:paraId="0000064D">
      <w:pPr>
        <w:ind w:left="0" w:hanging="2"/>
        <w:rPr/>
      </w:pPr>
      <w:r w:rsidDel="00000000" w:rsidR="00000000" w:rsidRPr="00000000">
        <w:rPr>
          <w:rtl w:val="0"/>
        </w:rPr>
      </w:r>
    </w:p>
    <w:p w:rsidR="00000000" w:rsidDel="00000000" w:rsidP="00000000" w:rsidRDefault="00000000" w:rsidRPr="00000000" w14:paraId="0000064E">
      <w:pPr>
        <w:pStyle w:val="Heading3"/>
        <w:ind w:left="1" w:hanging="3"/>
        <w:rPr/>
      </w:pPr>
      <w:r w:rsidDel="00000000" w:rsidR="00000000" w:rsidRPr="00000000">
        <w:rPr>
          <w:rtl w:val="0"/>
        </w:rPr>
        <w:t xml:space="preserve">2. Undertakings of both Parties</w:t>
      </w:r>
    </w:p>
    <w:p w:rsidR="00000000" w:rsidDel="00000000" w:rsidP="00000000" w:rsidRDefault="00000000" w:rsidRPr="00000000" w14:paraId="0000064F">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Buyer each undertake that they shall: </w:t>
      </w:r>
      <w:r w:rsidDel="00000000" w:rsidR="00000000" w:rsidRPr="00000000">
        <w:rPr>
          <w:rtl w:val="0"/>
        </w:rPr>
      </w:r>
    </w:p>
    <w:p w:rsidR="00000000" w:rsidDel="00000000" w:rsidP="00000000" w:rsidRDefault="00000000" w:rsidRPr="00000000" w14:paraId="00000650">
      <w:pPr>
        <w:spacing w:after="120" w:before="280" w:line="240" w:lineRule="auto"/>
        <w:ind w:left="100" w:firstLine="260"/>
        <w:jc w:val="both"/>
        <w:rPr/>
      </w:pPr>
      <w:r w:rsidDel="00000000" w:rsidR="00000000" w:rsidRPr="00000000">
        <w:rPr>
          <w:rtl w:val="0"/>
        </w:rPr>
        <w:t xml:space="preserve">(a) report to the other Party every </w:t>
      </w:r>
      <w:r w:rsidDel="00000000" w:rsidR="00000000" w:rsidRPr="00000000">
        <w:rPr>
          <w:highlight w:val="yellow"/>
          <w:rtl w:val="0"/>
        </w:rPr>
        <w:t xml:space="preserve">[x]</w:t>
      </w:r>
      <w:r w:rsidDel="00000000" w:rsidR="00000000" w:rsidRPr="00000000">
        <w:rPr>
          <w:rtl w:val="0"/>
        </w:rPr>
        <w:t xml:space="preserve"> months on:</w:t>
      </w:r>
    </w:p>
    <w:p w:rsidR="00000000" w:rsidDel="00000000" w:rsidP="00000000" w:rsidRDefault="00000000" w:rsidRPr="00000000" w14:paraId="00000651">
      <w:pPr>
        <w:tabs>
          <w:tab w:val="left" w:leader="none" w:pos="720"/>
        </w:tabs>
        <w:spacing w:after="120" w:before="280" w:line="240" w:lineRule="auto"/>
        <w:ind w:left="1584" w:firstLine="0"/>
        <w:jc w:val="both"/>
        <w:rPr/>
      </w:pPr>
      <w:r w:rsidDel="00000000" w:rsidR="00000000" w:rsidRPr="00000000">
        <w:rPr>
          <w:rtl w:val="0"/>
        </w:rPr>
        <w:t xml:space="preserve">(i) the volume of Data Subject Access Request (or purported Data Subject  Access Requests) from Data Subjects (or third parties on their behalf);</w:t>
      </w:r>
    </w:p>
    <w:p w:rsidR="00000000" w:rsidDel="00000000" w:rsidP="00000000" w:rsidRDefault="00000000" w:rsidRPr="00000000" w14:paraId="00000652">
      <w:pPr>
        <w:tabs>
          <w:tab w:val="left" w:leader="none" w:pos="720"/>
        </w:tabs>
        <w:spacing w:after="120" w:before="280" w:line="240" w:lineRule="auto"/>
        <w:ind w:left="1584" w:firstLine="0"/>
        <w:jc w:val="both"/>
        <w:rPr/>
      </w:pPr>
      <w:r w:rsidDel="00000000" w:rsidR="00000000" w:rsidRPr="00000000">
        <w:rPr>
          <w:rtl w:val="0"/>
        </w:rPr>
        <w:t xml:space="preserve">(ii) the volume of requests from Data Subjects (or third parties on their behalf) to rectify, block or erase any Personal Data; </w:t>
      </w:r>
    </w:p>
    <w:p w:rsidR="00000000" w:rsidDel="00000000" w:rsidP="00000000" w:rsidRDefault="00000000" w:rsidRPr="00000000" w14:paraId="00000653">
      <w:pPr>
        <w:spacing w:after="120" w:before="280" w:line="240" w:lineRule="auto"/>
        <w:ind w:left="1440" w:firstLine="0"/>
        <w:jc w:val="both"/>
        <w:rPr/>
      </w:pPr>
      <w:r w:rsidDel="00000000" w:rsidR="00000000" w:rsidRPr="00000000">
        <w:rPr>
          <w:rtl w:val="0"/>
        </w:rPr>
        <w:t xml:space="preserve">(iii) any other requests, complaints or communications from Data Subjects (or third parties on their behalf) relating to the other Party’s obligations under applicable Data Protection Legislation;</w:t>
      </w:r>
    </w:p>
    <w:p w:rsidR="00000000" w:rsidDel="00000000" w:rsidP="00000000" w:rsidRDefault="00000000" w:rsidRPr="00000000" w14:paraId="00000654">
      <w:pPr>
        <w:spacing w:after="120" w:before="280" w:line="240" w:lineRule="auto"/>
        <w:ind w:left="1440" w:firstLine="0"/>
        <w:jc w:val="both"/>
        <w:rPr/>
      </w:pPr>
      <w:r w:rsidDel="00000000" w:rsidR="00000000" w:rsidRPr="00000000">
        <w:rPr>
          <w:rtl w:val="0"/>
        </w:rPr>
        <w:t xml:space="preserve">(iv) any communications from the Information Commissioner or any other regulatory authority in connection with Personal Data; and</w:t>
      </w:r>
    </w:p>
    <w:p w:rsidR="00000000" w:rsidDel="00000000" w:rsidP="00000000" w:rsidRDefault="00000000" w:rsidRPr="00000000" w14:paraId="00000655">
      <w:pPr>
        <w:spacing w:after="120" w:before="280" w:line="240" w:lineRule="auto"/>
        <w:ind w:left="1440" w:firstLine="0"/>
        <w:jc w:val="both"/>
        <w:rPr/>
      </w:pPr>
      <w:r w:rsidDel="00000000" w:rsidR="00000000" w:rsidRPr="00000000">
        <w:rPr>
          <w:rtl w:val="0"/>
        </w:rPr>
        <w:t xml:space="preserve">(v) any requests from any third party for disclosure of Personal Data where compliance with such request is required or purported to be required by Law,</w:t>
      </w:r>
      <w:r w:rsidDel="00000000" w:rsidR="00000000" w:rsidRPr="00000000">
        <w:rPr>
          <w:color w:val="000000"/>
          <w:rtl w:val="0"/>
        </w:rPr>
        <w:t xml:space="preserve"> that it has received in relation to the subject matter of the Framework Agreement during that period; </w:t>
      </w:r>
      <w:r w:rsidDel="00000000" w:rsidR="00000000" w:rsidRPr="00000000">
        <w:rPr>
          <w:rtl w:val="0"/>
        </w:rPr>
      </w:r>
    </w:p>
    <w:p w:rsidR="00000000" w:rsidDel="00000000" w:rsidP="00000000" w:rsidRDefault="00000000" w:rsidRPr="00000000" w14:paraId="00000656">
      <w:pPr>
        <w:spacing w:after="120" w:before="280" w:line="240" w:lineRule="auto"/>
        <w:ind w:left="720" w:firstLine="0"/>
        <w:jc w:val="both"/>
        <w:rPr/>
      </w:pPr>
      <w:r w:rsidDel="00000000" w:rsidR="00000000" w:rsidRPr="00000000">
        <w:rPr>
          <w:rtl w:val="0"/>
        </w:rPr>
        <w:t xml:space="preserve">(b) notify each other immediately if it receives any request, complaint or communication made as referred to in Clauses 2.1(a)(i) to (v); </w:t>
      </w:r>
    </w:p>
    <w:p w:rsidR="00000000" w:rsidDel="00000000" w:rsidP="00000000" w:rsidRDefault="00000000" w:rsidRPr="00000000" w14:paraId="00000657">
      <w:pPr>
        <w:spacing w:after="120" w:before="280" w:line="240" w:lineRule="auto"/>
        <w:ind w:left="720" w:firstLine="0"/>
        <w:jc w:val="both"/>
        <w:rPr/>
      </w:pPr>
      <w:r w:rsidDel="00000000" w:rsidR="00000000" w:rsidRPr="00000000">
        <w:rPr>
          <w:rtl w:val="0"/>
        </w:rPr>
        <w:t xml:space="preserve">(c) 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000000" w:rsidDel="00000000" w:rsidP="00000000" w:rsidRDefault="00000000" w:rsidRPr="00000000" w14:paraId="00000658">
      <w:pPr>
        <w:spacing w:after="120" w:before="280" w:line="240" w:lineRule="auto"/>
        <w:ind w:left="720" w:firstLine="0"/>
        <w:jc w:val="both"/>
        <w:rPr/>
      </w:pPr>
      <w:r w:rsidDel="00000000" w:rsidR="00000000" w:rsidRPr="00000000">
        <w:rPr>
          <w:rtl w:val="0"/>
        </w:rPr>
        <w:t xml:space="preserve">(d) not disclose or transfer the Personal Data to any third party unless necessary for the provision of the </w:t>
      </w:r>
      <w:r w:rsidDel="00000000" w:rsidR="00000000" w:rsidRPr="00000000">
        <w:rPr>
          <w:color w:val="000000"/>
          <w:rtl w:val="0"/>
        </w:rPr>
        <w:t xml:space="preserve">Services</w:t>
      </w:r>
      <w:r w:rsidDel="00000000" w:rsidR="00000000" w:rsidRPr="00000000">
        <w:rPr>
          <w:rtl w:val="0"/>
        </w:rPr>
        <w:t xml:space="preserve"> and, for any disclosure or transfer of Personal Data to any third party, (save where such disclosure or transfer is specifically authorised under the </w:t>
      </w:r>
      <w:r w:rsidDel="00000000" w:rsidR="00000000" w:rsidRPr="00000000">
        <w:rPr>
          <w:color w:val="000000"/>
          <w:rtl w:val="0"/>
        </w:rPr>
        <w:t xml:space="preserve">Framework Agreement</w:t>
      </w:r>
      <w:r w:rsidDel="00000000" w:rsidR="00000000" w:rsidRPr="00000000">
        <w:rPr>
          <w:rtl w:val="0"/>
        </w:rP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rsidR="00000000" w:rsidDel="00000000" w:rsidP="00000000" w:rsidRDefault="00000000" w:rsidRPr="00000000" w14:paraId="00000659">
      <w:pPr>
        <w:spacing w:after="120" w:before="280" w:line="240" w:lineRule="auto"/>
        <w:ind w:left="720" w:firstLine="0"/>
        <w:jc w:val="both"/>
        <w:rPr/>
      </w:pPr>
      <w:r w:rsidDel="00000000" w:rsidR="00000000" w:rsidRPr="00000000">
        <w:rPr>
          <w:rtl w:val="0"/>
        </w:rPr>
        <w:t xml:space="preserve">(e) request from the Data Subject only the minimum information necessary to provide the </w:t>
      </w:r>
      <w:r w:rsidDel="00000000" w:rsidR="00000000" w:rsidRPr="00000000">
        <w:rPr>
          <w:color w:val="000000"/>
          <w:rtl w:val="0"/>
        </w:rPr>
        <w:t xml:space="preserve">Services</w:t>
      </w:r>
      <w:r w:rsidDel="00000000" w:rsidR="00000000" w:rsidRPr="00000000">
        <w:rPr>
          <w:rtl w:val="0"/>
        </w:rPr>
        <w:t xml:space="preserve"> and treat such extracted information as Confidential Information;</w:t>
      </w:r>
    </w:p>
    <w:p w:rsidR="00000000" w:rsidDel="00000000" w:rsidP="00000000" w:rsidRDefault="00000000" w:rsidRPr="00000000" w14:paraId="0000065A">
      <w:pPr>
        <w:spacing w:after="120" w:before="280" w:line="240" w:lineRule="auto"/>
        <w:ind w:left="720" w:firstLine="0"/>
        <w:jc w:val="both"/>
        <w:rPr/>
      </w:pPr>
      <w:r w:rsidDel="00000000" w:rsidR="00000000" w:rsidRPr="00000000">
        <w:rPr>
          <w:rtl w:val="0"/>
        </w:rPr>
        <w:t xml:space="preserve">(f) 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000000" w:rsidDel="00000000" w:rsidP="00000000" w:rsidRDefault="00000000" w:rsidRPr="00000000" w14:paraId="0000065B">
      <w:pPr>
        <w:spacing w:after="120" w:before="280" w:line="240" w:lineRule="auto"/>
        <w:ind w:left="720" w:firstLine="0"/>
        <w:jc w:val="both"/>
        <w:rPr/>
      </w:pPr>
      <w:r w:rsidDel="00000000" w:rsidR="00000000" w:rsidRPr="00000000">
        <w:rPr>
          <w:rtl w:val="0"/>
        </w:rPr>
        <w:t xml:space="preserve">(g) use all reasonable endeavours to ensure the reliability and integrity of any of its Personnel who have access to the Personal Data and ensure that its Personnel:</w:t>
      </w:r>
    </w:p>
    <w:p w:rsidR="00000000" w:rsidDel="00000000" w:rsidP="00000000" w:rsidRDefault="00000000" w:rsidRPr="00000000" w14:paraId="0000065C">
      <w:pPr>
        <w:spacing w:after="120" w:before="280" w:line="240" w:lineRule="auto"/>
        <w:ind w:left="1440" w:firstLine="0"/>
        <w:jc w:val="both"/>
        <w:rPr/>
      </w:pPr>
      <w:r w:rsidDel="00000000" w:rsidR="00000000" w:rsidRPr="00000000">
        <w:rPr>
          <w:rtl w:val="0"/>
        </w:rPr>
        <w:t xml:space="preserve">(i) are aware of and comply with their duties under this Annex 2 (Joint Controller Agreement) and those in respect of Confidential Information; </w:t>
      </w:r>
    </w:p>
    <w:p w:rsidR="00000000" w:rsidDel="00000000" w:rsidP="00000000" w:rsidRDefault="00000000" w:rsidRPr="00000000" w14:paraId="0000065D">
      <w:pPr>
        <w:spacing w:after="120" w:before="280" w:line="240" w:lineRule="auto"/>
        <w:ind w:left="1440" w:firstLine="0"/>
        <w:jc w:val="both"/>
        <w:rPr/>
      </w:pPr>
      <w:r w:rsidDel="00000000" w:rsidR="00000000" w:rsidRPr="00000000">
        <w:rPr>
          <w:rtl w:val="0"/>
        </w:rPr>
        <w:t xml:space="preserve">(ii) are informed of the confidential nature of the Personal Data, are subject to appropriate obligations of confidentiality and do not publish, disclose or divulge any of the Personal Data to any third party where the that Party would not be permitted to do so; and</w:t>
      </w:r>
    </w:p>
    <w:p w:rsidR="00000000" w:rsidDel="00000000" w:rsidP="00000000" w:rsidRDefault="00000000" w:rsidRPr="00000000" w14:paraId="0000065E">
      <w:pPr>
        <w:spacing w:after="120" w:before="280" w:line="240" w:lineRule="auto"/>
        <w:ind w:left="1440" w:firstLine="0"/>
        <w:jc w:val="both"/>
        <w:rPr/>
      </w:pPr>
      <w:r w:rsidDel="00000000" w:rsidR="00000000" w:rsidRPr="00000000">
        <w:rPr>
          <w:rtl w:val="0"/>
        </w:rPr>
        <w:t xml:space="preserve">(iii) have undergone adequate training in the use, care, protection and handling of personal data as required by the applicable Data Protection Legislation;</w:t>
      </w:r>
    </w:p>
    <w:p w:rsidR="00000000" w:rsidDel="00000000" w:rsidP="00000000" w:rsidRDefault="00000000" w:rsidRPr="00000000" w14:paraId="0000065F">
      <w:pPr>
        <w:spacing w:after="120" w:before="280" w:line="240" w:lineRule="auto"/>
        <w:ind w:left="720" w:firstLine="0"/>
        <w:jc w:val="both"/>
        <w:rPr/>
      </w:pPr>
      <w:r w:rsidDel="00000000" w:rsidR="00000000" w:rsidRPr="00000000">
        <w:rPr>
          <w:rtl w:val="0"/>
        </w:rPr>
        <w:t xml:space="preserve">(h) ensure that it has in place Protective Measures as appropriate to protect against a Personal Data Breach having taken account of the:</w:t>
      </w:r>
    </w:p>
    <w:p w:rsidR="00000000" w:rsidDel="00000000" w:rsidP="00000000" w:rsidRDefault="00000000" w:rsidRPr="00000000" w14:paraId="00000660">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 nature of the data to be protected;</w:t>
      </w:r>
    </w:p>
    <w:p w:rsidR="00000000" w:rsidDel="00000000" w:rsidP="00000000" w:rsidRDefault="00000000" w:rsidRPr="00000000" w14:paraId="00000661">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(ii) harm that might result from a Personal Data Breach;</w:t>
      </w:r>
    </w:p>
    <w:p w:rsidR="00000000" w:rsidDel="00000000" w:rsidP="00000000" w:rsidRDefault="00000000" w:rsidRPr="00000000" w14:paraId="00000662">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(iii) state of technological development; and</w:t>
      </w:r>
    </w:p>
    <w:p w:rsidR="00000000" w:rsidDel="00000000" w:rsidP="00000000" w:rsidRDefault="00000000" w:rsidRPr="00000000" w14:paraId="00000663">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(iv) cost of implementing any measures;</w:t>
      </w:r>
    </w:p>
    <w:p w:rsidR="00000000" w:rsidDel="00000000" w:rsidP="00000000" w:rsidRDefault="00000000" w:rsidRPr="00000000" w14:paraId="00000664">
      <w:pPr>
        <w:spacing w:after="120" w:before="280" w:line="240" w:lineRule="auto"/>
        <w:ind w:left="720" w:firstLine="0"/>
        <w:jc w:val="both"/>
        <w:rPr/>
      </w:pPr>
      <w:r w:rsidDel="00000000" w:rsidR="00000000" w:rsidRPr="00000000">
        <w:rPr>
          <w:rtl w:val="0"/>
        </w:rPr>
        <w:t xml:space="preserve">(i) ensure that it has the capability (whether technological or otherwise), to the extent required by Data Protection Legislation, to provide or correct or delete at the request of a Data Subject all the Personal Data relating to that Data Subject that it holds; and</w:t>
      </w:r>
    </w:p>
    <w:p w:rsidR="00000000" w:rsidDel="00000000" w:rsidP="00000000" w:rsidRDefault="00000000" w:rsidRPr="00000000" w14:paraId="00000665">
      <w:pPr>
        <w:pBdr>
          <w:top w:space="0" w:sz="0" w:val="nil"/>
          <w:left w:space="0" w:sz="0" w:val="nil"/>
          <w:bottom w:space="0" w:sz="0" w:val="nil"/>
          <w:right w:space="0" w:sz="0" w:val="nil"/>
          <w:between w:space="0" w:sz="0" w:val="nil"/>
        </w:pBdr>
        <w:spacing w:after="120" w:before="280" w:line="240" w:lineRule="auto"/>
        <w:ind w:left="720" w:firstLine="0"/>
        <w:jc w:val="both"/>
        <w:rPr/>
      </w:pPr>
      <w:r w:rsidDel="00000000" w:rsidR="00000000" w:rsidRPr="00000000">
        <w:rPr>
          <w:rtl w:val="0"/>
        </w:rPr>
        <w:t xml:space="preserve">(j) ensure that it notifies the other Party as soon as it becomes aware of a Personal Data Breach. </w:t>
      </w:r>
    </w:p>
    <w:p w:rsidR="00000000" w:rsidDel="00000000" w:rsidP="00000000" w:rsidRDefault="00000000" w:rsidRPr="00000000" w14:paraId="00000666">
      <w:pPr>
        <w:pBdr>
          <w:top w:space="0" w:sz="0" w:val="nil"/>
          <w:left w:space="0" w:sz="0" w:val="nil"/>
          <w:bottom w:space="0" w:sz="0" w:val="nil"/>
          <w:right w:space="0" w:sz="0" w:val="nil"/>
          <w:between w:space="0" w:sz="0" w:val="nil"/>
        </w:pBdr>
        <w:spacing w:after="120" w:before="280" w:line="240" w:lineRule="auto"/>
        <w:ind w:left="720" w:firstLine="0"/>
        <w:jc w:val="both"/>
        <w:rPr/>
      </w:pPr>
      <w:r w:rsidDel="00000000" w:rsidR="00000000" w:rsidRPr="00000000">
        <w:rPr>
          <w:rtl w:val="0"/>
        </w:rPr>
        <w:t xml:space="preserve">(k) where the Personal Data is subject to UK GDPR, not transfer such Personal Data outside of the UK unless the prior written consent of the non-transferring Party has been obtained and the following conditions are fulfilled:</w:t>
      </w:r>
    </w:p>
    <w:p w:rsidR="00000000" w:rsidDel="00000000" w:rsidP="00000000" w:rsidRDefault="00000000" w:rsidRPr="00000000" w14:paraId="00000667">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(i) the destination country has been recognised as adequate by the UK government in accordance with Article 45 of the UK GDPR or DPA 2018 Section 74; or</w:t>
      </w:r>
    </w:p>
    <w:p w:rsidR="00000000" w:rsidDel="00000000" w:rsidP="00000000" w:rsidRDefault="00000000" w:rsidRPr="00000000" w14:paraId="00000668">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(ii) 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Del="00000000" w:rsidR="00000000" w:rsidRPr="00000000">
        <w:rPr>
          <w:b w:val="1"/>
          <w:rtl w:val="0"/>
        </w:rPr>
        <w:t xml:space="preserve">IDTA</w:t>
      </w:r>
      <w:r w:rsidDel="00000000" w:rsidR="00000000" w:rsidRPr="00000000">
        <w:rPr>
          <w:rtl w:val="0"/>
        </w:rPr>
        <w:t xml:space="preserve">”), or International Data Transfer Agreement Addendum to the European Commission’s SCCs (“the </w:t>
      </w:r>
      <w:r w:rsidDel="00000000" w:rsidR="00000000" w:rsidRPr="00000000">
        <w:rPr>
          <w:b w:val="1"/>
          <w:rtl w:val="0"/>
        </w:rPr>
        <w:t xml:space="preserve">Addendum</w:t>
      </w:r>
      <w:r w:rsidDel="00000000" w:rsidR="00000000" w:rsidRPr="00000000">
        <w:rPr>
          <w:rtl w:val="0"/>
        </w:rPr>
        <w:t xml:space="preserve">”), as published by the Information Commissioner’s Office from time to time, as well as any additional measures;</w:t>
      </w:r>
    </w:p>
    <w:p w:rsidR="00000000" w:rsidDel="00000000" w:rsidP="00000000" w:rsidRDefault="00000000" w:rsidRPr="00000000" w14:paraId="00000669">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(iii) the Data Subject has enforceable rights and effective legal remedies;</w:t>
      </w:r>
    </w:p>
    <w:p w:rsidR="00000000" w:rsidDel="00000000" w:rsidP="00000000" w:rsidRDefault="00000000" w:rsidRPr="00000000" w14:paraId="0000066A">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(iv) 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000000" w:rsidDel="00000000" w:rsidP="00000000" w:rsidRDefault="00000000" w:rsidRPr="00000000" w14:paraId="0000066B">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(v) the transferring Party complies with any reasonable instructions notified to it in advance by the non-transferring Party with respect to the processing of the Personal Data; and</w:t>
      </w:r>
    </w:p>
    <w:p w:rsidR="00000000" w:rsidDel="00000000" w:rsidP="00000000" w:rsidRDefault="00000000" w:rsidRPr="00000000" w14:paraId="0000066C">
      <w:pPr>
        <w:pBdr>
          <w:top w:space="0" w:sz="0" w:val="nil"/>
          <w:left w:space="0" w:sz="0" w:val="nil"/>
          <w:bottom w:space="0" w:sz="0" w:val="nil"/>
          <w:right w:space="0" w:sz="0" w:val="nil"/>
          <w:between w:space="0" w:sz="0" w:val="nil"/>
        </w:pBdr>
        <w:spacing w:after="120" w:before="280" w:line="240" w:lineRule="auto"/>
        <w:ind w:left="720" w:firstLine="0"/>
        <w:jc w:val="both"/>
        <w:rPr/>
      </w:pPr>
      <w:r w:rsidDel="00000000" w:rsidR="00000000" w:rsidRPr="00000000">
        <w:rPr>
          <w:rtl w:val="0"/>
        </w:rPr>
        <w:t xml:space="preserve">(l) where the Personal Data is subject to EU GDPR, not transfer such Personal Data outside of the EU unless the prior written consent of the non-transferring Party has been obtained and the following conditions are fulfilled:</w:t>
      </w:r>
    </w:p>
    <w:p w:rsidR="00000000" w:rsidDel="00000000" w:rsidP="00000000" w:rsidRDefault="00000000" w:rsidRPr="00000000" w14:paraId="0000066D">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 the transfer is in accordance with Article 45 of the EU GDPR; or</w:t>
      </w:r>
    </w:p>
    <w:p w:rsidR="00000000" w:rsidDel="00000000" w:rsidP="00000000" w:rsidRDefault="00000000" w:rsidRPr="00000000" w14:paraId="0000066E">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(ii) 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rsidR="00000000" w:rsidDel="00000000" w:rsidP="00000000" w:rsidRDefault="00000000" w:rsidRPr="00000000" w14:paraId="0000066F">
      <w:pPr>
        <w:pBdr>
          <w:top w:space="0" w:sz="0" w:val="nil"/>
          <w:left w:space="0" w:sz="0" w:val="nil"/>
          <w:bottom w:space="0" w:sz="0" w:val="nil"/>
          <w:right w:space="0" w:sz="0" w:val="nil"/>
          <w:between w:space="0" w:sz="0" w:val="nil"/>
        </w:pBdr>
        <w:spacing w:after="120" w:before="280" w:line="240" w:lineRule="auto"/>
        <w:ind w:left="720" w:firstLine="720"/>
        <w:jc w:val="both"/>
        <w:rPr/>
      </w:pPr>
      <w:r w:rsidDel="00000000" w:rsidR="00000000" w:rsidRPr="00000000">
        <w:rPr>
          <w:rtl w:val="0"/>
        </w:rPr>
        <w:t xml:space="preserve">(iii) the Data Subject has enforceable rights and effective legal remedies;</w:t>
      </w:r>
    </w:p>
    <w:p w:rsidR="00000000" w:rsidDel="00000000" w:rsidP="00000000" w:rsidRDefault="00000000" w:rsidRPr="00000000" w14:paraId="00000670">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(iv) 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rsidR="00000000" w:rsidDel="00000000" w:rsidP="00000000" w:rsidRDefault="00000000" w:rsidRPr="00000000" w14:paraId="00000671">
      <w:pPr>
        <w:pBdr>
          <w:top w:space="0" w:sz="0" w:val="nil"/>
          <w:left w:space="0" w:sz="0" w:val="nil"/>
          <w:bottom w:space="0" w:sz="0" w:val="nil"/>
          <w:right w:space="0" w:sz="0" w:val="nil"/>
          <w:between w:space="0" w:sz="0" w:val="nil"/>
        </w:pBdr>
        <w:spacing w:after="120" w:before="280" w:line="240" w:lineRule="auto"/>
        <w:ind w:left="1440" w:firstLine="0"/>
        <w:jc w:val="both"/>
        <w:rPr/>
      </w:pPr>
      <w:r w:rsidDel="00000000" w:rsidR="00000000" w:rsidRPr="00000000">
        <w:rPr>
          <w:rtl w:val="0"/>
        </w:rPr>
        <w:t xml:space="preserve">(v) the transferring Party complies with any reasonable instructions notified to it in advance by the non-transferring Party with respect to the processing of the Personal Data.</w:t>
      </w:r>
    </w:p>
    <w:p w:rsidR="00000000" w:rsidDel="00000000" w:rsidP="00000000" w:rsidRDefault="00000000" w:rsidRPr="00000000" w14:paraId="00000672">
      <w:pPr>
        <w:spacing w:after="240" w:line="240" w:lineRule="auto"/>
        <w:ind w:left="0" w:firstLine="0"/>
        <w:jc w:val="both"/>
        <w:rPr/>
      </w:pPr>
      <w:r w:rsidDel="00000000" w:rsidR="00000000" w:rsidRPr="00000000">
        <w:rPr>
          <w:color w:val="000000"/>
          <w:rtl w:val="0"/>
        </w:rP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sidDel="00000000" w:rsidR="00000000" w:rsidRPr="00000000">
        <w:rPr>
          <w:rtl w:val="0"/>
        </w:rPr>
      </w:r>
    </w:p>
    <w:p w:rsidR="00000000" w:rsidDel="00000000" w:rsidP="00000000" w:rsidRDefault="00000000" w:rsidRPr="00000000" w14:paraId="00000673">
      <w:pPr>
        <w:pStyle w:val="Heading3"/>
        <w:ind w:left="1" w:hanging="3"/>
        <w:rPr/>
      </w:pPr>
      <w:r w:rsidDel="00000000" w:rsidR="00000000" w:rsidRPr="00000000">
        <w:rPr>
          <w:rtl w:val="0"/>
        </w:rPr>
        <w:t xml:space="preserve">3. Data Protection Breach</w:t>
      </w:r>
    </w:p>
    <w:p w:rsidR="00000000" w:rsidDel="00000000" w:rsidP="00000000" w:rsidRDefault="00000000" w:rsidRPr="00000000" w14:paraId="00000674">
      <w:pPr>
        <w:spacing w:after="240" w:line="240" w:lineRule="auto"/>
        <w:ind w:left="0" w:firstLine="0"/>
        <w:jc w:val="both"/>
        <w:rPr/>
      </w:pPr>
      <w:r w:rsidDel="00000000" w:rsidR="00000000" w:rsidRPr="00000000">
        <w:rPr>
          <w:color w:val="000000"/>
          <w:rtl w:val="0"/>
        </w:rPr>
        <w:t xml:space="preserve">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r w:rsidDel="00000000" w:rsidR="00000000" w:rsidRPr="00000000">
        <w:rPr>
          <w:rtl w:val="0"/>
        </w:rPr>
      </w:r>
    </w:p>
    <w:p w:rsidR="00000000" w:rsidDel="00000000" w:rsidP="00000000" w:rsidRDefault="00000000" w:rsidRPr="00000000" w14:paraId="00000675">
      <w:pPr>
        <w:spacing w:after="120" w:before="280" w:line="240" w:lineRule="auto"/>
        <w:ind w:left="720" w:firstLine="0"/>
        <w:jc w:val="both"/>
        <w:rPr/>
      </w:pPr>
      <w:r w:rsidDel="00000000" w:rsidR="00000000" w:rsidRPr="00000000">
        <w:rPr>
          <w:rtl w:val="0"/>
        </w:rPr>
        <w:t xml:space="preserve">(a) sufficient information and in a timescale which allows the other Party to meet any obligations to report a Personal Data Breach under the Data Protection Legislation; and</w:t>
      </w:r>
    </w:p>
    <w:p w:rsidR="00000000" w:rsidDel="00000000" w:rsidP="00000000" w:rsidRDefault="00000000" w:rsidRPr="00000000" w14:paraId="00000676">
      <w:pPr>
        <w:spacing w:after="120" w:before="280" w:line="240" w:lineRule="auto"/>
        <w:ind w:left="0" w:firstLine="720"/>
        <w:jc w:val="both"/>
        <w:rPr/>
      </w:pPr>
      <w:r w:rsidDel="00000000" w:rsidR="00000000" w:rsidRPr="00000000">
        <w:rPr>
          <w:rtl w:val="0"/>
        </w:rPr>
        <w:t xml:space="preserve">(b) all reasonable assistance, including:</w:t>
      </w:r>
    </w:p>
    <w:p w:rsidR="00000000" w:rsidDel="00000000" w:rsidP="00000000" w:rsidRDefault="00000000" w:rsidRPr="00000000" w14:paraId="00000677">
      <w:pPr>
        <w:spacing w:after="120" w:before="280" w:line="240" w:lineRule="auto"/>
        <w:ind w:left="1440" w:firstLine="0"/>
        <w:jc w:val="both"/>
        <w:rPr/>
      </w:pPr>
      <w:r w:rsidDel="00000000" w:rsidR="00000000" w:rsidRPr="00000000">
        <w:rPr>
          <w:rtl w:val="0"/>
        </w:rPr>
        <w:t xml:space="preserve">(i) co-operation with the other Party and the Information Commissioner investigating the Personal Data Breach and its cause, containing and recovering the compromised Personal Data and compliance with the applicable guidance;</w:t>
      </w:r>
    </w:p>
    <w:p w:rsidR="00000000" w:rsidDel="00000000" w:rsidP="00000000" w:rsidRDefault="00000000" w:rsidRPr="00000000" w14:paraId="00000678">
      <w:pPr>
        <w:spacing w:after="120" w:before="280" w:line="240" w:lineRule="auto"/>
        <w:ind w:left="1440" w:firstLine="0"/>
        <w:jc w:val="both"/>
        <w:rPr/>
      </w:pPr>
      <w:r w:rsidDel="00000000" w:rsidR="00000000" w:rsidRPr="00000000">
        <w:rPr>
          <w:rtl w:val="0"/>
        </w:rPr>
        <w:t xml:space="preserve">(ii) co-operation with the other Party including using such reasonable endeavours as are directed by the other Party to assist in the investigation, mitigation and remediation of a Personal Data Breach;</w:t>
      </w:r>
    </w:p>
    <w:p w:rsidR="00000000" w:rsidDel="00000000" w:rsidP="00000000" w:rsidRDefault="00000000" w:rsidRPr="00000000" w14:paraId="00000679">
      <w:pPr>
        <w:spacing w:after="120" w:before="280" w:line="240" w:lineRule="auto"/>
        <w:ind w:left="1440" w:firstLine="0"/>
        <w:jc w:val="both"/>
        <w:rPr/>
      </w:pPr>
      <w:r w:rsidDel="00000000" w:rsidR="00000000" w:rsidRPr="00000000">
        <w:rPr>
          <w:rtl w:val="0"/>
        </w:rPr>
        <w:t xml:space="preserve">(iii) co-ordination with the other Party regarding the management of public relations and public statements relating to the Personal Data Breach; and/or</w:t>
      </w:r>
    </w:p>
    <w:p w:rsidR="00000000" w:rsidDel="00000000" w:rsidP="00000000" w:rsidRDefault="00000000" w:rsidRPr="00000000" w14:paraId="0000067A">
      <w:pPr>
        <w:spacing w:after="120" w:before="280" w:line="240" w:lineRule="auto"/>
        <w:ind w:left="1440" w:firstLine="0"/>
        <w:jc w:val="both"/>
        <w:rPr/>
      </w:pPr>
      <w:r w:rsidDel="00000000" w:rsidR="00000000" w:rsidRPr="00000000">
        <w:rPr>
          <w:rtl w:val="0"/>
        </w:rPr>
        <w:t xml:space="preserve">(iv) 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000000" w:rsidDel="00000000" w:rsidP="00000000" w:rsidRDefault="00000000" w:rsidRPr="00000000" w14:paraId="0000067B">
      <w:pPr>
        <w:spacing w:after="240" w:line="240" w:lineRule="auto"/>
        <w:ind w:left="0" w:firstLine="0"/>
        <w:jc w:val="both"/>
        <w:rPr/>
      </w:pPr>
      <w:r w:rsidDel="00000000" w:rsidR="00000000" w:rsidRPr="00000000">
        <w:rPr>
          <w:color w:val="000000"/>
          <w:rtl w:val="0"/>
        </w:rPr>
        <w:t xml:space="preserve">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r w:rsidDel="00000000" w:rsidR="00000000" w:rsidRPr="00000000">
        <w:rPr>
          <w:rtl w:val="0"/>
        </w:rPr>
      </w:r>
    </w:p>
    <w:p w:rsidR="00000000" w:rsidDel="00000000" w:rsidP="00000000" w:rsidRDefault="00000000" w:rsidRPr="00000000" w14:paraId="0000067C">
      <w:pPr>
        <w:spacing w:after="120" w:before="280" w:line="240" w:lineRule="auto"/>
        <w:ind w:left="0" w:firstLine="720"/>
        <w:jc w:val="both"/>
        <w:rPr/>
      </w:pPr>
      <w:r w:rsidDel="00000000" w:rsidR="00000000" w:rsidRPr="00000000">
        <w:rPr>
          <w:rtl w:val="0"/>
        </w:rPr>
        <w:t xml:space="preserve">(a) the nature of the Personal Data Breach; </w:t>
      </w:r>
    </w:p>
    <w:p w:rsidR="00000000" w:rsidDel="00000000" w:rsidP="00000000" w:rsidRDefault="00000000" w:rsidRPr="00000000" w14:paraId="0000067D">
      <w:pPr>
        <w:spacing w:after="120" w:before="280" w:line="240" w:lineRule="auto"/>
        <w:ind w:left="0" w:firstLine="720"/>
        <w:jc w:val="both"/>
        <w:rPr/>
      </w:pPr>
      <w:r w:rsidDel="00000000" w:rsidR="00000000" w:rsidRPr="00000000">
        <w:rPr>
          <w:rtl w:val="0"/>
        </w:rPr>
        <w:t xml:space="preserve">(b) the nature of Personal Data affected;</w:t>
      </w:r>
    </w:p>
    <w:p w:rsidR="00000000" w:rsidDel="00000000" w:rsidP="00000000" w:rsidRDefault="00000000" w:rsidRPr="00000000" w14:paraId="0000067E">
      <w:pPr>
        <w:spacing w:after="120" w:before="280" w:line="240" w:lineRule="auto"/>
        <w:ind w:left="100" w:firstLine="620"/>
        <w:jc w:val="both"/>
        <w:rPr/>
      </w:pPr>
      <w:r w:rsidDel="00000000" w:rsidR="00000000" w:rsidRPr="00000000">
        <w:rPr>
          <w:rtl w:val="0"/>
        </w:rPr>
        <w:t xml:space="preserve">(c) the categories and number of Data Subjects concerned;</w:t>
      </w:r>
    </w:p>
    <w:p w:rsidR="00000000" w:rsidDel="00000000" w:rsidP="00000000" w:rsidRDefault="00000000" w:rsidRPr="00000000" w14:paraId="0000067F">
      <w:pPr>
        <w:spacing w:after="120" w:before="280" w:line="240" w:lineRule="auto"/>
        <w:ind w:left="720" w:firstLine="0"/>
        <w:jc w:val="both"/>
        <w:rPr/>
      </w:pPr>
      <w:r w:rsidDel="00000000" w:rsidR="00000000" w:rsidRPr="00000000">
        <w:rPr>
          <w:rtl w:val="0"/>
        </w:rPr>
        <w:t xml:space="preserve">(d) the name and contact details of the Supplier’s Data Protection Officer or other relevant contact from whom more information may be obtained;</w:t>
      </w:r>
    </w:p>
    <w:p w:rsidR="00000000" w:rsidDel="00000000" w:rsidP="00000000" w:rsidRDefault="00000000" w:rsidRPr="00000000" w14:paraId="00000680">
      <w:pPr>
        <w:spacing w:after="120" w:before="280" w:line="240" w:lineRule="auto"/>
        <w:ind w:left="0" w:firstLine="720"/>
        <w:jc w:val="both"/>
        <w:rPr/>
      </w:pPr>
      <w:r w:rsidDel="00000000" w:rsidR="00000000" w:rsidRPr="00000000">
        <w:rPr>
          <w:rtl w:val="0"/>
        </w:rPr>
        <w:t xml:space="preserve">(e) measures taken or proposed to be taken to address the Personal Data Breach; and</w:t>
      </w:r>
    </w:p>
    <w:p w:rsidR="00000000" w:rsidDel="00000000" w:rsidP="00000000" w:rsidRDefault="00000000" w:rsidRPr="00000000" w14:paraId="00000681">
      <w:pPr>
        <w:spacing w:after="120" w:before="280" w:line="240" w:lineRule="auto"/>
        <w:ind w:left="100" w:firstLine="620"/>
        <w:jc w:val="both"/>
        <w:rPr/>
      </w:pPr>
      <w:r w:rsidDel="00000000" w:rsidR="00000000" w:rsidRPr="00000000">
        <w:rPr>
          <w:rtl w:val="0"/>
        </w:rPr>
        <w:t xml:space="preserve">(f) describe the likely consequences of the Personal Data Breach.</w:t>
      </w:r>
    </w:p>
    <w:p w:rsidR="00000000" w:rsidDel="00000000" w:rsidP="00000000" w:rsidRDefault="00000000" w:rsidRPr="00000000" w14:paraId="00000682">
      <w:pPr>
        <w:pStyle w:val="Heading3"/>
        <w:ind w:left="1" w:hanging="3"/>
        <w:rPr/>
      </w:pPr>
      <w:r w:rsidDel="00000000" w:rsidR="00000000" w:rsidRPr="00000000">
        <w:rPr>
          <w:rtl w:val="0"/>
        </w:rPr>
        <w:t xml:space="preserve">4. Audit</w:t>
      </w:r>
    </w:p>
    <w:p w:rsidR="00000000" w:rsidDel="00000000" w:rsidP="00000000" w:rsidRDefault="00000000" w:rsidRPr="00000000" w14:paraId="00000683">
      <w:pPr>
        <w:spacing w:after="240" w:line="240" w:lineRule="auto"/>
        <w:ind w:left="0" w:firstLine="0"/>
        <w:jc w:val="both"/>
        <w:rPr/>
      </w:pPr>
      <w:r w:rsidDel="00000000" w:rsidR="00000000" w:rsidRPr="00000000">
        <w:rPr>
          <w:color w:val="000000"/>
          <w:rtl w:val="0"/>
        </w:rPr>
        <w:t xml:space="preserve">4.1 The Supplier shall permit:</w:t>
        <w:tab/>
      </w:r>
      <w:r w:rsidDel="00000000" w:rsidR="00000000" w:rsidRPr="00000000">
        <w:rPr>
          <w:rtl w:val="0"/>
        </w:rPr>
      </w:r>
    </w:p>
    <w:p w:rsidR="00000000" w:rsidDel="00000000" w:rsidP="00000000" w:rsidRDefault="00000000" w:rsidRPr="00000000" w14:paraId="00000684">
      <w:pPr>
        <w:spacing w:after="120" w:before="280" w:line="240" w:lineRule="auto"/>
        <w:ind w:left="720" w:firstLine="0"/>
        <w:jc w:val="both"/>
        <w:rPr/>
      </w:pPr>
      <w:r w:rsidDel="00000000" w:rsidR="00000000" w:rsidRPr="00000000">
        <w:rPr>
          <w:color w:val="000000"/>
          <w:rtl w:val="0"/>
        </w:rPr>
        <w:t xml:space="preserve">(a) The Buyer</w:t>
      </w:r>
      <w:r w:rsidDel="00000000" w:rsidR="00000000" w:rsidRPr="00000000">
        <w:rPr>
          <w:rtl w:val="0"/>
        </w:rPr>
        <w:t xml:space="preserve">, or a third-party auditor acting under </w:t>
      </w:r>
      <w:r w:rsidDel="00000000" w:rsidR="00000000" w:rsidRPr="00000000">
        <w:rPr>
          <w:color w:val="000000"/>
          <w:rtl w:val="0"/>
        </w:rPr>
        <w:t xml:space="preserve">the Buyer’s</w:t>
      </w:r>
      <w:r w:rsidDel="00000000" w:rsidR="00000000" w:rsidRPr="00000000">
        <w:rPr>
          <w:rtl w:val="0"/>
        </w:rPr>
        <w:t xml:space="preserve"> direction, to conduct, at </w:t>
      </w:r>
      <w:r w:rsidDel="00000000" w:rsidR="00000000" w:rsidRPr="00000000">
        <w:rPr>
          <w:color w:val="000000"/>
          <w:rtl w:val="0"/>
        </w:rPr>
        <w:t xml:space="preserve">the Buyer’s</w:t>
      </w:r>
      <w:r w:rsidDel="00000000" w:rsidR="00000000" w:rsidRPr="00000000">
        <w:rPr>
          <w:rtl w:val="0"/>
        </w:rPr>
        <w:t xml:space="preserve"> cost, data privacy and security audits, assessments and inspections concerning the Supplier’s data security and privacy procedures relating to Personal Data, its compliance with this Annex 2 and the Data Protection Legislation; and/or</w:t>
      </w:r>
    </w:p>
    <w:p w:rsidR="00000000" w:rsidDel="00000000" w:rsidP="00000000" w:rsidRDefault="00000000" w:rsidRPr="00000000" w14:paraId="00000685">
      <w:pPr>
        <w:spacing w:after="120" w:before="280" w:line="240" w:lineRule="auto"/>
        <w:ind w:left="720" w:firstLine="0"/>
        <w:jc w:val="both"/>
        <w:rPr/>
      </w:pPr>
      <w:r w:rsidDel="00000000" w:rsidR="00000000" w:rsidRPr="00000000">
        <w:rPr>
          <w:color w:val="000000"/>
          <w:rtl w:val="0"/>
        </w:rPr>
        <w:t xml:space="preserve">(b) The Buyer</w:t>
      </w:r>
      <w:r w:rsidDel="00000000" w:rsidR="00000000" w:rsidRPr="00000000">
        <w:rPr>
          <w:rtl w:val="0"/>
        </w:rPr>
        <w:t xml:space="preserve">, or a third-party auditor acting under </w:t>
      </w:r>
      <w:r w:rsidDel="00000000" w:rsidR="00000000" w:rsidRPr="00000000">
        <w:rPr>
          <w:color w:val="000000"/>
          <w:rtl w:val="0"/>
        </w:rPr>
        <w:t xml:space="preserve">the Buyer’s</w:t>
      </w:r>
      <w:r w:rsidDel="00000000" w:rsidR="00000000" w:rsidRPr="00000000">
        <w:rPr>
          <w:rtl w:val="0"/>
        </w:rPr>
        <w:t xml:space="preserve"> direction, access to premises at which the Personal Data is accessible or at which it is able to inspect any relevant records, including the record maintained under Article 30 UK GDPR by the Supplier so far as relevant to the </w:t>
      </w:r>
      <w:r w:rsidDel="00000000" w:rsidR="00000000" w:rsidRPr="00000000">
        <w:rPr>
          <w:color w:val="000000"/>
          <w:rtl w:val="0"/>
        </w:rPr>
        <w:t xml:space="preserve">Framework Agreement</w:t>
      </w:r>
      <w:r w:rsidDel="00000000" w:rsidR="00000000" w:rsidRPr="00000000">
        <w:rPr>
          <w:rtl w:val="0"/>
        </w:rPr>
        <w:t xml:space="preserve">, and procedures, including premises under the control of any third party appointed by the Supplier to assist in the provision of the </w:t>
      </w:r>
      <w:r w:rsidDel="00000000" w:rsidR="00000000" w:rsidRPr="00000000">
        <w:rPr>
          <w:color w:val="000000"/>
          <w:rtl w:val="0"/>
        </w:rPr>
        <w:t xml:space="preserve">Services</w:t>
      </w:r>
      <w:r w:rsidDel="00000000" w:rsidR="00000000" w:rsidRPr="00000000">
        <w:rPr>
          <w:rtl w:val="0"/>
        </w:rPr>
        <w:t xml:space="preserve">. </w:t>
      </w:r>
    </w:p>
    <w:p w:rsidR="00000000" w:rsidDel="00000000" w:rsidP="00000000" w:rsidRDefault="00000000" w:rsidRPr="00000000" w14:paraId="00000686">
      <w:pPr>
        <w:spacing w:after="120" w:before="280" w:lineRule="auto"/>
        <w:ind w:left="0" w:hanging="2"/>
        <w:jc w:val="both"/>
        <w:rPr/>
      </w:pPr>
      <w:r w:rsidDel="00000000" w:rsidR="00000000" w:rsidRPr="00000000">
        <w:rPr>
          <w:rtl w:val="0"/>
        </w:rPr>
      </w:r>
    </w:p>
    <w:p w:rsidR="00000000" w:rsidDel="00000000" w:rsidP="00000000" w:rsidRDefault="00000000" w:rsidRPr="00000000" w14:paraId="00000687">
      <w:pPr>
        <w:spacing w:after="240" w:line="240" w:lineRule="auto"/>
        <w:ind w:left="0" w:firstLine="0"/>
        <w:jc w:val="both"/>
        <w:rPr/>
      </w:pPr>
      <w:r w:rsidDel="00000000" w:rsidR="00000000" w:rsidRPr="00000000">
        <w:rPr>
          <w:color w:val="000000"/>
          <w:rtl w:val="0"/>
        </w:rPr>
        <w:t xml:space="preserve">4.2 The Buyer may, in its sole discretion, require the Supplier to provide evidence of the Supplier’s compliance with Clause 4.1 in lieu of conducting such an audit, assessment or inspection.</w:t>
      </w:r>
      <w:r w:rsidDel="00000000" w:rsidR="00000000" w:rsidRPr="00000000">
        <w:rPr>
          <w:rtl w:val="0"/>
        </w:rPr>
      </w:r>
    </w:p>
    <w:p w:rsidR="00000000" w:rsidDel="00000000" w:rsidP="00000000" w:rsidRDefault="00000000" w:rsidRPr="00000000" w14:paraId="00000688">
      <w:pPr>
        <w:pStyle w:val="Heading3"/>
        <w:ind w:left="1" w:hanging="3"/>
        <w:rPr/>
      </w:pPr>
      <w:r w:rsidDel="00000000" w:rsidR="00000000" w:rsidRPr="00000000">
        <w:rPr>
          <w:rtl w:val="0"/>
        </w:rPr>
        <w:t xml:space="preserve">5. Impact Assessments</w:t>
      </w:r>
    </w:p>
    <w:p w:rsidR="00000000" w:rsidDel="00000000" w:rsidP="00000000" w:rsidRDefault="00000000" w:rsidRPr="00000000" w14:paraId="00000689">
      <w:pPr>
        <w:spacing w:after="240" w:line="240" w:lineRule="auto"/>
        <w:ind w:left="0" w:firstLine="0"/>
        <w:jc w:val="both"/>
        <w:rPr/>
      </w:pPr>
      <w:r w:rsidDel="00000000" w:rsidR="00000000" w:rsidRPr="00000000">
        <w:rPr>
          <w:color w:val="000000"/>
          <w:rtl w:val="0"/>
        </w:rPr>
        <w:t xml:space="preserve">5.1 The Parties shall:</w:t>
      </w:r>
      <w:r w:rsidDel="00000000" w:rsidR="00000000" w:rsidRPr="00000000">
        <w:rPr>
          <w:rtl w:val="0"/>
        </w:rPr>
      </w:r>
    </w:p>
    <w:p w:rsidR="00000000" w:rsidDel="00000000" w:rsidP="00000000" w:rsidRDefault="00000000" w:rsidRPr="00000000" w14:paraId="0000068A">
      <w:pPr>
        <w:spacing w:after="120" w:before="280" w:line="240" w:lineRule="auto"/>
        <w:ind w:left="720" w:firstLine="0"/>
        <w:jc w:val="both"/>
        <w:rPr/>
      </w:pPr>
      <w:r w:rsidDel="00000000" w:rsidR="00000000" w:rsidRPr="00000000">
        <w:rPr>
          <w:rtl w:val="0"/>
        </w:rPr>
        <w:t xml:space="preserve">(a) provide all reasonable assistance to each other to prepare any Data Protection Impact Assessment as may be required (including provision of detailed information and assessments in relation to Processing operations, risks and measures); and</w:t>
      </w:r>
    </w:p>
    <w:p w:rsidR="00000000" w:rsidDel="00000000" w:rsidP="00000000" w:rsidRDefault="00000000" w:rsidRPr="00000000" w14:paraId="0000068B">
      <w:pPr>
        <w:spacing w:after="80" w:lineRule="auto"/>
        <w:ind w:left="0" w:hanging="2"/>
        <w:rPr/>
      </w:pPr>
      <w:r w:rsidDel="00000000" w:rsidR="00000000" w:rsidRPr="00000000">
        <w:rPr>
          <w:rtl w:val="0"/>
        </w:rPr>
      </w:r>
    </w:p>
    <w:p w:rsidR="00000000" w:rsidDel="00000000" w:rsidP="00000000" w:rsidRDefault="00000000" w:rsidRPr="00000000" w14:paraId="0000068C">
      <w:pPr>
        <w:spacing w:after="120" w:before="80" w:line="240" w:lineRule="auto"/>
        <w:ind w:left="720" w:firstLine="0"/>
        <w:jc w:val="both"/>
        <w:rPr/>
      </w:pPr>
      <w:r w:rsidDel="00000000" w:rsidR="00000000" w:rsidRPr="00000000">
        <w:rPr>
          <w:rtl w:val="0"/>
        </w:rPr>
        <w:t xml:space="preserve">(b) maintain full and complete records of all Processing carried out in respect of the Personal Data in connection with the </w:t>
      </w:r>
      <w:r w:rsidDel="00000000" w:rsidR="00000000" w:rsidRPr="00000000">
        <w:rPr>
          <w:color w:val="000000"/>
          <w:rtl w:val="0"/>
        </w:rPr>
        <w:t xml:space="preserve">Framework Agreement</w:t>
      </w:r>
      <w:r w:rsidDel="00000000" w:rsidR="00000000" w:rsidRPr="00000000">
        <w:rPr>
          <w:rtl w:val="0"/>
        </w:rPr>
        <w:t xml:space="preserve">, in accordance with the terms of Article 30 UK GDPR.</w:t>
      </w:r>
    </w:p>
    <w:p w:rsidR="00000000" w:rsidDel="00000000" w:rsidP="00000000" w:rsidRDefault="00000000" w:rsidRPr="00000000" w14:paraId="0000068D">
      <w:pPr>
        <w:keepNext w:val="1"/>
        <w:ind w:left="1" w:hanging="3"/>
        <w:rPr>
          <w:sz w:val="28"/>
          <w:szCs w:val="28"/>
        </w:rPr>
      </w:pPr>
      <w:r w:rsidDel="00000000" w:rsidR="00000000" w:rsidRPr="00000000">
        <w:rPr>
          <w:rtl w:val="0"/>
        </w:rPr>
      </w:r>
    </w:p>
    <w:p w:rsidR="00000000" w:rsidDel="00000000" w:rsidP="00000000" w:rsidRDefault="00000000" w:rsidRPr="00000000" w14:paraId="0000068E">
      <w:pPr>
        <w:pStyle w:val="Heading3"/>
        <w:ind w:left="1" w:hanging="3"/>
        <w:rPr/>
      </w:pPr>
      <w:r w:rsidDel="00000000" w:rsidR="00000000" w:rsidRPr="00000000">
        <w:rPr>
          <w:rtl w:val="0"/>
        </w:rPr>
        <w:t xml:space="preserve">6. ICO Guidance</w:t>
      </w:r>
    </w:p>
    <w:p w:rsidR="00000000" w:rsidDel="00000000" w:rsidP="00000000" w:rsidRDefault="00000000" w:rsidRPr="00000000" w14:paraId="0000068F">
      <w:pPr>
        <w:ind w:left="0" w:hanging="2"/>
        <w:rPr/>
      </w:pPr>
      <w:r w:rsidDel="00000000" w:rsidR="00000000" w:rsidRPr="00000000">
        <w:rPr>
          <w:rtl w:val="0"/>
        </w:rP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sidDel="00000000" w:rsidR="00000000" w:rsidRPr="00000000">
        <w:rPr>
          <w:color w:val="000000"/>
          <w:rtl w:val="0"/>
        </w:rPr>
        <w:t xml:space="preserve">Framework Agreement</w:t>
      </w:r>
      <w:r w:rsidDel="00000000" w:rsidR="00000000" w:rsidRPr="00000000">
        <w:rPr>
          <w:rtl w:val="0"/>
        </w:rPr>
        <w:t xml:space="preserve"> to ensure that it complies with any guidance issued by the Information Commissioner, any relevant Central Government Body and/or any other regulatory authority.</w:t>
      </w:r>
    </w:p>
    <w:p w:rsidR="00000000" w:rsidDel="00000000" w:rsidP="00000000" w:rsidRDefault="00000000" w:rsidRPr="00000000" w14:paraId="00000690">
      <w:pPr>
        <w:ind w:left="0" w:hanging="2"/>
        <w:rPr>
          <w:sz w:val="24"/>
          <w:szCs w:val="24"/>
        </w:rPr>
      </w:pPr>
      <w:r w:rsidDel="00000000" w:rsidR="00000000" w:rsidRPr="00000000">
        <w:rPr>
          <w:rtl w:val="0"/>
        </w:rPr>
      </w:r>
    </w:p>
    <w:p w:rsidR="00000000" w:rsidDel="00000000" w:rsidP="00000000" w:rsidRDefault="00000000" w:rsidRPr="00000000" w14:paraId="00000691">
      <w:pPr>
        <w:pStyle w:val="Heading3"/>
        <w:ind w:left="1" w:hanging="3"/>
        <w:rPr/>
      </w:pPr>
      <w:r w:rsidDel="00000000" w:rsidR="00000000" w:rsidRPr="00000000">
        <w:rPr>
          <w:rtl w:val="0"/>
        </w:rPr>
        <w:t xml:space="preserve">7. Liabilities for Data Protection Breach</w:t>
      </w:r>
    </w:p>
    <w:p w:rsidR="00000000" w:rsidDel="00000000" w:rsidP="00000000" w:rsidRDefault="00000000" w:rsidRPr="00000000" w14:paraId="00000692">
      <w:pPr>
        <w:ind w:left="0" w:hanging="2"/>
        <w:rPr>
          <w:b w:val="1"/>
        </w:rPr>
      </w:pPr>
      <w:r w:rsidDel="00000000" w:rsidR="00000000" w:rsidRPr="00000000">
        <w:rPr>
          <w:b w:val="1"/>
          <w:sz w:val="24"/>
          <w:szCs w:val="24"/>
          <w:highlight w:val="yellow"/>
          <w:rtl w:val="0"/>
        </w:rPr>
        <w:t xml:space="preserve">[</w:t>
      </w:r>
      <w:r w:rsidDel="00000000" w:rsidR="00000000" w:rsidRPr="00000000">
        <w:rPr>
          <w:b w:val="1"/>
          <w:highlight w:val="yellow"/>
          <w:rtl w:val="0"/>
        </w:rPr>
        <w:t xml:space="preserve">Guidance: </w:t>
      </w:r>
      <w:r w:rsidDel="00000000" w:rsidR="00000000" w:rsidRPr="00000000">
        <w:rPr>
          <w:highlight w:val="yellow"/>
          <w:rtl w:val="0"/>
        </w:rPr>
        <w:t xml:space="preserve">This clause represents a risk share, you may wish to reconsider the apportionment of liability and whether recoverability of losses are likely to be hindered by the contractual limitation of liability provisions]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693">
      <w:pPr>
        <w:pBdr>
          <w:top w:space="0" w:sz="0" w:val="nil"/>
          <w:left w:space="0" w:sz="0" w:val="nil"/>
          <w:bottom w:space="0" w:sz="0" w:val="nil"/>
          <w:right w:space="0" w:sz="0" w:val="nil"/>
          <w:between w:space="0" w:sz="0" w:val="nil"/>
        </w:pBdr>
        <w:spacing w:after="240" w:line="240" w:lineRule="auto"/>
        <w:ind w:left="0" w:firstLine="0"/>
        <w:jc w:val="both"/>
        <w:rPr/>
      </w:pPr>
      <w:r w:rsidDel="00000000" w:rsidR="00000000" w:rsidRPr="00000000">
        <w:rPr>
          <w:color w:val="000000"/>
          <w:rtl w:val="0"/>
        </w:rPr>
        <w:t xml:space="preserve">7.1 If financial penalties are imposed by the Information Commissioner on either the Buyer or the Supplier for a Personal Data Breach ("</w:t>
      </w:r>
      <w:r w:rsidDel="00000000" w:rsidR="00000000" w:rsidRPr="00000000">
        <w:rPr>
          <w:b w:val="1"/>
          <w:color w:val="000000"/>
          <w:rtl w:val="0"/>
        </w:rPr>
        <w:t xml:space="preserve">Financial Penalties</w:t>
      </w:r>
      <w:r w:rsidDel="00000000" w:rsidR="00000000" w:rsidRPr="00000000">
        <w:rPr>
          <w:color w:val="000000"/>
          <w:rtl w:val="0"/>
        </w:rPr>
        <w:t xml:space="preserve">") then the following shall occur:</w:t>
      </w:r>
      <w:r w:rsidDel="00000000" w:rsidR="00000000" w:rsidRPr="00000000">
        <w:rPr>
          <w:rtl w:val="0"/>
        </w:rPr>
      </w:r>
    </w:p>
    <w:p w:rsidR="00000000" w:rsidDel="00000000" w:rsidP="00000000" w:rsidRDefault="00000000" w:rsidRPr="00000000" w14:paraId="00000694">
      <w:pPr>
        <w:spacing w:after="120" w:before="280" w:line="240" w:lineRule="auto"/>
        <w:ind w:left="720" w:firstLine="0"/>
        <w:jc w:val="both"/>
        <w:rPr/>
      </w:pPr>
      <w:r w:rsidDel="00000000" w:rsidR="00000000" w:rsidRPr="00000000">
        <w:rPr>
          <w:rtl w:val="0"/>
        </w:rPr>
        <w:t xml:space="preserve">(a) if in the view of the Information Commissioner, </w:t>
      </w:r>
      <w:r w:rsidDel="00000000" w:rsidR="00000000" w:rsidRPr="00000000">
        <w:rPr>
          <w:color w:val="000000"/>
          <w:rtl w:val="0"/>
        </w:rPr>
        <w:t xml:space="preserve">the Buyer</w:t>
      </w:r>
      <w:r w:rsidDel="00000000" w:rsidR="00000000" w:rsidRPr="00000000">
        <w:rPr>
          <w:rtl w:val="0"/>
        </w:rPr>
        <w:t xml:space="preserve"> is responsible for the Personal Data Breach, in that it is caused as a result of the actions or inaction of </w:t>
      </w:r>
      <w:r w:rsidDel="00000000" w:rsidR="00000000" w:rsidRPr="00000000">
        <w:rPr>
          <w:color w:val="000000"/>
          <w:rtl w:val="0"/>
        </w:rPr>
        <w:t xml:space="preserve">the Buyer</w:t>
      </w:r>
      <w:r w:rsidDel="00000000" w:rsidR="00000000" w:rsidRPr="00000000">
        <w:rPr>
          <w:rtl w:val="0"/>
        </w:rPr>
        <w:t xml:space="preserve">, its employees, agents, contractors (other than the Supplier) or systems and procedures controlled by </w:t>
      </w:r>
      <w:r w:rsidDel="00000000" w:rsidR="00000000" w:rsidRPr="00000000">
        <w:rPr>
          <w:color w:val="000000"/>
          <w:rtl w:val="0"/>
        </w:rPr>
        <w:t xml:space="preserve">the Buyer</w:t>
      </w:r>
      <w:r w:rsidDel="00000000" w:rsidR="00000000" w:rsidRPr="00000000">
        <w:rPr>
          <w:rtl w:val="0"/>
        </w:rPr>
        <w:t xml:space="preserve">, then </w:t>
      </w:r>
      <w:r w:rsidDel="00000000" w:rsidR="00000000" w:rsidRPr="00000000">
        <w:rPr>
          <w:color w:val="000000"/>
          <w:rtl w:val="0"/>
        </w:rPr>
        <w:t xml:space="preserve">the Buyer</w:t>
      </w:r>
      <w:r w:rsidDel="00000000" w:rsidR="00000000" w:rsidRPr="00000000">
        <w:rPr>
          <w:rtl w:val="0"/>
        </w:rPr>
        <w:t xml:space="preserve"> shall be responsible for the payment of such Financial Penalties. In this case, </w:t>
      </w:r>
      <w:r w:rsidDel="00000000" w:rsidR="00000000" w:rsidRPr="00000000">
        <w:rPr>
          <w:color w:val="000000"/>
          <w:rtl w:val="0"/>
        </w:rPr>
        <w:t xml:space="preserve">the Buyer</w:t>
      </w:r>
      <w:r w:rsidDel="00000000" w:rsidR="00000000" w:rsidRPr="00000000">
        <w:rPr>
          <w:rtl w:val="0"/>
        </w:rPr>
        <w:t xml:space="preserve"> will conduct an internal audit and engage at its reasonable cost when necessary, an independent third party to conduct an audit of any such Personal Data Breach. The Supplier shall provide to </w:t>
      </w:r>
      <w:r w:rsidDel="00000000" w:rsidR="00000000" w:rsidRPr="00000000">
        <w:rPr>
          <w:color w:val="000000"/>
          <w:rtl w:val="0"/>
        </w:rPr>
        <w:t xml:space="preserve">the Buyer</w:t>
      </w:r>
      <w:r w:rsidDel="00000000" w:rsidR="00000000" w:rsidRPr="00000000">
        <w:rPr>
          <w:rtl w:val="0"/>
        </w:rPr>
        <w:t xml:space="preserve"> and its third party investigators and auditors, on request and at the Supplier's reasonable cost, full cooperation and access to conduct a thorough audit of such Personal Data Breach; </w:t>
      </w:r>
    </w:p>
    <w:p w:rsidR="00000000" w:rsidDel="00000000" w:rsidP="00000000" w:rsidRDefault="00000000" w:rsidRPr="00000000" w14:paraId="00000695">
      <w:pPr>
        <w:spacing w:after="120" w:before="280" w:line="240" w:lineRule="auto"/>
        <w:ind w:left="720" w:firstLine="0"/>
        <w:jc w:val="both"/>
        <w:rPr/>
      </w:pPr>
      <w:r w:rsidDel="00000000" w:rsidR="00000000" w:rsidRPr="00000000">
        <w:rPr>
          <w:rtl w:val="0"/>
        </w:rPr>
        <w:t xml:space="preserve">(b) if in the view of the Information Commissioner, the Supplier is responsible for the Personal Data Breach, in that it is not a Personal Data Breach that </w:t>
      </w:r>
      <w:r w:rsidDel="00000000" w:rsidR="00000000" w:rsidRPr="00000000">
        <w:rPr>
          <w:color w:val="000000"/>
          <w:rtl w:val="0"/>
        </w:rPr>
        <w:t xml:space="preserve">the Buyer</w:t>
      </w:r>
      <w:r w:rsidDel="00000000" w:rsidR="00000000" w:rsidRPr="00000000">
        <w:rPr>
          <w:rtl w:val="0"/>
        </w:rPr>
        <w:t xml:space="preserve"> is responsible for, then the Supplier shall be responsible for the payment of these Financial Penalties. The Supplier will provide to </w:t>
      </w:r>
      <w:r w:rsidDel="00000000" w:rsidR="00000000" w:rsidRPr="00000000">
        <w:rPr>
          <w:color w:val="000000"/>
          <w:rtl w:val="0"/>
        </w:rPr>
        <w:t xml:space="preserve">the Buyer</w:t>
      </w:r>
      <w:r w:rsidDel="00000000" w:rsidR="00000000" w:rsidRPr="00000000">
        <w:rPr>
          <w:rtl w:val="0"/>
        </w:rPr>
        <w:t xml:space="preserve"> and its auditors, on request and at the Supplier’s sole cost, full cooperation and access to conduct a thorough audit of such Personal Data Breach; or</w:t>
      </w:r>
    </w:p>
    <w:p w:rsidR="00000000" w:rsidDel="00000000" w:rsidP="00000000" w:rsidRDefault="00000000" w:rsidRPr="00000000" w14:paraId="00000696">
      <w:pPr>
        <w:spacing w:after="120" w:before="280" w:line="240" w:lineRule="auto"/>
        <w:ind w:left="720" w:firstLine="0"/>
        <w:jc w:val="both"/>
        <w:rPr/>
      </w:pPr>
      <w:r w:rsidDel="00000000" w:rsidR="00000000" w:rsidRPr="00000000">
        <w:rPr>
          <w:rtl w:val="0"/>
        </w:rPr>
        <w:t xml:space="preserve">(c) if no view as to responsibility is expressed by the Information Commissioner, then </w:t>
      </w:r>
      <w:r w:rsidDel="00000000" w:rsidR="00000000" w:rsidRPr="00000000">
        <w:rPr>
          <w:color w:val="000000"/>
          <w:rtl w:val="0"/>
        </w:rPr>
        <w:t xml:space="preserve">the Buyer</w:t>
      </w:r>
      <w:r w:rsidDel="00000000" w:rsidR="00000000" w:rsidRPr="00000000">
        <w:rPr>
          <w:rtl w:val="0"/>
        </w:rP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Del="00000000" w:rsidR="00000000" w:rsidRPr="00000000">
        <w:rPr>
          <w:color w:val="000000"/>
          <w:rtl w:val="0"/>
        </w:rPr>
        <w:t xml:space="preserve">procedure</w:t>
      </w:r>
      <w:r w:rsidDel="00000000" w:rsidR="00000000" w:rsidRPr="00000000">
        <w:rPr>
          <w:rtl w:val="0"/>
        </w:rPr>
        <w:t xml:space="preserve"> set out in </w:t>
      </w:r>
      <w:r w:rsidDel="00000000" w:rsidR="00000000" w:rsidRPr="00000000">
        <w:rPr>
          <w:color w:val="000000"/>
          <w:rtl w:val="0"/>
        </w:rPr>
        <w:t xml:space="preserve">clause 32</w:t>
      </w:r>
      <w:r w:rsidDel="00000000" w:rsidR="00000000" w:rsidRPr="00000000">
        <w:rPr>
          <w:rtl w:val="0"/>
        </w:rPr>
        <w:t xml:space="preserve"> of the </w:t>
      </w:r>
      <w:r w:rsidDel="00000000" w:rsidR="00000000" w:rsidRPr="00000000">
        <w:rPr>
          <w:color w:val="000000"/>
          <w:rtl w:val="0"/>
        </w:rPr>
        <w:t xml:space="preserve">Framework Agreement (Managing</w:t>
      </w:r>
      <w:r w:rsidDel="00000000" w:rsidR="00000000" w:rsidRPr="00000000">
        <w:rPr>
          <w:rtl w:val="0"/>
        </w:rPr>
        <w:t xml:space="preserve"> disputes). </w:t>
      </w:r>
    </w:p>
    <w:p w:rsidR="00000000" w:rsidDel="00000000" w:rsidP="00000000" w:rsidRDefault="00000000" w:rsidRPr="00000000" w14:paraId="00000697">
      <w:pPr>
        <w:spacing w:after="240" w:line="240" w:lineRule="auto"/>
        <w:ind w:left="0" w:firstLine="0"/>
        <w:jc w:val="both"/>
        <w:rPr/>
      </w:pPr>
      <w:r w:rsidDel="00000000" w:rsidR="00000000" w:rsidRPr="00000000">
        <w:rPr>
          <w:color w:val="000000"/>
          <w:rtl w:val="0"/>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r w:rsidDel="00000000" w:rsidR="00000000" w:rsidRPr="00000000">
        <w:rPr>
          <w:rtl w:val="0"/>
        </w:rPr>
      </w:r>
    </w:p>
    <w:p w:rsidR="00000000" w:rsidDel="00000000" w:rsidP="00000000" w:rsidRDefault="00000000" w:rsidRPr="00000000" w14:paraId="00000698">
      <w:pPr>
        <w:spacing w:after="240" w:line="240" w:lineRule="auto"/>
        <w:ind w:left="0" w:firstLine="0"/>
        <w:jc w:val="both"/>
        <w:rPr/>
      </w:pPr>
      <w:r w:rsidDel="00000000" w:rsidR="00000000" w:rsidRPr="00000000">
        <w:rPr>
          <w:color w:val="000000"/>
          <w:rtl w:val="0"/>
        </w:rPr>
        <w:t xml:space="preserve">7.3 In respect of any losses, cost claims or expenses incurred by either Party as a result of a Personal Data Breach (the “Claim Losses”):</w:t>
      </w:r>
      <w:r w:rsidDel="00000000" w:rsidR="00000000" w:rsidRPr="00000000">
        <w:rPr>
          <w:rtl w:val="0"/>
        </w:rPr>
      </w:r>
    </w:p>
    <w:p w:rsidR="00000000" w:rsidDel="00000000" w:rsidP="00000000" w:rsidRDefault="00000000" w:rsidRPr="00000000" w14:paraId="00000699">
      <w:pPr>
        <w:spacing w:after="120" w:before="280" w:line="240" w:lineRule="auto"/>
        <w:ind w:left="720" w:firstLine="0"/>
        <w:jc w:val="both"/>
        <w:rPr/>
      </w:pPr>
      <w:r w:rsidDel="00000000" w:rsidR="00000000" w:rsidRPr="00000000">
        <w:rPr>
          <w:rtl w:val="0"/>
        </w:rPr>
        <w:t xml:space="preserve">(a) if </w:t>
      </w:r>
      <w:r w:rsidDel="00000000" w:rsidR="00000000" w:rsidRPr="00000000">
        <w:rPr>
          <w:color w:val="000000"/>
          <w:rtl w:val="0"/>
        </w:rPr>
        <w:t xml:space="preserve">the Buyer</w:t>
      </w:r>
      <w:r w:rsidDel="00000000" w:rsidR="00000000" w:rsidRPr="00000000">
        <w:rPr>
          <w:rtl w:val="0"/>
        </w:rPr>
        <w:t xml:space="preserve"> is responsible for the relevant Personal Data Breach, then the </w:t>
      </w:r>
      <w:r w:rsidDel="00000000" w:rsidR="00000000" w:rsidRPr="00000000">
        <w:rPr>
          <w:color w:val="000000"/>
          <w:rtl w:val="0"/>
        </w:rPr>
        <w:t xml:space="preserve">Buyer</w:t>
      </w:r>
      <w:r w:rsidDel="00000000" w:rsidR="00000000" w:rsidRPr="00000000">
        <w:rPr>
          <w:rtl w:val="0"/>
        </w:rPr>
        <w:t xml:space="preserve"> shall be responsible for the Claim Losses;</w:t>
      </w:r>
    </w:p>
    <w:p w:rsidR="00000000" w:rsidDel="00000000" w:rsidP="00000000" w:rsidRDefault="00000000" w:rsidRPr="00000000" w14:paraId="0000069A">
      <w:pPr>
        <w:spacing w:after="120" w:before="280" w:line="240" w:lineRule="auto"/>
        <w:ind w:left="720" w:firstLine="0"/>
        <w:jc w:val="both"/>
        <w:rPr/>
      </w:pPr>
      <w:r w:rsidDel="00000000" w:rsidR="00000000" w:rsidRPr="00000000">
        <w:rPr>
          <w:rtl w:val="0"/>
        </w:rPr>
        <w:t xml:space="preserve">(b) if the Supplier is responsible for the relevant Personal Data Breach, then the Supplier shall be responsible for the Claim Losses: and</w:t>
      </w:r>
    </w:p>
    <w:p w:rsidR="00000000" w:rsidDel="00000000" w:rsidP="00000000" w:rsidRDefault="00000000" w:rsidRPr="00000000" w14:paraId="0000069B">
      <w:pPr>
        <w:spacing w:after="120" w:before="280" w:line="240" w:lineRule="auto"/>
        <w:ind w:left="720" w:firstLine="0"/>
        <w:jc w:val="both"/>
        <w:rPr/>
      </w:pPr>
      <w:r w:rsidDel="00000000" w:rsidR="00000000" w:rsidRPr="00000000">
        <w:rPr>
          <w:rtl w:val="0"/>
        </w:rPr>
        <w:t xml:space="preserve">(c) if responsibility for the relevant Personal Data Breach is unclear, then </w:t>
      </w:r>
      <w:r w:rsidDel="00000000" w:rsidR="00000000" w:rsidRPr="00000000">
        <w:rPr>
          <w:color w:val="000000"/>
          <w:rtl w:val="0"/>
        </w:rPr>
        <w:t xml:space="preserve">the Buyer</w:t>
      </w:r>
      <w:r w:rsidDel="00000000" w:rsidR="00000000" w:rsidRPr="00000000">
        <w:rPr>
          <w:rtl w:val="0"/>
        </w:rPr>
        <w:t xml:space="preserve"> and the Supplier shall be responsible for the Claim Losses equally. </w:t>
      </w:r>
    </w:p>
    <w:p w:rsidR="00000000" w:rsidDel="00000000" w:rsidP="00000000" w:rsidRDefault="00000000" w:rsidRPr="00000000" w14:paraId="0000069C">
      <w:pPr>
        <w:spacing w:after="120" w:before="280" w:lineRule="auto"/>
        <w:ind w:left="0" w:hanging="2"/>
        <w:jc w:val="both"/>
        <w:rPr/>
      </w:pPr>
      <w:r w:rsidDel="00000000" w:rsidR="00000000" w:rsidRPr="00000000">
        <w:rPr>
          <w:rtl w:val="0"/>
        </w:rPr>
      </w:r>
    </w:p>
    <w:p w:rsidR="00000000" w:rsidDel="00000000" w:rsidP="00000000" w:rsidRDefault="00000000" w:rsidRPr="00000000" w14:paraId="0000069D">
      <w:pPr>
        <w:spacing w:after="240" w:line="240" w:lineRule="auto"/>
        <w:ind w:left="0" w:firstLine="0"/>
        <w:jc w:val="both"/>
        <w:rPr/>
      </w:pPr>
      <w:r w:rsidDel="00000000" w:rsidR="00000000" w:rsidRPr="00000000">
        <w:rPr>
          <w:color w:val="000000"/>
          <w:rtl w:val="0"/>
        </w:rPr>
        <w:t xml:space="preserve">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r w:rsidDel="00000000" w:rsidR="00000000" w:rsidRPr="00000000">
        <w:rPr>
          <w:rtl w:val="0"/>
        </w:rPr>
      </w:r>
    </w:p>
    <w:p w:rsidR="00000000" w:rsidDel="00000000" w:rsidP="00000000" w:rsidRDefault="00000000" w:rsidRPr="00000000" w14:paraId="0000069E">
      <w:pPr>
        <w:pStyle w:val="Heading3"/>
        <w:ind w:left="1" w:hanging="3"/>
        <w:rPr/>
      </w:pPr>
      <w:r w:rsidDel="00000000" w:rsidR="00000000" w:rsidRPr="00000000">
        <w:rPr>
          <w:rtl w:val="0"/>
        </w:rPr>
        <w:t xml:space="preserve">8. Termination</w:t>
      </w:r>
    </w:p>
    <w:p w:rsidR="00000000" w:rsidDel="00000000" w:rsidP="00000000" w:rsidRDefault="00000000" w:rsidRPr="00000000" w14:paraId="0000069F">
      <w:pPr>
        <w:keepNext w:val="1"/>
        <w:ind w:left="0" w:hanging="2"/>
        <w:rPr>
          <w:color w:val="000000"/>
        </w:rPr>
      </w:pPr>
      <w:r w:rsidDel="00000000" w:rsidR="00000000" w:rsidRPr="00000000">
        <w:rPr>
          <w:rtl w:val="0"/>
        </w:rPr>
        <w:t xml:space="preserve">If the Supplier is in material Default under any of its obligations under this Annex 2 (</w:t>
      </w:r>
      <w:r w:rsidDel="00000000" w:rsidR="00000000" w:rsidRPr="00000000">
        <w:rPr>
          <w:i w:val="1"/>
          <w:rtl w:val="0"/>
        </w:rPr>
        <w:t xml:space="preserve">Joint Controller Agreement</w:t>
      </w:r>
      <w:r w:rsidDel="00000000" w:rsidR="00000000" w:rsidRPr="00000000">
        <w:rPr>
          <w:rtl w:val="0"/>
        </w:rPr>
        <w:t xml:space="preserve">), the Buyer shall be entitled to terminate the </w:t>
      </w:r>
      <w:r w:rsidDel="00000000" w:rsidR="00000000" w:rsidRPr="00000000">
        <w:rPr>
          <w:color w:val="000000"/>
          <w:rtl w:val="0"/>
        </w:rPr>
        <w:t xml:space="preserve">Framework Agreement</w:t>
      </w:r>
      <w:r w:rsidDel="00000000" w:rsidR="00000000" w:rsidRPr="00000000">
        <w:rPr>
          <w:rtl w:val="0"/>
        </w:rPr>
        <w:t xml:space="preserve"> by issuing a Termination Notice to the Supplier in accordance with Clause </w:t>
      </w:r>
      <w:r w:rsidDel="00000000" w:rsidR="00000000" w:rsidRPr="00000000">
        <w:rPr>
          <w:color w:val="000000"/>
          <w:rtl w:val="0"/>
        </w:rPr>
        <w:t xml:space="preserve">5.1.</w:t>
      </w:r>
    </w:p>
    <w:p w:rsidR="00000000" w:rsidDel="00000000" w:rsidP="00000000" w:rsidRDefault="00000000" w:rsidRPr="00000000" w14:paraId="000006A0">
      <w:pPr>
        <w:keepNext w:val="1"/>
        <w:ind w:left="0" w:hanging="2"/>
        <w:rPr>
          <w:sz w:val="24"/>
          <w:szCs w:val="24"/>
        </w:rPr>
      </w:pPr>
      <w:r w:rsidDel="00000000" w:rsidR="00000000" w:rsidRPr="00000000">
        <w:rPr>
          <w:rtl w:val="0"/>
        </w:rPr>
      </w:r>
    </w:p>
    <w:p w:rsidR="00000000" w:rsidDel="00000000" w:rsidP="00000000" w:rsidRDefault="00000000" w:rsidRPr="00000000" w14:paraId="000006A1">
      <w:pPr>
        <w:pStyle w:val="Heading3"/>
        <w:ind w:left="1" w:hanging="3"/>
        <w:rPr/>
      </w:pPr>
      <w:r w:rsidDel="00000000" w:rsidR="00000000" w:rsidRPr="00000000">
        <w:rPr>
          <w:rtl w:val="0"/>
        </w:rPr>
        <w:t xml:space="preserve">9. Sub-Processing</w:t>
      </w:r>
    </w:p>
    <w:p w:rsidR="00000000" w:rsidDel="00000000" w:rsidP="00000000" w:rsidRDefault="00000000" w:rsidRPr="00000000" w14:paraId="000006A2">
      <w:pPr>
        <w:spacing w:after="240" w:line="240" w:lineRule="auto"/>
        <w:ind w:left="0" w:firstLine="0"/>
        <w:jc w:val="both"/>
        <w:rPr/>
      </w:pPr>
      <w:r w:rsidDel="00000000" w:rsidR="00000000" w:rsidRPr="00000000">
        <w:rPr>
          <w:color w:val="000000"/>
          <w:rtl w:val="0"/>
        </w:rPr>
        <w:t xml:space="preserve">9.1 In respect of any Processing of Personal Data performed by a third party on behalf of a Party, that Party shall:</w:t>
      </w:r>
      <w:r w:rsidDel="00000000" w:rsidR="00000000" w:rsidRPr="00000000">
        <w:rPr>
          <w:rtl w:val="0"/>
        </w:rPr>
      </w:r>
    </w:p>
    <w:p w:rsidR="00000000" w:rsidDel="00000000" w:rsidP="00000000" w:rsidRDefault="00000000" w:rsidRPr="00000000" w14:paraId="000006A3">
      <w:pPr>
        <w:spacing w:after="120" w:before="280" w:line="240" w:lineRule="auto"/>
        <w:ind w:left="720" w:firstLine="0"/>
        <w:jc w:val="both"/>
        <w:rPr/>
      </w:pPr>
      <w:r w:rsidDel="00000000" w:rsidR="00000000" w:rsidRPr="00000000">
        <w:rPr>
          <w:rtl w:val="0"/>
        </w:rPr>
        <w:t xml:space="preserve">(a) carry out adequate due diligence on such third party to ensure that it is capable of providing the level of protection for the Personal Data as is required by the </w:t>
      </w:r>
      <w:r w:rsidDel="00000000" w:rsidR="00000000" w:rsidRPr="00000000">
        <w:rPr>
          <w:color w:val="000000"/>
          <w:rtl w:val="0"/>
        </w:rPr>
        <w:t xml:space="preserve">Framework Agreement</w:t>
      </w:r>
      <w:r w:rsidDel="00000000" w:rsidR="00000000" w:rsidRPr="00000000">
        <w:rPr>
          <w:rtl w:val="0"/>
        </w:rPr>
        <w:t xml:space="preserve">, and  provide evidence of such due diligence to the  other Party where reasonably requested; and</w:t>
      </w:r>
    </w:p>
    <w:p w:rsidR="00000000" w:rsidDel="00000000" w:rsidP="00000000" w:rsidRDefault="00000000" w:rsidRPr="00000000" w14:paraId="000006A4">
      <w:pPr>
        <w:spacing w:after="120" w:before="280" w:line="240" w:lineRule="auto"/>
        <w:ind w:left="720" w:firstLine="0"/>
        <w:jc w:val="both"/>
        <w:rPr/>
      </w:pPr>
      <w:r w:rsidDel="00000000" w:rsidR="00000000" w:rsidRPr="00000000">
        <w:rPr>
          <w:rtl w:val="0"/>
        </w:rPr>
        <w:t xml:space="preserve">(b) ensure that a suitable agreement is in place with the third party as required under applicable Data Protection Legislation.</w:t>
      </w:r>
    </w:p>
    <w:p w:rsidR="00000000" w:rsidDel="00000000" w:rsidP="00000000" w:rsidRDefault="00000000" w:rsidRPr="00000000" w14:paraId="000006A5">
      <w:pPr>
        <w:pStyle w:val="Heading3"/>
        <w:ind w:left="1" w:hanging="3"/>
        <w:rPr/>
      </w:pPr>
      <w:r w:rsidDel="00000000" w:rsidR="00000000" w:rsidRPr="00000000">
        <w:rPr>
          <w:rtl w:val="0"/>
        </w:rPr>
      </w:r>
    </w:p>
    <w:p w:rsidR="00000000" w:rsidDel="00000000" w:rsidP="00000000" w:rsidRDefault="00000000" w:rsidRPr="00000000" w14:paraId="000006A6">
      <w:pPr>
        <w:pStyle w:val="Heading3"/>
        <w:ind w:left="1" w:hanging="3"/>
        <w:rPr/>
      </w:pPr>
      <w:r w:rsidDel="00000000" w:rsidR="00000000" w:rsidRPr="00000000">
        <w:rPr>
          <w:color w:val="000000"/>
          <w:rtl w:val="0"/>
        </w:rPr>
        <w:t xml:space="preserve">10. Data Retention</w:t>
      </w:r>
      <w:r w:rsidDel="00000000" w:rsidR="00000000" w:rsidRPr="00000000">
        <w:rPr>
          <w:rtl w:val="0"/>
        </w:rPr>
      </w:r>
    </w:p>
    <w:p w:rsidR="00000000" w:rsidDel="00000000" w:rsidP="00000000" w:rsidRDefault="00000000" w:rsidRPr="00000000" w14:paraId="000006A7">
      <w:pPr>
        <w:spacing w:after="120" w:lineRule="auto"/>
        <w:ind w:left="0" w:hanging="2"/>
        <w:jc w:val="both"/>
        <w:rPr>
          <w:b w:val="1"/>
        </w:rPr>
        <w:sectPr>
          <w:headerReference r:id="rId31" w:type="default"/>
          <w:headerReference r:id="rId32" w:type="first"/>
          <w:headerReference r:id="rId33" w:type="even"/>
          <w:footerReference r:id="rId34" w:type="default"/>
          <w:footerReference r:id="rId35" w:type="first"/>
          <w:footerReference r:id="rId36" w:type="even"/>
          <w:pgSz w:h="16838" w:w="11921" w:orient="portrait"/>
          <w:pgMar w:bottom="1440" w:top="1440" w:left="1440" w:right="1440" w:header="720" w:footer="1014"/>
          <w:pgNumType w:start="1"/>
        </w:sectPr>
      </w:pPr>
      <w:r w:rsidDel="00000000" w:rsidR="00000000" w:rsidRPr="00000000">
        <w:rPr>
          <w:color w:val="000000"/>
          <w:rtl w:val="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r w:rsidDel="00000000" w:rsidR="00000000" w:rsidRPr="00000000">
        <w:rPr>
          <w:rtl w:val="0"/>
        </w:rPr>
      </w:r>
    </w:p>
    <w:p w:rsidR="00000000" w:rsidDel="00000000" w:rsidP="00000000" w:rsidRDefault="00000000" w:rsidRPr="00000000" w14:paraId="000006A8">
      <w:pPr>
        <w:pStyle w:val="Heading2"/>
        <w:ind w:left="1" w:hanging="3"/>
        <w:rPr/>
      </w:pPr>
      <w:bookmarkStart w:colFirst="0" w:colLast="0" w:name="_heading=h.8q1wjpnhft59" w:id="47"/>
      <w:bookmarkEnd w:id="47"/>
      <w:r w:rsidDel="00000000" w:rsidR="00000000" w:rsidRPr="00000000">
        <w:rPr>
          <w:rtl w:val="0"/>
        </w:rPr>
        <w:t xml:space="preserve">Schedule 8 (Corporate Resolution Planning)</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A">
      <w:pPr>
        <w:pStyle w:val="Heading3"/>
        <w:ind w:left="1" w:hanging="3"/>
        <w:rPr/>
      </w:pPr>
      <w:bookmarkStart w:colFirst="0" w:colLast="0" w:name="_heading=h.50gksax32yq3" w:id="48"/>
      <w:bookmarkEnd w:id="48"/>
      <w:r w:rsidDel="00000000" w:rsidR="00000000" w:rsidRPr="00000000">
        <w:rPr>
          <w:rtl w:val="0"/>
        </w:rPr>
        <w:t xml:space="preserve">1. Definitions</w:t>
      </w:r>
    </w:p>
    <w:p w:rsidR="00000000" w:rsidDel="00000000" w:rsidP="00000000" w:rsidRDefault="00000000" w:rsidRPr="00000000" w14:paraId="000006AB">
      <w:pPr>
        <w:ind w:left="0" w:hanging="2"/>
        <w:rPr/>
      </w:pPr>
      <w:r w:rsidDel="00000000" w:rsidR="00000000" w:rsidRPr="00000000">
        <w:rPr>
          <w:rtl w:val="0"/>
        </w:rPr>
        <w:t xml:space="preserve">1.1 In this Schedule, the following words shall have the following meanings and they shall supplement Schedule 6 (Glossary and interpretations):</w:t>
      </w:r>
    </w:p>
    <w:p w:rsidR="00000000" w:rsidDel="00000000" w:rsidP="00000000" w:rsidRDefault="00000000" w:rsidRPr="00000000" w14:paraId="000006AC">
      <w:pPr>
        <w:ind w:left="0" w:hanging="2"/>
        <w:rPr/>
      </w:pPr>
      <w:r w:rsidDel="00000000" w:rsidR="00000000" w:rsidRPr="00000000">
        <w:rPr>
          <w:rtl w:val="0"/>
        </w:rPr>
      </w:r>
    </w:p>
    <w:tbl>
      <w:tblPr>
        <w:tblStyle w:val="Table29"/>
        <w:tblW w:w="8172.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97"/>
        <w:gridCol w:w="5075"/>
        <w:tblGridChange w:id="0">
          <w:tblGrid>
            <w:gridCol w:w="3097"/>
            <w:gridCol w:w="5075"/>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6AD">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"Accounting Reference Date"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AE">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in each year the date to which the Supplier prepares its annual audited financial statements;</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AF">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“Annual Revenue”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0">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000000" w:rsidDel="00000000" w:rsidP="00000000" w:rsidRDefault="00000000" w:rsidRPr="00000000" w14:paraId="000006B1">
            <w:pPr>
              <w:pBdr>
                <w:top w:color="ffffff" w:space="31" w:sz="4" w:val="single"/>
                <w:left w:color="ffffff" w:space="31" w:sz="4" w:val="single"/>
                <w:bottom w:color="ffffff" w:space="31" w:sz="4" w:val="single"/>
                <w:right w:color="ffffff" w:space="31" w:sz="4" w:val="single"/>
              </w:pBdr>
              <w:spacing w:after="240" w:lineRule="auto"/>
              <w:ind w:left="0" w:hanging="2"/>
              <w:rPr/>
            </w:pPr>
            <w:r w:rsidDel="00000000" w:rsidR="00000000" w:rsidRPr="00000000">
              <w:rPr>
                <w:rtl w:val="0"/>
              </w:rPr>
              <w:t xml:space="preserve">figures for accounting periods of other than 12 months should be scaled pro rata to produce a proforma figure for a 12 month period; and</w:t>
            </w:r>
          </w:p>
          <w:p w:rsidR="00000000" w:rsidDel="00000000" w:rsidP="00000000" w:rsidRDefault="00000000" w:rsidRPr="00000000" w14:paraId="000006B2">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where the Supplier, the Supplier Group and/or their joint ventures and Associates report in a foreign currency, revenue should be converted to British Pound Sterling at the closing exchange rate on the Accounting Reference Date;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B3">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“Appropriate Authority” or “Appropriate Authorities”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4">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the Buyer and the Cabinet Office Markets and Suppliers Team or, where the Supplier is a Strategic Supplier, the Cabinet Office Markets and Suppliers Team;</w:t>
            </w:r>
          </w:p>
          <w:p w:rsidR="00000000" w:rsidDel="00000000" w:rsidP="00000000" w:rsidRDefault="00000000" w:rsidRPr="00000000" w14:paraId="000006B5">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B6">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“Associates”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7">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rsidR="00000000" w:rsidDel="00000000" w:rsidP="00000000" w:rsidRDefault="00000000" w:rsidRPr="00000000" w14:paraId="000006B8">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B9">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"Cabinet Office Markets and Suppliers Team"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A">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the UK Government’s team responsible for managing the relationship between government and its Strategic Suppliers, or any replacement or successor body carrying out the same function;</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BB">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“Class 1 Transaction”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C">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has the meaning set out in the listing rules issued by the UK Listing Authority;</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BD">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“Control”</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E">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BF">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“Corporate Change Event”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C0">
            <w:pPr>
              <w:pBdr>
                <w:top w:color="ffffff" w:space="31" w:sz="4" w:val="single"/>
                <w:left w:color="ffffff" w:space="31" w:sz="4" w:val="single"/>
                <w:bottom w:color="ffffff" w:space="31" w:sz="4" w:val="single"/>
                <w:right w:color="ffffff" w:space="31" w:sz="4" w:val="single"/>
                <w:between w:space="0" w:sz="0" w:val="nil"/>
              </w:pBdr>
              <w:spacing w:after="200" w:before="100" w:lineRule="auto"/>
              <w:ind w:left="0" w:hanging="2"/>
              <w:rPr>
                <w:color w:val="000000"/>
              </w:rPr>
            </w:pPr>
            <w:r w:rsidDel="00000000" w:rsidR="00000000" w:rsidRPr="00000000">
              <w:rPr>
                <w:color w:val="000000"/>
                <w:rtl w:val="0"/>
              </w:rPr>
              <w:t xml:space="preserve">means:</w:t>
            </w:r>
          </w:p>
          <w:p w:rsidR="00000000" w:rsidDel="00000000" w:rsidP="00000000" w:rsidRDefault="00000000" w:rsidRPr="00000000" w14:paraId="000006C1">
            <w:pPr>
              <w:numPr>
                <w:ilvl w:val="3"/>
                <w:numId w:val="7"/>
              </w:numPr>
              <w:pBdr>
                <w:top w:color="ffffff" w:space="31" w:sz="4" w:val="single"/>
                <w:left w:color="ffffff" w:space="31" w:sz="4" w:val="single"/>
                <w:bottom w:color="ffffff" w:space="31" w:sz="4" w:val="single"/>
                <w:right w:color="ffffff" w:space="31" w:sz="4" w:val="single"/>
                <w:between w:space="0" w:sz="0" w:val="nil"/>
              </w:pBdr>
              <w:spacing w:before="100" w:lineRule="auto"/>
              <w:ind w:left="0" w:hanging="2"/>
              <w:rPr>
                <w:color w:val="000000"/>
              </w:rPr>
            </w:pPr>
            <w:r w:rsidDel="00000000" w:rsidR="00000000" w:rsidRPr="00000000">
              <w:rPr>
                <w:color w:val="000000"/>
                <w:rtl w:val="0"/>
              </w:rPr>
              <w:t xml:space="preserve">any change of Control of the Supplier or a Parent Undertaking of the Supplier;</w:t>
            </w:r>
          </w:p>
          <w:p w:rsidR="00000000" w:rsidDel="00000000" w:rsidP="00000000" w:rsidRDefault="00000000" w:rsidRPr="00000000" w14:paraId="000006C2">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any change of Control of any member of the Supplier Group which, in the reasonable opinion of the Buyer, could have a material adverse effect on the Services; </w:t>
            </w:r>
          </w:p>
          <w:p w:rsidR="00000000" w:rsidDel="00000000" w:rsidP="00000000" w:rsidRDefault="00000000" w:rsidRPr="00000000" w14:paraId="000006C3">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any change to the business of the Supplier or any member of the Supplier Group which, in the reasonable opinion of the Buyer, could have a material adverse effect on the Services;</w:t>
            </w:r>
          </w:p>
          <w:p w:rsidR="00000000" w:rsidDel="00000000" w:rsidP="00000000" w:rsidRDefault="00000000" w:rsidRPr="00000000" w14:paraId="000006C4">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a Class 1 Transaction taking place in relation to the shares of the Supplier or any Parent Undertaking of the Supplier whose shares are listed on the main market of the London Stock Exchange plc;</w:t>
            </w:r>
          </w:p>
          <w:p w:rsidR="00000000" w:rsidDel="00000000" w:rsidP="00000000" w:rsidRDefault="00000000" w:rsidRPr="00000000" w14:paraId="000006C5">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an event that could reasonably be regarded as being equivalent to a Class 1 Transaction taking place in respect of the Supplier or any Parent Undertaking of the Supplier;</w:t>
            </w:r>
          </w:p>
          <w:p w:rsidR="00000000" w:rsidDel="00000000" w:rsidP="00000000" w:rsidRDefault="00000000" w:rsidRPr="00000000" w14:paraId="000006C6">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payment of dividends by the Supplier or the ultimate Parent Undertaking of the Supplier Group exceeding 25% of the Net Asset Value of the Supplier or the ultimate Parent Undertaking of the Supplier Group respectively in any 12 month period;</w:t>
            </w:r>
          </w:p>
          <w:p w:rsidR="00000000" w:rsidDel="00000000" w:rsidP="00000000" w:rsidRDefault="00000000" w:rsidRPr="00000000" w14:paraId="000006C7">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an order is made or an effective resolution is passed for the winding up of any member of the Supplier Group; </w:t>
            </w:r>
          </w:p>
          <w:p w:rsidR="00000000" w:rsidDel="00000000" w:rsidP="00000000" w:rsidRDefault="00000000" w:rsidRPr="00000000" w14:paraId="000006C8">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rsidR="00000000" w:rsidDel="00000000" w:rsidP="00000000" w:rsidRDefault="00000000" w:rsidRPr="00000000" w14:paraId="000006C9">
            <w:pPr>
              <w:numPr>
                <w:ilvl w:val="3"/>
                <w:numId w:val="7"/>
              </w:numPr>
              <w:pBdr>
                <w:top w:color="ffffff" w:space="31" w:sz="4" w:val="single"/>
                <w:left w:color="ffffff" w:space="31" w:sz="4" w:val="single"/>
                <w:bottom w:color="ffffff" w:space="31" w:sz="4" w:val="single"/>
                <w:right w:color="ffffff" w:space="31" w:sz="4" w:val="single"/>
                <w:between w:space="0" w:sz="0" w:val="nil"/>
              </w:pBdr>
              <w:ind w:left="0" w:hanging="2"/>
              <w:rPr>
                <w:color w:val="000000"/>
              </w:rPr>
            </w:pPr>
            <w:r w:rsidDel="00000000" w:rsidR="00000000" w:rsidRPr="00000000">
              <w:rPr>
                <w:color w:val="000000"/>
                <w:rtl w:val="0"/>
              </w:rPr>
              <w:t xml:space="preserve">the appointment of a receiver, administrative receiver or administrator in respect of or over all or a material part of the undertaking or assets of any member of the Supplier Group; and/or</w:t>
            </w:r>
          </w:p>
          <w:p w:rsidR="00000000" w:rsidDel="00000000" w:rsidP="00000000" w:rsidRDefault="00000000" w:rsidRPr="00000000" w14:paraId="000006CA">
            <w:pPr>
              <w:numPr>
                <w:ilvl w:val="3"/>
                <w:numId w:val="7"/>
              </w:numPr>
              <w:pBdr>
                <w:top w:color="ffffff" w:space="31" w:sz="4" w:val="single"/>
                <w:left w:color="ffffff" w:space="31" w:sz="4" w:val="single"/>
                <w:bottom w:color="ffffff" w:space="31" w:sz="4" w:val="single"/>
                <w:right w:color="ffffff" w:space="31" w:sz="4" w:val="single"/>
                <w:between w:space="0" w:sz="0" w:val="nil"/>
              </w:pBdr>
              <w:spacing w:after="200" w:lineRule="auto"/>
              <w:ind w:left="0" w:hanging="2"/>
              <w:rPr>
                <w:color w:val="000000"/>
              </w:rPr>
            </w:pPr>
            <w:r w:rsidDel="00000000" w:rsidR="00000000" w:rsidRPr="00000000">
              <w:rPr>
                <w:color w:val="000000"/>
                <w:rtl w:val="0"/>
              </w:rPr>
              <w:t xml:space="preserve">any process or events with an effect analogous to those in paragraphs (e) to (g) inclusive above occurring to a member of the Supplier Group in a jurisdiction outside England and Wales;</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CB">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"Corporate Change Event Grace Period"</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CC">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a grace period agreed to by the Appropriate Authority for providing CRP Information and/or updates to Business  Continuity Plan after a Corporate Change Event;</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CD">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"Corporate Resolvability Assessment (Structural Review)"</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CE">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part of the CRP Information relating to the Supplier Group to be provided by the Supplier in accordance with Paragraph 3 and Annex 2 of this Schedule;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CF">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“Critical National Infrastructure” or “CNI”</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D0">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those critical elements of UK national infrastructure (namely assets, facilities, systems, networks or processes and the essential workers that operate and facilitate them), the loss or compromise of which could result in:</w:t>
            </w:r>
          </w:p>
          <w:p w:rsidR="00000000" w:rsidDel="00000000" w:rsidP="00000000" w:rsidRDefault="00000000" w:rsidRPr="00000000" w14:paraId="000006D1">
            <w:pPr>
              <w:pBdr>
                <w:top w:color="ffffff" w:space="31" w:sz="4" w:val="single"/>
                <w:left w:color="ffffff" w:space="31" w:sz="4" w:val="single"/>
                <w:bottom w:color="ffffff" w:space="31" w:sz="4" w:val="single"/>
                <w:right w:color="ffffff" w:space="31" w:sz="4" w:val="single"/>
              </w:pBdr>
              <w:spacing w:after="240" w:lineRule="auto"/>
              <w:ind w:left="0" w:hanging="2"/>
              <w:rPr/>
            </w:pPr>
            <w:r w:rsidDel="00000000" w:rsidR="00000000" w:rsidRPr="00000000">
              <w:rPr>
                <w:rtl w:val="0"/>
              </w:rPr>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w:t>
            </w:r>
          </w:p>
          <w:p w:rsidR="00000000" w:rsidDel="00000000" w:rsidP="00000000" w:rsidRDefault="00000000" w:rsidRPr="00000000" w14:paraId="000006D2">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significant impact on the national security, national defence, or the functioning of the UK;</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D3">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“Critical Service Contract”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D4">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the overall status of the Services provided under the Call-Off Contract as determined by the Buyer and specified in Paragraph 2 of this Schedule;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D5">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“CRP Information”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D6">
            <w:pPr>
              <w:pBdr>
                <w:top w:color="ffffff" w:space="31" w:sz="4" w:val="single"/>
                <w:left w:color="ffffff" w:space="31" w:sz="4" w:val="single"/>
                <w:bottom w:color="ffffff" w:space="31" w:sz="4" w:val="single"/>
                <w:right w:color="ffffff" w:space="31" w:sz="4" w:val="single"/>
              </w:pBdr>
              <w:spacing w:after="200" w:before="100" w:lineRule="auto"/>
              <w:ind w:left="0" w:hanging="2"/>
              <w:rPr/>
            </w:pPr>
            <w:r w:rsidDel="00000000" w:rsidR="00000000" w:rsidRPr="00000000">
              <w:rPr>
                <w:rtl w:val="0"/>
              </w:rPr>
              <w:t xml:space="preserve">means the corporate resolution planning information, together, the:</w:t>
            </w:r>
          </w:p>
          <w:p w:rsidR="00000000" w:rsidDel="00000000" w:rsidP="00000000" w:rsidRDefault="00000000" w:rsidRPr="00000000" w14:paraId="000006D7">
            <w:pPr>
              <w:pBdr>
                <w:top w:space="0" w:sz="0" w:val="nil"/>
                <w:left w:space="0" w:sz="0" w:val="nil"/>
                <w:bottom w:space="0" w:sz="0" w:val="nil"/>
                <w:right w:space="0" w:sz="0" w:val="nil"/>
                <w:between w:space="0" w:sz="0" w:val="nil"/>
              </w:pBdr>
              <w:spacing w:after="200" w:before="100" w:lineRule="auto"/>
              <w:ind w:left="0" w:hanging="2"/>
              <w:rPr>
                <w:color w:val="000000"/>
              </w:rPr>
            </w:pPr>
            <w:r w:rsidDel="00000000" w:rsidR="00000000" w:rsidRPr="00000000">
              <w:rPr>
                <w:color w:val="000000"/>
                <w:rtl w:val="0"/>
              </w:rPr>
              <w:t xml:space="preserve">(a) Exposure Information (Contracts List);</w:t>
            </w:r>
          </w:p>
          <w:p w:rsidR="00000000" w:rsidDel="00000000" w:rsidP="00000000" w:rsidRDefault="00000000" w:rsidRPr="00000000" w14:paraId="000006D8">
            <w:pPr>
              <w:pBdr>
                <w:top w:space="0" w:sz="0" w:val="nil"/>
                <w:left w:space="0" w:sz="0" w:val="nil"/>
                <w:bottom w:space="0" w:sz="0" w:val="nil"/>
                <w:right w:space="0" w:sz="0" w:val="nil"/>
                <w:between w:space="0" w:sz="0" w:val="nil"/>
              </w:pBdr>
              <w:spacing w:after="200" w:before="100" w:lineRule="auto"/>
              <w:ind w:left="0" w:hanging="2"/>
              <w:rPr/>
            </w:pPr>
            <w:r w:rsidDel="00000000" w:rsidR="00000000" w:rsidRPr="00000000">
              <w:rPr>
                <w:color w:val="000000"/>
                <w:rtl w:val="0"/>
              </w:rPr>
              <w:t xml:space="preserve">(b) Corporate Resolvability Assessment (Structural Review); and</w:t>
            </w:r>
            <w:r w:rsidDel="00000000" w:rsidR="00000000" w:rsidRPr="00000000">
              <w:rPr>
                <w:rtl w:val="0"/>
              </w:rPr>
            </w:r>
          </w:p>
          <w:p w:rsidR="00000000" w:rsidDel="00000000" w:rsidP="00000000" w:rsidRDefault="00000000" w:rsidRPr="00000000" w14:paraId="000006D9">
            <w:pPr>
              <w:pBdr>
                <w:top w:space="0" w:sz="0" w:val="nil"/>
                <w:left w:space="0" w:sz="0" w:val="nil"/>
                <w:bottom w:space="0" w:sz="0" w:val="nil"/>
                <w:right w:space="0" w:sz="0" w:val="nil"/>
                <w:between w:space="0" w:sz="0" w:val="nil"/>
              </w:pBdr>
              <w:spacing w:after="200" w:before="100" w:lineRule="auto"/>
              <w:ind w:left="0" w:hanging="2"/>
              <w:rPr/>
            </w:pPr>
            <w:r w:rsidDel="00000000" w:rsidR="00000000" w:rsidRPr="00000000">
              <w:rPr>
                <w:rtl w:val="0"/>
              </w:rPr>
              <w:t xml:space="preserve">(c) Financial Information and Commentary</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DA">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“Dependent Parent Undertaking”</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DB">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DC">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p w:rsidR="00000000" w:rsidDel="00000000" w:rsidP="00000000" w:rsidRDefault="00000000" w:rsidRPr="00000000" w14:paraId="000006DD">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“FDE Group”</w:t>
            </w:r>
            <w:r w:rsidDel="00000000" w:rsidR="00000000" w:rsidRPr="00000000">
              <w:rPr>
                <w:rtl w:val="0"/>
              </w:rPr>
            </w:r>
          </w:p>
          <w:p w:rsidR="00000000" w:rsidDel="00000000" w:rsidP="00000000" w:rsidRDefault="00000000" w:rsidRPr="00000000" w14:paraId="000006DE">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p w:rsidR="00000000" w:rsidDel="00000000" w:rsidP="00000000" w:rsidRDefault="00000000" w:rsidRPr="00000000" w14:paraId="000006DF">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“Financial Distress Event”</w:t>
            </w:r>
            <w:r w:rsidDel="00000000" w:rsidR="00000000" w:rsidRPr="00000000">
              <w:rPr>
                <w:rtl w:val="0"/>
              </w:rPr>
            </w:r>
          </w:p>
          <w:p w:rsidR="00000000" w:rsidDel="00000000" w:rsidP="00000000" w:rsidRDefault="00000000" w:rsidRPr="00000000" w14:paraId="000006E0">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E1">
            <w:pPr>
              <w:pBdr>
                <w:top w:color="ffffff" w:space="31" w:sz="4" w:val="single"/>
                <w:left w:color="ffffff" w:space="31" w:sz="4" w:val="single"/>
                <w:bottom w:color="ffffff" w:space="31" w:sz="4" w:val="single"/>
                <w:right w:color="ffffff" w:space="31" w:sz="4" w:val="single"/>
              </w:pBdr>
              <w:tabs>
                <w:tab w:val="left" w:leader="none" w:pos="-179"/>
                <w:tab w:val="left" w:leader="none" w:pos="-9"/>
              </w:tabs>
              <w:spacing w:after="120" w:lineRule="auto"/>
              <w:ind w:left="0" w:hanging="2"/>
              <w:rPr/>
            </w:pPr>
            <w:r w:rsidDel="00000000" w:rsidR="00000000" w:rsidRPr="00000000">
              <w:rPr>
                <w:rtl w:val="0"/>
              </w:rPr>
            </w:r>
          </w:p>
          <w:p w:rsidR="00000000" w:rsidDel="00000000" w:rsidP="00000000" w:rsidRDefault="00000000" w:rsidRPr="00000000" w14:paraId="000006E2">
            <w:pPr>
              <w:pBdr>
                <w:top w:color="ffffff" w:space="31" w:sz="4" w:val="single"/>
                <w:left w:color="ffffff" w:space="31" w:sz="4" w:val="single"/>
                <w:bottom w:color="ffffff" w:space="31" w:sz="4" w:val="single"/>
                <w:right w:color="ffffff" w:space="31" w:sz="4" w:val="single"/>
              </w:pBdr>
              <w:tabs>
                <w:tab w:val="left" w:leader="none" w:pos="-179"/>
                <w:tab w:val="left" w:leader="none" w:pos="-9"/>
              </w:tabs>
              <w:spacing w:after="120" w:lineRule="auto"/>
              <w:ind w:left="0" w:hanging="2"/>
              <w:rPr/>
            </w:pPr>
            <w:r w:rsidDel="00000000" w:rsidR="00000000" w:rsidRPr="00000000">
              <w:rPr>
                <w:rtl w:val="0"/>
              </w:rPr>
              <w:t xml:space="preserve">means the </w:t>
            </w:r>
            <w:r w:rsidDel="00000000" w:rsidR="00000000" w:rsidRPr="00000000">
              <w:rPr>
                <w:highlight w:val="yellow"/>
                <w:rtl w:val="0"/>
              </w:rPr>
              <w:t xml:space="preserve">[Supplier, Subcontractors, [the Guarantor]</w:t>
            </w:r>
            <w:r w:rsidDel="00000000" w:rsidR="00000000" w:rsidRPr="00000000">
              <w:rPr>
                <w:rtl w:val="0"/>
              </w:rPr>
            </w:r>
          </w:p>
          <w:p w:rsidR="00000000" w:rsidDel="00000000" w:rsidP="00000000" w:rsidRDefault="00000000" w:rsidRPr="00000000" w14:paraId="000006E3">
            <w:pPr>
              <w:pBdr>
                <w:top w:color="ffffff" w:space="31" w:sz="4" w:val="single"/>
                <w:left w:color="ffffff" w:space="31" w:sz="4" w:val="single"/>
                <w:bottom w:color="ffffff" w:space="31" w:sz="4" w:val="single"/>
                <w:right w:color="ffffff" w:space="31" w:sz="4" w:val="single"/>
              </w:pBdr>
              <w:tabs>
                <w:tab w:val="left" w:leader="none" w:pos="-179"/>
                <w:tab w:val="left" w:leader="none" w:pos="-9"/>
              </w:tabs>
              <w:spacing w:after="120" w:lineRule="auto"/>
              <w:ind w:left="0" w:hanging="2"/>
              <w:rPr/>
            </w:pPr>
            <w:r w:rsidDel="00000000" w:rsidR="00000000" w:rsidRPr="00000000">
              <w:rPr>
                <w:rtl w:val="0"/>
              </w:rPr>
            </w:r>
          </w:p>
          <w:p w:rsidR="00000000" w:rsidDel="00000000" w:rsidP="00000000" w:rsidRDefault="00000000" w:rsidRPr="00000000" w14:paraId="000006E4">
            <w:pPr>
              <w:tabs>
                <w:tab w:val="left" w:leader="none" w:pos="-9"/>
              </w:tabs>
              <w:spacing w:after="120" w:lineRule="auto"/>
              <w:ind w:left="0" w:hanging="2"/>
              <w:rPr/>
            </w:pPr>
            <w:r w:rsidDel="00000000" w:rsidR="00000000" w:rsidRPr="00000000">
              <w:rPr>
                <w:rtl w:val="0"/>
              </w:rPr>
              <w:t xml:space="preserve">the credit rating of an FDE Group entity dropping below the applicable Financial Metric;</w:t>
            </w:r>
          </w:p>
          <w:p w:rsidR="00000000" w:rsidDel="00000000" w:rsidP="00000000" w:rsidRDefault="00000000" w:rsidRPr="00000000" w14:paraId="000006E5">
            <w:pPr>
              <w:tabs>
                <w:tab w:val="left" w:leader="none" w:pos="-9"/>
              </w:tabs>
              <w:spacing w:after="120" w:lineRule="auto"/>
              <w:ind w:left="0" w:hanging="2"/>
              <w:rPr/>
            </w:pPr>
            <w:r w:rsidDel="00000000" w:rsidR="00000000" w:rsidRPr="00000000">
              <w:rPr>
                <w:rtl w:val="0"/>
              </w:rPr>
              <w:t xml:space="preserve">an FDE Group entity issuing a profits warning to a stock exchange or making any other public announcement, in each case about a material deterioration in its financial position or prospects;</w:t>
            </w:r>
          </w:p>
          <w:p w:rsidR="00000000" w:rsidDel="00000000" w:rsidP="00000000" w:rsidRDefault="00000000" w:rsidRPr="00000000" w14:paraId="000006E6">
            <w:pPr>
              <w:tabs>
                <w:tab w:val="left" w:leader="none" w:pos="-9"/>
              </w:tabs>
              <w:spacing w:after="120" w:lineRule="auto"/>
              <w:ind w:left="0" w:hanging="2"/>
              <w:rPr/>
            </w:pPr>
            <w:r w:rsidDel="00000000" w:rsidR="00000000" w:rsidRPr="00000000">
              <w:rPr>
                <w:rtl w:val="0"/>
              </w:rPr>
              <w:t xml:space="preserve">there being a public investigation into improper financial accounting and reporting, suspected fraud or any other impropriety of an FDE Group entity;</w:t>
            </w:r>
          </w:p>
          <w:p w:rsidR="00000000" w:rsidDel="00000000" w:rsidP="00000000" w:rsidRDefault="00000000" w:rsidRPr="00000000" w14:paraId="000006E7">
            <w:pPr>
              <w:tabs>
                <w:tab w:val="left" w:leader="none" w:pos="-9"/>
              </w:tabs>
              <w:spacing w:after="120" w:lineRule="auto"/>
              <w:ind w:left="0" w:hanging="2"/>
              <w:rPr/>
            </w:pPr>
            <w:r w:rsidDel="00000000" w:rsidR="00000000" w:rsidRPr="00000000">
              <w:rPr>
                <w:rtl w:val="0"/>
              </w:rPr>
              <w:t xml:space="preserve">an FDE Group entity committing a material breach of covenant to its lenders;</w:t>
            </w:r>
          </w:p>
          <w:p w:rsidR="00000000" w:rsidDel="00000000" w:rsidP="00000000" w:rsidRDefault="00000000" w:rsidRPr="00000000" w14:paraId="000006E8">
            <w:pPr>
              <w:tabs>
                <w:tab w:val="left" w:leader="none" w:pos="-9"/>
              </w:tabs>
              <w:spacing w:after="120" w:lineRule="auto"/>
              <w:ind w:left="0" w:hanging="2"/>
              <w:rPr/>
            </w:pPr>
            <w:r w:rsidDel="00000000" w:rsidR="00000000" w:rsidRPr="00000000">
              <w:rPr>
                <w:rtl w:val="0"/>
              </w:rPr>
              <w:t xml:space="preserve">a Subcontractor notifying CCS or the Buyer that the Supplier has not satisfied any material sums properly due under a specified invoice and not subject to a genuine dispute;</w:t>
            </w:r>
          </w:p>
          <w:p w:rsidR="00000000" w:rsidDel="00000000" w:rsidP="00000000" w:rsidRDefault="00000000" w:rsidRPr="00000000" w14:paraId="000006E9">
            <w:pPr>
              <w:tabs>
                <w:tab w:val="left" w:leader="none" w:pos="-9"/>
              </w:tabs>
              <w:spacing w:after="120" w:lineRule="auto"/>
              <w:ind w:left="0" w:hanging="2"/>
              <w:rPr/>
            </w:pPr>
            <w:r w:rsidDel="00000000" w:rsidR="00000000" w:rsidRPr="00000000">
              <w:rPr>
                <w:rtl w:val="0"/>
              </w:rPr>
              <w:t xml:space="preserve">any of the following:</w:t>
            </w:r>
          </w:p>
          <w:p w:rsidR="00000000" w:rsidDel="00000000" w:rsidP="00000000" w:rsidRDefault="00000000" w:rsidRPr="00000000" w14:paraId="000006EA">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color w:val="000000"/>
              </w:rPr>
            </w:pPr>
            <w:r w:rsidDel="00000000" w:rsidR="00000000" w:rsidRPr="00000000">
              <w:rPr>
                <w:color w:val="000000"/>
                <w:rtl w:val="0"/>
              </w:rPr>
              <w:t xml:space="preserve">commencement of any litigation against an FDE Group entity with respect to financial indebtedness greater than £5m or obligations under a service contract with a total contract value greater than £5m; </w:t>
            </w:r>
          </w:p>
          <w:p w:rsidR="00000000" w:rsidDel="00000000" w:rsidP="00000000" w:rsidRDefault="00000000" w:rsidRPr="00000000" w14:paraId="000006EB">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color w:val="000000"/>
              </w:rPr>
            </w:pPr>
            <w:r w:rsidDel="00000000" w:rsidR="00000000" w:rsidRPr="00000000">
              <w:rPr>
                <w:color w:val="000000"/>
                <w:rtl w:val="0"/>
              </w:rPr>
              <w:t xml:space="preserve">non-payment by an FDE Group entity of any financial indebtedness;</w:t>
            </w:r>
          </w:p>
          <w:p w:rsidR="00000000" w:rsidDel="00000000" w:rsidP="00000000" w:rsidRDefault="00000000" w:rsidRPr="00000000" w14:paraId="000006EC">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color w:val="000000"/>
              </w:rPr>
            </w:pPr>
            <w:r w:rsidDel="00000000" w:rsidR="00000000" w:rsidRPr="00000000">
              <w:rPr>
                <w:color w:val="000000"/>
                <w:rtl w:val="0"/>
              </w:rPr>
              <w:t xml:space="preserve">any financial indebtedness of an FDE Group entity becoming due as a result of an event of default;</w:t>
            </w:r>
          </w:p>
          <w:p w:rsidR="00000000" w:rsidDel="00000000" w:rsidP="00000000" w:rsidRDefault="00000000" w:rsidRPr="00000000" w14:paraId="000006ED">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color w:val="000000"/>
              </w:rPr>
            </w:pPr>
            <w:r w:rsidDel="00000000" w:rsidR="00000000" w:rsidRPr="00000000">
              <w:rPr>
                <w:color w:val="000000"/>
                <w:rtl w:val="0"/>
              </w:rPr>
              <w:t xml:space="preserve">the cancellation or suspension of any financial indebtedness in respect of an FDE Group entity; or</w:t>
            </w:r>
          </w:p>
          <w:p w:rsidR="00000000" w:rsidDel="00000000" w:rsidP="00000000" w:rsidRDefault="00000000" w:rsidRPr="00000000" w14:paraId="000006EE">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color w:val="000000"/>
              </w:rPr>
            </w:pPr>
            <w:r w:rsidDel="00000000" w:rsidR="00000000" w:rsidRPr="00000000">
              <w:rPr>
                <w:color w:val="000000"/>
                <w:rtl w:val="0"/>
              </w:rPr>
              <w:t xml:space="preserve">the external auditor of an FDE Group entity expressing a qualified opinion on, or including an emphasis of matter in, its opinion on the statutory accounts of that FDE entity;</w:t>
            </w:r>
          </w:p>
          <w:p w:rsidR="00000000" w:rsidDel="00000000" w:rsidP="00000000" w:rsidRDefault="00000000" w:rsidRPr="00000000" w14:paraId="000006EF">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color w:val="000000"/>
              </w:rPr>
            </w:pPr>
            <w:r w:rsidDel="00000000" w:rsidR="00000000" w:rsidRPr="00000000">
              <w:rPr>
                <w:color w:val="000000"/>
                <w:rtl w:val="0"/>
              </w:rPr>
              <w:t xml:space="preserve">in each case which the Buyer reasonably believes (or would be likely to reasonably believe) could directly impact on the continued performance and delivery of the Services in accordance with the Call-Off Contract; and</w:t>
            </w:r>
          </w:p>
          <w:p w:rsidR="00000000" w:rsidDel="00000000" w:rsidP="00000000" w:rsidRDefault="00000000" w:rsidRPr="00000000" w14:paraId="000006F0">
            <w:pPr>
              <w:pBdr>
                <w:top w:space="0" w:sz="0" w:val="nil"/>
                <w:left w:space="0" w:sz="0" w:val="nil"/>
                <w:bottom w:space="0" w:sz="0" w:val="nil"/>
                <w:right w:space="0" w:sz="0" w:val="nil"/>
                <w:between w:space="0" w:sz="0" w:val="nil"/>
              </w:pBdr>
              <w:tabs>
                <w:tab w:val="left" w:leader="none" w:pos="-437"/>
              </w:tabs>
              <w:spacing w:after="120" w:before="120" w:lineRule="auto"/>
              <w:ind w:left="0" w:hanging="2"/>
              <w:jc w:val="both"/>
              <w:rPr/>
            </w:pPr>
            <w:r w:rsidDel="00000000" w:rsidR="00000000" w:rsidRPr="00000000">
              <w:rPr>
                <w:color w:val="000000"/>
                <w:rtl w:val="0"/>
              </w:rPr>
              <w:t xml:space="preserve">any two of the Financial Metrics for the Supplier not being met at the same time.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F1">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“Parent Undertaking”</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F2">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has the meaning set out in section 1162 of the Companies Act 2006;</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6F3">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“Public Sector Dependent Supplier”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F4">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a supplier where that supplier, or that supplier’s group has Annual Revenue of £50 million or more of which over 50% is generated from UK Public Sector Business;</w:t>
            </w:r>
          </w:p>
        </w:tc>
      </w:tr>
      <w:tr>
        <w:trPr>
          <w:cantSplit w:val="0"/>
          <w:trHeight w:val="567" w:hRule="atLeast"/>
          <w:tblHeader w:val="0"/>
        </w:trPr>
        <w:tc>
          <w:tcPr>
            <w:tcMar>
              <w:top w:w="0.0" w:type="dxa"/>
              <w:left w:w="108.0" w:type="dxa"/>
              <w:bottom w:w="0.0" w:type="dxa"/>
              <w:right w:w="108.0" w:type="dxa"/>
            </w:tcMar>
          </w:tcPr>
          <w:p w:rsidR="00000000" w:rsidDel="00000000" w:rsidP="00000000" w:rsidRDefault="00000000" w:rsidRPr="00000000" w14:paraId="000006F5">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“Strategic Supplier”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F6">
            <w:pPr>
              <w:tabs>
                <w:tab w:val="left" w:leader="none" w:pos="-9"/>
              </w:tabs>
              <w:spacing w:after="120" w:lineRule="auto"/>
              <w:ind w:left="0" w:hanging="2"/>
              <w:rPr/>
            </w:pPr>
            <w:r w:rsidDel="00000000" w:rsidR="00000000" w:rsidRPr="00000000">
              <w:rPr>
                <w:rtl w:val="0"/>
              </w:rPr>
              <w:t xml:space="preserve">means those suppliers to government listed at</w:t>
            </w:r>
          </w:p>
          <w:p w:rsidR="00000000" w:rsidDel="00000000" w:rsidP="00000000" w:rsidRDefault="00000000" w:rsidRPr="00000000" w14:paraId="000006F7">
            <w:pPr>
              <w:tabs>
                <w:tab w:val="left" w:leader="none" w:pos="-9"/>
              </w:tabs>
              <w:spacing w:after="120" w:lineRule="auto"/>
              <w:ind w:left="0" w:hanging="2"/>
              <w:rPr/>
            </w:pPr>
            <w:r w:rsidDel="00000000" w:rsidR="00000000" w:rsidRPr="00000000">
              <w:rPr>
                <w:rtl w:val="0"/>
              </w:rPr>
              <w:t xml:space="preserve">https://www.gov.uk/government/publications/strategic-suppliers;</w:t>
            </w:r>
          </w:p>
        </w:tc>
      </w:tr>
      <w:tr>
        <w:trPr>
          <w:cantSplit w:val="0"/>
          <w:trHeight w:val="567" w:hRule="atLeast"/>
          <w:tblHeader w:val="0"/>
        </w:trPr>
        <w:tc>
          <w:tcPr>
            <w:tcMar>
              <w:top w:w="0.0" w:type="dxa"/>
              <w:left w:w="108.0" w:type="dxa"/>
              <w:bottom w:w="0.0" w:type="dxa"/>
              <w:right w:w="108.0" w:type="dxa"/>
            </w:tcMar>
          </w:tcPr>
          <w:p w:rsidR="00000000" w:rsidDel="00000000" w:rsidP="00000000" w:rsidRDefault="00000000" w:rsidRPr="00000000" w14:paraId="000006F8">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p w:rsidR="00000000" w:rsidDel="00000000" w:rsidP="00000000" w:rsidRDefault="00000000" w:rsidRPr="00000000" w14:paraId="000006F9">
            <w:pPr>
              <w:pBdr>
                <w:top w:color="ffffff" w:space="31" w:sz="4" w:val="single"/>
                <w:left w:color="ffffff" w:space="31" w:sz="4" w:val="single"/>
                <w:bottom w:color="ffffff" w:space="31" w:sz="4" w:val="single"/>
                <w:right w:color="ffffff" w:space="31" w:sz="4" w:val="single"/>
              </w:pBdr>
              <w:spacing w:after="120" w:lineRule="auto"/>
              <w:ind w:left="0" w:hanging="2"/>
              <w:rPr>
                <w:b w:val="1"/>
              </w:rPr>
            </w:pPr>
            <w:r w:rsidDel="00000000" w:rsidR="00000000" w:rsidRPr="00000000">
              <w:rPr>
                <w:rtl w:val="0"/>
              </w:rPr>
            </w:r>
          </w:p>
          <w:p w:rsidR="00000000" w:rsidDel="00000000" w:rsidP="00000000" w:rsidRDefault="00000000" w:rsidRPr="00000000" w14:paraId="000006FA">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“Subsidiary Undertaking”</w:t>
            </w:r>
            <w:r w:rsidDel="00000000" w:rsidR="00000000" w:rsidRPr="00000000">
              <w:rPr>
                <w:rtl w:val="0"/>
              </w:rPr>
            </w:r>
          </w:p>
          <w:p w:rsidR="00000000" w:rsidDel="00000000" w:rsidP="00000000" w:rsidRDefault="00000000" w:rsidRPr="00000000" w14:paraId="000006FB">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FC">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p w:rsidR="00000000" w:rsidDel="00000000" w:rsidP="00000000" w:rsidRDefault="00000000" w:rsidRPr="00000000" w14:paraId="000006FD">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r>
          </w:p>
          <w:p w:rsidR="00000000" w:rsidDel="00000000" w:rsidP="00000000" w:rsidRDefault="00000000" w:rsidRPr="00000000" w14:paraId="000006FE">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rtl w:val="0"/>
              </w:rPr>
              <w:t xml:space="preserve"> has the meaning set out in section 1162 of the      Companies Act 2006;</w:t>
            </w:r>
          </w:p>
        </w:tc>
      </w:tr>
      <w:tr>
        <w:trPr>
          <w:cantSplit w:val="0"/>
          <w:trHeight w:val="567" w:hRule="atLeast"/>
          <w:tblHeader w:val="0"/>
        </w:trPr>
        <w:tc>
          <w:tcPr>
            <w:tcMar>
              <w:top w:w="0.0" w:type="dxa"/>
              <w:left w:w="108.0" w:type="dxa"/>
              <w:bottom w:w="0.0" w:type="dxa"/>
              <w:right w:w="108.0" w:type="dxa"/>
            </w:tcMar>
          </w:tcPr>
          <w:p w:rsidR="00000000" w:rsidDel="00000000" w:rsidP="00000000" w:rsidRDefault="00000000" w:rsidRPr="00000000" w14:paraId="000006FF">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“Supplier Group”</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700">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the Supplier, its Dependent Parent Undertakings and all Subsidiary Undertakings and Associates of such Dependent Parent Undertakings;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701">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“UK Public Sector Business”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702">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703">
            <w:pPr>
              <w:pBdr>
                <w:top w:color="ffffff" w:space="31" w:sz="4" w:val="single"/>
                <w:left w:color="ffffff" w:space="31" w:sz="4" w:val="single"/>
                <w:bottom w:color="ffffff" w:space="31" w:sz="4" w:val="single"/>
                <w:right w:color="ffffff" w:space="31" w:sz="4" w:val="single"/>
              </w:pBdr>
              <w:spacing w:after="120" w:lineRule="auto"/>
              <w:ind w:left="0" w:hanging="2"/>
              <w:rPr/>
            </w:pPr>
            <w:r w:rsidDel="00000000" w:rsidR="00000000" w:rsidRPr="00000000">
              <w:rPr>
                <w:b w:val="1"/>
                <w:rtl w:val="0"/>
              </w:rPr>
              <w:t xml:space="preserve">“UK Public Sector / CNI Contract Information”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704">
            <w:pPr>
              <w:pBdr>
                <w:top w:color="ffffff" w:space="31" w:sz="4" w:val="single"/>
                <w:left w:color="ffffff" w:space="31" w:sz="4" w:val="single"/>
                <w:bottom w:color="ffffff" w:space="31" w:sz="4" w:val="single"/>
                <w:right w:color="ffffff" w:space="31" w:sz="4" w:val="single"/>
              </w:pBdr>
              <w:tabs>
                <w:tab w:val="left" w:leader="none" w:pos="-9"/>
              </w:tabs>
              <w:spacing w:after="120" w:lineRule="auto"/>
              <w:ind w:left="0" w:hanging="2"/>
              <w:rPr/>
            </w:pPr>
            <w:r w:rsidDel="00000000" w:rsidR="00000000" w:rsidRPr="00000000">
              <w:rPr>
                <w:rtl w:val="0"/>
              </w:rPr>
              <w:t xml:space="preserve">means the information relating to the Supplier Group to be provided by the Supplier in accordance with Paragraphs 3 to 5 and Annex 1;</w:t>
            </w:r>
          </w:p>
        </w:tc>
      </w:tr>
    </w:tbl>
    <w:p w:rsidR="00000000" w:rsidDel="00000000" w:rsidP="00000000" w:rsidRDefault="00000000" w:rsidRPr="00000000" w14:paraId="00000705">
      <w:pPr>
        <w:pStyle w:val="Heading3"/>
        <w:ind w:left="1" w:hanging="3"/>
        <w:rPr/>
      </w:pPr>
      <w:bookmarkStart w:colFirst="0" w:colLast="0" w:name="_heading=h.q4gg07fibpb5" w:id="49"/>
      <w:bookmarkEnd w:id="49"/>
      <w:r w:rsidDel="00000000" w:rsidR="00000000" w:rsidRPr="00000000">
        <w:rPr>
          <w:rtl w:val="0"/>
        </w:rPr>
        <w:t xml:space="preserve">2. Service Status and Supplier Status</w:t>
      </w:r>
    </w:p>
    <w:p w:rsidR="00000000" w:rsidDel="00000000" w:rsidP="00000000" w:rsidRDefault="00000000" w:rsidRPr="00000000" w14:paraId="00000706">
      <w:pPr>
        <w:pBdr>
          <w:top w:color="ffffff" w:space="31" w:sz="4" w:val="single"/>
          <w:left w:color="ffffff" w:space="31" w:sz="4" w:val="single"/>
          <w:bottom w:color="ffffff" w:space="31" w:sz="4" w:val="single"/>
          <w:right w:color="ffffff" w:space="31" w:sz="4" w:val="single"/>
        </w:pBdr>
        <w:spacing w:after="120" w:before="120" w:lineRule="auto"/>
        <w:ind w:left="0" w:firstLine="0"/>
        <w:jc w:val="both"/>
        <w:rPr/>
      </w:pPr>
      <w:r w:rsidDel="00000000" w:rsidR="00000000" w:rsidRPr="00000000">
        <w:rPr>
          <w:color w:val="000000"/>
          <w:rtl w:val="0"/>
        </w:rPr>
        <w:t xml:space="preserve">2.1 This Call-Off Contract </w:t>
      </w:r>
      <w:r w:rsidDel="00000000" w:rsidR="00000000" w:rsidRPr="00000000">
        <w:rPr>
          <w:color w:val="000000"/>
          <w:highlight w:val="yellow"/>
          <w:rtl w:val="0"/>
        </w:rPr>
        <w:t xml:space="preserve">[insert ‘is’ or ‘is not’</w:t>
      </w:r>
      <w:r w:rsidDel="00000000" w:rsidR="00000000" w:rsidRPr="00000000">
        <w:rPr>
          <w:color w:val="000000"/>
          <w:rtl w:val="0"/>
        </w:rPr>
        <w:t xml:space="preserve">] a Critical Service Contract.</w:t>
      </w:r>
      <w:r w:rsidDel="00000000" w:rsidR="00000000" w:rsidRPr="00000000">
        <w:rPr>
          <w:rtl w:val="0"/>
        </w:rPr>
      </w:r>
    </w:p>
    <w:p w:rsidR="00000000" w:rsidDel="00000000" w:rsidP="00000000" w:rsidRDefault="00000000" w:rsidRPr="00000000" w14:paraId="00000707">
      <w:pPr>
        <w:pBdr>
          <w:top w:color="ffffff" w:space="31" w:sz="4" w:val="single"/>
          <w:left w:color="ffffff" w:space="31" w:sz="4" w:val="single"/>
          <w:bottom w:color="ffffff" w:space="31" w:sz="4" w:val="single"/>
          <w:right w:color="ffffff" w:space="31" w:sz="4" w:val="single"/>
        </w:pBdr>
        <w:spacing w:after="120" w:before="120" w:lineRule="auto"/>
        <w:ind w:left="0" w:firstLine="0"/>
        <w:jc w:val="both"/>
        <w:rPr>
          <w:color w:val="000000"/>
        </w:rPr>
      </w:pPr>
      <w:r w:rsidDel="00000000" w:rsidR="00000000" w:rsidRPr="00000000">
        <w:rPr>
          <w:b w:val="1"/>
          <w:i w:val="1"/>
          <w:color w:val="000000"/>
          <w:highlight w:val="yellow"/>
          <w:rtl w:val="0"/>
        </w:rPr>
        <w:t xml:space="preserve">[Guidance: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r w:rsidDel="00000000" w:rsidR="00000000" w:rsidRPr="00000000">
        <w:rPr>
          <w:rtl w:val="0"/>
        </w:rPr>
      </w:r>
    </w:p>
    <w:p w:rsidR="00000000" w:rsidDel="00000000" w:rsidP="00000000" w:rsidRDefault="00000000" w:rsidRPr="00000000" w14:paraId="00000708">
      <w:pPr>
        <w:pBdr>
          <w:top w:color="ffffff" w:space="31" w:sz="4" w:val="single"/>
          <w:left w:color="ffffff" w:space="31" w:sz="4" w:val="single"/>
          <w:bottom w:color="ffffff" w:space="31" w:sz="4" w:val="single"/>
          <w:right w:color="ffffff" w:space="31" w:sz="4" w:val="single"/>
        </w:pBdr>
        <w:spacing w:after="120" w:before="120" w:lineRule="auto"/>
        <w:ind w:left="0" w:firstLine="0"/>
        <w:jc w:val="both"/>
        <w:rPr/>
      </w:pPr>
      <w:r w:rsidDel="00000000" w:rsidR="00000000" w:rsidRPr="00000000">
        <w:rPr>
          <w:color w:val="000000"/>
          <w:rtl w:val="0"/>
        </w:rPr>
        <w:t xml:space="preserve">2.2 The Supplier shall notify the Buyer and the Cabinet Office Markets and Suppliers </w:t>
      </w:r>
      <w:r w:rsidDel="00000000" w:rsidR="00000000" w:rsidRPr="00000000">
        <w:rPr>
          <w:rtl w:val="0"/>
        </w:rPr>
        <w:t xml:space="preserve">Team</w:t>
      </w:r>
      <w:r w:rsidDel="00000000" w:rsidR="00000000" w:rsidRPr="00000000">
        <w:rPr>
          <w:color w:val="000000"/>
          <w:rtl w:val="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7">
        <w:r w:rsidDel="00000000" w:rsidR="00000000" w:rsidRPr="00000000">
          <w:rPr>
            <w:color w:val="0563c1"/>
            <w:u w:val="single"/>
            <w:rtl w:val="0"/>
          </w:rPr>
          <w:t xml:space="preserve">resolution.planning@cabinetoffice.gov.uk</w:t>
        </w:r>
      </w:hyperlink>
      <w:r w:rsidDel="00000000" w:rsidR="00000000" w:rsidRPr="00000000">
        <w:rPr>
          <w:rtl w:val="0"/>
        </w:rPr>
        <w:t xml:space="preserve">.</w:t>
      </w:r>
    </w:p>
    <w:p w:rsidR="00000000" w:rsidDel="00000000" w:rsidP="00000000" w:rsidRDefault="00000000" w:rsidRPr="00000000" w14:paraId="00000709">
      <w:pPr>
        <w:pBdr>
          <w:top w:color="ffffff" w:space="31" w:sz="4" w:val="single"/>
          <w:left w:color="ffffff" w:space="31" w:sz="4" w:val="single"/>
          <w:bottom w:color="ffffff" w:space="31" w:sz="4" w:val="single"/>
          <w:right w:color="ffffff" w:space="31" w:sz="4" w:val="single"/>
        </w:pBdr>
        <w:spacing w:after="120" w:before="120" w:lineRule="auto"/>
        <w:ind w:left="0" w:firstLine="0"/>
        <w:jc w:val="both"/>
        <w:rPr>
          <w:color w:val="000000"/>
        </w:rPr>
      </w:pPr>
      <w:bookmarkStart w:colFirst="0" w:colLast="0" w:name="_heading=h.w0m8rhzaah0z" w:id="50"/>
      <w:bookmarkEnd w:id="50"/>
      <w:r w:rsidDel="00000000" w:rsidR="00000000" w:rsidRPr="00000000">
        <w:rPr>
          <w:color w:val="000000"/>
          <w:rtl w:val="0"/>
        </w:rPr>
        <w:t xml:space="preserve">2.3 The Buyer and the Supplier recognise that, where specified in the Framework Agreement, CCS shall have the right to enforce the Buyer's rights under this Schedule.</w:t>
      </w:r>
    </w:p>
    <w:p w:rsidR="00000000" w:rsidDel="00000000" w:rsidP="00000000" w:rsidRDefault="00000000" w:rsidRPr="00000000" w14:paraId="0000070A">
      <w:pPr>
        <w:pStyle w:val="Heading3"/>
        <w:ind w:left="1" w:hanging="3"/>
        <w:rPr/>
      </w:pPr>
      <w:r w:rsidDel="00000000" w:rsidR="00000000" w:rsidRPr="00000000">
        <w:rPr>
          <w:rtl w:val="0"/>
        </w:rPr>
        <w:t xml:space="preserve">3. Provision of Corporate Resolution Planning Information</w:t>
      </w:r>
    </w:p>
    <w:p w:rsidR="00000000" w:rsidDel="00000000" w:rsidP="00000000" w:rsidRDefault="00000000" w:rsidRPr="00000000" w14:paraId="0000070B">
      <w:pPr>
        <w:ind w:left="0" w:hanging="2"/>
        <w:rPr/>
      </w:pPr>
      <w:r w:rsidDel="00000000" w:rsidR="00000000" w:rsidRPr="00000000">
        <w:rPr>
          <w:rtl w:val="0"/>
        </w:rPr>
        <w:t xml:space="preserve">3.1 Paragraphs 3 to 5 shall apply if the Call-Off Contract has been specified as a Critical Service Contract under Paragraph 2.1 or the Supplier is or becomes a Public Sector Dependent Supplier.</w:t>
      </w:r>
    </w:p>
    <w:p w:rsidR="00000000" w:rsidDel="00000000" w:rsidP="00000000" w:rsidRDefault="00000000" w:rsidRPr="00000000" w14:paraId="0000070C">
      <w:pPr>
        <w:ind w:left="0" w:hanging="2"/>
        <w:rPr/>
      </w:pPr>
      <w:r w:rsidDel="00000000" w:rsidR="00000000" w:rsidRPr="00000000">
        <w:rPr>
          <w:rtl w:val="0"/>
        </w:rPr>
      </w:r>
    </w:p>
    <w:p w:rsidR="00000000" w:rsidDel="00000000" w:rsidP="00000000" w:rsidRDefault="00000000" w:rsidRPr="00000000" w14:paraId="0000070D">
      <w:pPr>
        <w:ind w:left="0" w:hanging="2"/>
        <w:rPr/>
      </w:pPr>
      <w:r w:rsidDel="00000000" w:rsidR="00000000" w:rsidRPr="00000000">
        <w:rPr>
          <w:rtl w:val="0"/>
        </w:rPr>
        <w:t xml:space="preserve">3.2 Subject to Paragraphs 3.6, 3.10 and 3.11:</w:t>
      </w:r>
    </w:p>
    <w:p w:rsidR="00000000" w:rsidDel="00000000" w:rsidP="00000000" w:rsidRDefault="00000000" w:rsidRPr="00000000" w14:paraId="0000070E">
      <w:pPr>
        <w:ind w:left="0" w:hanging="2"/>
        <w:rPr/>
      </w:pPr>
      <w:r w:rsidDel="00000000" w:rsidR="00000000" w:rsidRPr="00000000">
        <w:rPr>
          <w:rtl w:val="0"/>
        </w:rPr>
      </w:r>
    </w:p>
    <w:p w:rsidR="00000000" w:rsidDel="00000000" w:rsidP="00000000" w:rsidRDefault="00000000" w:rsidRPr="00000000" w14:paraId="0000070F">
      <w:pPr>
        <w:ind w:left="720" w:firstLine="0"/>
        <w:rPr/>
      </w:pPr>
      <w:r w:rsidDel="00000000" w:rsidR="00000000" w:rsidRPr="00000000">
        <w:rPr>
          <w:rtl w:val="0"/>
        </w:rPr>
        <w:t xml:space="preserve">3.2.1 where the Call-Off Contract is a Critical Service Contract, the Supplier shall provide the Appropriate Authority or Appropriate Authorities with the CRP Information within 60 days of the Start Date; and</w:t>
      </w:r>
    </w:p>
    <w:p w:rsidR="00000000" w:rsidDel="00000000" w:rsidP="00000000" w:rsidRDefault="00000000" w:rsidRPr="00000000" w14:paraId="00000710">
      <w:pPr>
        <w:ind w:left="720" w:firstLine="0"/>
        <w:rPr/>
      </w:pPr>
      <w:r w:rsidDel="00000000" w:rsidR="00000000" w:rsidRPr="00000000">
        <w:rPr>
          <w:rtl w:val="0"/>
        </w:rPr>
      </w:r>
    </w:p>
    <w:p w:rsidR="00000000" w:rsidDel="00000000" w:rsidP="00000000" w:rsidRDefault="00000000" w:rsidRPr="00000000" w14:paraId="00000711">
      <w:pPr>
        <w:ind w:left="720" w:firstLine="0"/>
        <w:rPr/>
      </w:pPr>
      <w:r w:rsidDel="00000000" w:rsidR="00000000" w:rsidRPr="00000000">
        <w:rPr>
          <w:rtl w:val="0"/>
        </w:rPr>
        <w:t xml:space="preserve">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rsidR="00000000" w:rsidDel="00000000" w:rsidP="00000000" w:rsidRDefault="00000000" w:rsidRPr="00000000" w14:paraId="00000712">
      <w:pPr>
        <w:ind w:left="0" w:hanging="2"/>
        <w:rPr/>
      </w:pPr>
      <w:r w:rsidDel="00000000" w:rsidR="00000000" w:rsidRPr="00000000">
        <w:rPr>
          <w:rtl w:val="0"/>
        </w:rPr>
        <w:t xml:space="preserve">3.3 The Supplier shall ensure that the CRP Information provided pursuant to Paragraphs 3.2, 3.8 and 3.9:</w:t>
      </w:r>
    </w:p>
    <w:p w:rsidR="00000000" w:rsidDel="00000000" w:rsidP="00000000" w:rsidRDefault="00000000" w:rsidRPr="00000000" w14:paraId="00000713">
      <w:pPr>
        <w:ind w:left="0" w:hanging="2"/>
        <w:rPr/>
      </w:pPr>
      <w:r w:rsidDel="00000000" w:rsidR="00000000" w:rsidRPr="00000000">
        <w:rPr>
          <w:rtl w:val="0"/>
        </w:rPr>
      </w:r>
    </w:p>
    <w:p w:rsidR="00000000" w:rsidDel="00000000" w:rsidP="00000000" w:rsidRDefault="00000000" w:rsidRPr="00000000" w14:paraId="00000714">
      <w:pPr>
        <w:ind w:left="0" w:firstLine="720"/>
        <w:rPr/>
      </w:pPr>
      <w:r w:rsidDel="00000000" w:rsidR="00000000" w:rsidRPr="00000000">
        <w:rPr>
          <w:rtl w:val="0"/>
        </w:rPr>
        <w:t xml:space="preserve">3.3.1 is full, comprehensive, accurate and up to date;</w:t>
      </w:r>
    </w:p>
    <w:p w:rsidR="00000000" w:rsidDel="00000000" w:rsidP="00000000" w:rsidRDefault="00000000" w:rsidRPr="00000000" w14:paraId="00000715">
      <w:pPr>
        <w:ind w:left="0" w:firstLine="720"/>
        <w:rPr/>
      </w:pPr>
      <w:r w:rsidDel="00000000" w:rsidR="00000000" w:rsidRPr="00000000">
        <w:rPr>
          <w:rtl w:val="0"/>
        </w:rPr>
      </w:r>
    </w:p>
    <w:p w:rsidR="00000000" w:rsidDel="00000000" w:rsidP="00000000" w:rsidRDefault="00000000" w:rsidRPr="00000000" w14:paraId="00000716">
      <w:pPr>
        <w:ind w:left="0" w:firstLine="720"/>
        <w:rPr/>
      </w:pPr>
      <w:r w:rsidDel="00000000" w:rsidR="00000000" w:rsidRPr="00000000">
        <w:rPr>
          <w:rtl w:val="0"/>
        </w:rPr>
        <w:t xml:space="preserve">3.3.2 is split into three parts:</w:t>
      </w:r>
    </w:p>
    <w:p w:rsidR="00000000" w:rsidDel="00000000" w:rsidP="00000000" w:rsidRDefault="00000000" w:rsidRPr="00000000" w14:paraId="00000717">
      <w:pPr>
        <w:ind w:left="0" w:firstLine="720"/>
        <w:rPr/>
      </w:pPr>
      <w:r w:rsidDel="00000000" w:rsidR="00000000" w:rsidRPr="00000000">
        <w:rPr>
          <w:rtl w:val="0"/>
        </w:rPr>
      </w:r>
    </w:p>
    <w:p w:rsidR="00000000" w:rsidDel="00000000" w:rsidP="00000000" w:rsidRDefault="00000000" w:rsidRPr="00000000" w14:paraId="00000718">
      <w:pPr>
        <w:ind w:left="0" w:hanging="2"/>
        <w:rPr/>
      </w:pPr>
      <w:r w:rsidDel="00000000" w:rsidR="00000000" w:rsidRPr="00000000">
        <w:rPr>
          <w:rtl w:val="0"/>
        </w:rPr>
        <w:tab/>
        <w:tab/>
        <w:tab/>
        <w:t xml:space="preserve">(a) Exposure Information (Contracts List);</w:t>
      </w:r>
    </w:p>
    <w:p w:rsidR="00000000" w:rsidDel="00000000" w:rsidP="00000000" w:rsidRDefault="00000000" w:rsidRPr="00000000" w14:paraId="00000719">
      <w:pPr>
        <w:ind w:left="0" w:hanging="2"/>
        <w:rPr/>
      </w:pPr>
      <w:r w:rsidDel="00000000" w:rsidR="00000000" w:rsidRPr="00000000">
        <w:rPr>
          <w:rtl w:val="0"/>
        </w:rPr>
        <w:tab/>
        <w:tab/>
        <w:tab/>
        <w:t xml:space="preserve">(b) Corporate Resolvability Assessment (Structural Review);</w:t>
      </w:r>
    </w:p>
    <w:p w:rsidR="00000000" w:rsidDel="00000000" w:rsidP="00000000" w:rsidRDefault="00000000" w:rsidRPr="00000000" w14:paraId="0000071A">
      <w:pPr>
        <w:ind w:left="0" w:hanging="2"/>
        <w:rPr/>
      </w:pPr>
      <w:r w:rsidDel="00000000" w:rsidR="00000000" w:rsidRPr="00000000">
        <w:rPr>
          <w:rtl w:val="0"/>
        </w:rPr>
        <w:tab/>
        <w:tab/>
        <w:tab/>
        <w:t xml:space="preserve">(c) Financial Information and Commentary</w:t>
      </w:r>
    </w:p>
    <w:p w:rsidR="00000000" w:rsidDel="00000000" w:rsidP="00000000" w:rsidRDefault="00000000" w:rsidRPr="00000000" w14:paraId="0000071B">
      <w:pPr>
        <w:ind w:left="0" w:hanging="2"/>
        <w:rPr/>
      </w:pPr>
      <w:r w:rsidDel="00000000" w:rsidR="00000000" w:rsidRPr="00000000">
        <w:rPr>
          <w:rtl w:val="0"/>
        </w:rPr>
      </w:r>
    </w:p>
    <w:p w:rsidR="00000000" w:rsidDel="00000000" w:rsidP="00000000" w:rsidRDefault="00000000" w:rsidRPr="00000000" w14:paraId="0000071C">
      <w:pPr>
        <w:ind w:left="0" w:hanging="2"/>
        <w:rPr/>
      </w:pPr>
      <w:r w:rsidDel="00000000" w:rsidR="00000000" w:rsidRPr="00000000">
        <w:rPr>
          <w:rtl w:val="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8">
        <w:r w:rsidDel="00000000" w:rsidR="00000000" w:rsidRPr="00000000">
          <w:rPr>
            <w:color w:val="0563c1"/>
            <w:u w:val="single"/>
            <w:rtl w:val="0"/>
          </w:rPr>
          <w:t xml:space="preserve">https://www.gov.uk/government/publications/the-sourcing-and-consultancy-playbooks</w:t>
        </w:r>
      </w:hyperlink>
      <w:r w:rsidDel="00000000" w:rsidR="00000000" w:rsidRPr="00000000">
        <w:rPr>
          <w:rtl w:val="0"/>
        </w:rPr>
        <w:t xml:space="preserve"> and contains the level of detail required (adapted as necessary to the Supplier’s circumstances);</w:t>
      </w:r>
    </w:p>
    <w:p w:rsidR="00000000" w:rsidDel="00000000" w:rsidP="00000000" w:rsidRDefault="00000000" w:rsidRPr="00000000" w14:paraId="0000071D">
      <w:pPr>
        <w:ind w:left="0" w:hanging="2"/>
        <w:rPr/>
      </w:pPr>
      <w:r w:rsidDel="00000000" w:rsidR="00000000" w:rsidRPr="00000000">
        <w:rPr>
          <w:rtl w:val="0"/>
        </w:rPr>
      </w:r>
    </w:p>
    <w:p w:rsidR="00000000" w:rsidDel="00000000" w:rsidP="00000000" w:rsidRDefault="00000000" w:rsidRPr="00000000" w14:paraId="0000071E">
      <w:pPr>
        <w:ind w:left="720" w:firstLine="0"/>
        <w:rPr/>
      </w:pPr>
      <w:r w:rsidDel="00000000" w:rsidR="00000000" w:rsidRPr="00000000">
        <w:rPr>
          <w:rtl w:val="0"/>
        </w:rPr>
        <w:t xml:space="preserve">3.3.3 incorporates any additional commentary, supporting documents and evidence which would reasonably be required by the Appropriate Authority or Appropriate Authorities to understand and consider the information for approval;</w:t>
      </w:r>
    </w:p>
    <w:p w:rsidR="00000000" w:rsidDel="00000000" w:rsidP="00000000" w:rsidRDefault="00000000" w:rsidRPr="00000000" w14:paraId="0000071F">
      <w:pPr>
        <w:ind w:left="720" w:firstLine="0"/>
        <w:rPr/>
      </w:pPr>
      <w:r w:rsidDel="00000000" w:rsidR="00000000" w:rsidRPr="00000000">
        <w:rPr>
          <w:rtl w:val="0"/>
        </w:rPr>
      </w:r>
    </w:p>
    <w:p w:rsidR="00000000" w:rsidDel="00000000" w:rsidP="00000000" w:rsidRDefault="00000000" w:rsidRPr="00000000" w14:paraId="00000720">
      <w:pPr>
        <w:ind w:left="720" w:firstLine="0"/>
        <w:rPr/>
      </w:pPr>
      <w:r w:rsidDel="00000000" w:rsidR="00000000" w:rsidRPr="00000000">
        <w:rPr>
          <w:rtl w:val="0"/>
        </w:rPr>
        <w:t xml:space="preserve">3.3.4 provides a clear description and explanation of the Supplier Group members that have agreements for goods, services or works provision in respect of UK Public Sector Business and/or Critical National Infrastructure and the nature of those agreements; and</w:t>
        <w:tab/>
      </w:r>
    </w:p>
    <w:p w:rsidR="00000000" w:rsidDel="00000000" w:rsidP="00000000" w:rsidRDefault="00000000" w:rsidRPr="00000000" w14:paraId="00000721">
      <w:pPr>
        <w:ind w:left="720" w:firstLine="0"/>
        <w:rPr/>
      </w:pPr>
      <w:r w:rsidDel="00000000" w:rsidR="00000000" w:rsidRPr="00000000">
        <w:rPr>
          <w:rtl w:val="0"/>
        </w:rPr>
      </w:r>
    </w:p>
    <w:p w:rsidR="00000000" w:rsidDel="00000000" w:rsidP="00000000" w:rsidRDefault="00000000" w:rsidRPr="00000000" w14:paraId="00000722">
      <w:pPr>
        <w:ind w:left="720" w:firstLine="0"/>
        <w:rPr/>
      </w:pPr>
      <w:r w:rsidDel="00000000" w:rsidR="00000000" w:rsidRPr="00000000">
        <w:rPr>
          <w:rtl w:val="0"/>
        </w:rPr>
        <w:t xml:space="preserve">3.3.5 complies with the requirements set out at Annex 1 (Exposure Information (Contracts List)), Annex 2 (Corporate Resolvability Assessment (Structural Review)) and Annex 3 (Financial Information and Commentary) respectively.</w:t>
      </w:r>
    </w:p>
    <w:p w:rsidR="00000000" w:rsidDel="00000000" w:rsidP="00000000" w:rsidRDefault="00000000" w:rsidRPr="00000000" w14:paraId="00000723">
      <w:pPr>
        <w:ind w:left="720" w:firstLine="0"/>
        <w:rPr/>
      </w:pPr>
      <w:r w:rsidDel="00000000" w:rsidR="00000000" w:rsidRPr="00000000">
        <w:rPr>
          <w:rtl w:val="0"/>
        </w:rPr>
      </w:r>
    </w:p>
    <w:p w:rsidR="00000000" w:rsidDel="00000000" w:rsidP="00000000" w:rsidRDefault="00000000" w:rsidRPr="00000000" w14:paraId="00000724">
      <w:pPr>
        <w:ind w:left="0" w:hanging="2"/>
        <w:rPr/>
      </w:pPr>
      <w:r w:rsidDel="00000000" w:rsidR="00000000" w:rsidRPr="00000000">
        <w:rPr>
          <w:rtl w:val="0"/>
        </w:rPr>
        <w:t xml:space="preserve">3.4 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rsidR="00000000" w:rsidDel="00000000" w:rsidP="00000000" w:rsidRDefault="00000000" w:rsidRPr="00000000" w14:paraId="00000725">
      <w:pPr>
        <w:ind w:left="0" w:hanging="2"/>
        <w:rPr/>
      </w:pPr>
      <w:r w:rsidDel="00000000" w:rsidR="00000000" w:rsidRPr="00000000">
        <w:rPr>
          <w:rtl w:val="0"/>
        </w:rPr>
      </w:r>
    </w:p>
    <w:p w:rsidR="00000000" w:rsidDel="00000000" w:rsidP="00000000" w:rsidRDefault="00000000" w:rsidRPr="00000000" w14:paraId="00000726">
      <w:pPr>
        <w:ind w:left="0" w:hanging="2"/>
        <w:rPr/>
      </w:pPr>
      <w:r w:rsidDel="00000000" w:rsidR="00000000" w:rsidRPr="00000000">
        <w:rPr>
          <w:rtl w:val="0"/>
        </w:rPr>
        <w:t xml:space="preserve">3.5 If the Appropriate Authority or Appropriate Authorities reject the CRP Information:</w:t>
      </w:r>
    </w:p>
    <w:p w:rsidR="00000000" w:rsidDel="00000000" w:rsidP="00000000" w:rsidRDefault="00000000" w:rsidRPr="00000000" w14:paraId="00000727">
      <w:pPr>
        <w:ind w:left="0" w:hanging="2"/>
        <w:rPr/>
      </w:pPr>
      <w:r w:rsidDel="00000000" w:rsidR="00000000" w:rsidRPr="00000000">
        <w:rPr>
          <w:rtl w:val="0"/>
        </w:rPr>
      </w:r>
    </w:p>
    <w:p w:rsidR="00000000" w:rsidDel="00000000" w:rsidP="00000000" w:rsidRDefault="00000000" w:rsidRPr="00000000" w14:paraId="00000728">
      <w:pPr>
        <w:ind w:left="720" w:firstLine="0"/>
        <w:rPr/>
      </w:pPr>
      <w:r w:rsidDel="00000000" w:rsidR="00000000" w:rsidRPr="00000000">
        <w:rPr>
          <w:rtl w:val="0"/>
        </w:rPr>
        <w:t xml:space="preserve">3.5.1 the Buyer shall (and shall procure that the Cabinet Office Markets and Suppliers Team shall) inform the Supplier in writing of its reasons for its rejection; and</w:t>
      </w:r>
    </w:p>
    <w:p w:rsidR="00000000" w:rsidDel="00000000" w:rsidP="00000000" w:rsidRDefault="00000000" w:rsidRPr="00000000" w14:paraId="00000729">
      <w:pPr>
        <w:ind w:left="720" w:firstLine="0"/>
        <w:rPr/>
      </w:pPr>
      <w:r w:rsidDel="00000000" w:rsidR="00000000" w:rsidRPr="00000000">
        <w:rPr>
          <w:rtl w:val="0"/>
        </w:rPr>
      </w:r>
    </w:p>
    <w:p w:rsidR="00000000" w:rsidDel="00000000" w:rsidP="00000000" w:rsidRDefault="00000000" w:rsidRPr="00000000" w14:paraId="0000072A">
      <w:pPr>
        <w:ind w:left="720" w:firstLine="0"/>
        <w:rPr/>
      </w:pPr>
      <w:r w:rsidDel="00000000" w:rsidR="00000000" w:rsidRPr="00000000">
        <w:rPr>
          <w:rtl w:val="0"/>
        </w:rPr>
        <w:t xml:space="preserve">3.5.2 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rsidR="00000000" w:rsidDel="00000000" w:rsidP="00000000" w:rsidRDefault="00000000" w:rsidRPr="00000000" w14:paraId="0000072B">
      <w:pPr>
        <w:ind w:left="720" w:firstLine="0"/>
        <w:rPr/>
      </w:pPr>
      <w:r w:rsidDel="00000000" w:rsidR="00000000" w:rsidRPr="00000000">
        <w:rPr>
          <w:rtl w:val="0"/>
        </w:rPr>
      </w:r>
    </w:p>
    <w:p w:rsidR="00000000" w:rsidDel="00000000" w:rsidP="00000000" w:rsidRDefault="00000000" w:rsidRPr="00000000" w14:paraId="0000072C">
      <w:pPr>
        <w:ind w:left="0" w:hanging="2"/>
        <w:rPr/>
      </w:pPr>
      <w:r w:rsidDel="00000000" w:rsidR="00000000" w:rsidRPr="00000000">
        <w:rPr>
          <w:rtl w:val="0"/>
        </w:rPr>
        <w:t xml:space="preserve">3.6 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rsidR="00000000" w:rsidDel="00000000" w:rsidP="00000000" w:rsidRDefault="00000000" w:rsidRPr="00000000" w14:paraId="0000072D">
      <w:pPr>
        <w:ind w:left="0" w:hanging="2"/>
        <w:rPr/>
      </w:pPr>
      <w:r w:rsidDel="00000000" w:rsidR="00000000" w:rsidRPr="00000000">
        <w:rPr>
          <w:rtl w:val="0"/>
        </w:rPr>
      </w:r>
    </w:p>
    <w:p w:rsidR="00000000" w:rsidDel="00000000" w:rsidP="00000000" w:rsidRDefault="00000000" w:rsidRPr="00000000" w14:paraId="0000072E">
      <w:pPr>
        <w:ind w:left="0" w:hanging="2"/>
        <w:rPr/>
      </w:pPr>
      <w:r w:rsidDel="00000000" w:rsidR="00000000" w:rsidRPr="00000000">
        <w:rPr>
          <w:rtl w:val="0"/>
        </w:rPr>
        <w:t xml:space="preserve">3.7 An Assurance shall be deemed Valid for the purposes of Paragraph 3.6 if:</w:t>
      </w:r>
    </w:p>
    <w:p w:rsidR="00000000" w:rsidDel="00000000" w:rsidP="00000000" w:rsidRDefault="00000000" w:rsidRPr="00000000" w14:paraId="0000072F">
      <w:pPr>
        <w:ind w:left="0" w:hanging="2"/>
        <w:rPr/>
      </w:pPr>
      <w:r w:rsidDel="00000000" w:rsidR="00000000" w:rsidRPr="00000000">
        <w:rPr>
          <w:rtl w:val="0"/>
        </w:rPr>
      </w:r>
    </w:p>
    <w:p w:rsidR="00000000" w:rsidDel="00000000" w:rsidP="00000000" w:rsidRDefault="00000000" w:rsidRPr="00000000" w14:paraId="00000730">
      <w:pPr>
        <w:ind w:left="720" w:firstLine="0"/>
        <w:rPr/>
      </w:pPr>
      <w:r w:rsidDel="00000000" w:rsidR="00000000" w:rsidRPr="00000000">
        <w:rPr>
          <w:rtl w:val="0"/>
        </w:rPr>
        <w:t xml:space="preserve">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rsidR="00000000" w:rsidDel="00000000" w:rsidP="00000000" w:rsidRDefault="00000000" w:rsidRPr="00000000" w14:paraId="00000731">
      <w:pPr>
        <w:ind w:left="720" w:firstLine="0"/>
        <w:rPr/>
      </w:pPr>
      <w:r w:rsidDel="00000000" w:rsidR="00000000" w:rsidRPr="00000000">
        <w:rPr>
          <w:rtl w:val="0"/>
        </w:rPr>
      </w:r>
    </w:p>
    <w:p w:rsidR="00000000" w:rsidDel="00000000" w:rsidP="00000000" w:rsidRDefault="00000000" w:rsidRPr="00000000" w14:paraId="00000732">
      <w:pPr>
        <w:ind w:left="720" w:firstLine="0"/>
        <w:rPr/>
      </w:pPr>
      <w:r w:rsidDel="00000000" w:rsidR="00000000" w:rsidRPr="00000000">
        <w:rPr>
          <w:rtl w:val="0"/>
        </w:rPr>
        <w:t xml:space="preserve">3.7.2 no Corporate Change Events or Financial Distress Events (or events which would be deemed to be Corporate Change Events or Financial Distress Events if the Call-Off Contract had then been in force) have occurred since the date of issue of the Assurance.</w:t>
      </w:r>
    </w:p>
    <w:p w:rsidR="00000000" w:rsidDel="00000000" w:rsidP="00000000" w:rsidRDefault="00000000" w:rsidRPr="00000000" w14:paraId="00000733">
      <w:pPr>
        <w:ind w:left="0" w:hanging="2"/>
        <w:rPr/>
      </w:pPr>
      <w:r w:rsidDel="00000000" w:rsidR="00000000" w:rsidRPr="00000000">
        <w:rPr>
          <w:rtl w:val="0"/>
        </w:rPr>
      </w:r>
    </w:p>
    <w:p w:rsidR="00000000" w:rsidDel="00000000" w:rsidP="00000000" w:rsidRDefault="00000000" w:rsidRPr="00000000" w14:paraId="00000734">
      <w:pPr>
        <w:ind w:left="0" w:hanging="2"/>
        <w:rPr/>
      </w:pPr>
      <w:r w:rsidDel="00000000" w:rsidR="00000000" w:rsidRPr="00000000">
        <w:rPr>
          <w:rtl w:val="0"/>
        </w:rPr>
        <w:t xml:space="preserve">3.8 If the Call-Off Contract is a Critical Service Contract, the Supplier shall provide an updated version of the CRP Information (or, in the case of Paragraph 3.8.3 of its initial CRP Information) to the Appropriate Authority or Appropriate Authorities:</w:t>
      </w:r>
    </w:p>
    <w:p w:rsidR="00000000" w:rsidDel="00000000" w:rsidP="00000000" w:rsidRDefault="00000000" w:rsidRPr="00000000" w14:paraId="00000735">
      <w:pPr>
        <w:ind w:left="0" w:hanging="2"/>
        <w:rPr/>
      </w:pPr>
      <w:r w:rsidDel="00000000" w:rsidR="00000000" w:rsidRPr="00000000">
        <w:rPr>
          <w:rtl w:val="0"/>
        </w:rPr>
      </w:r>
    </w:p>
    <w:p w:rsidR="00000000" w:rsidDel="00000000" w:rsidP="00000000" w:rsidRDefault="00000000" w:rsidRPr="00000000" w14:paraId="00000736">
      <w:pPr>
        <w:ind w:left="720" w:firstLine="0"/>
        <w:rPr/>
      </w:pPr>
      <w:r w:rsidDel="00000000" w:rsidR="00000000" w:rsidRPr="00000000">
        <w:rPr>
          <w:rtl w:val="0"/>
        </w:rPr>
        <w:t xml:space="preserve">3.8.1 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rsidR="00000000" w:rsidDel="00000000" w:rsidP="00000000" w:rsidRDefault="00000000" w:rsidRPr="00000000" w14:paraId="00000737">
      <w:pPr>
        <w:ind w:left="720" w:firstLine="0"/>
        <w:rPr/>
      </w:pPr>
      <w:r w:rsidDel="00000000" w:rsidR="00000000" w:rsidRPr="00000000">
        <w:rPr>
          <w:rtl w:val="0"/>
        </w:rPr>
      </w:r>
    </w:p>
    <w:p w:rsidR="00000000" w:rsidDel="00000000" w:rsidP="00000000" w:rsidRDefault="00000000" w:rsidRPr="00000000" w14:paraId="00000738">
      <w:pPr>
        <w:ind w:left="0" w:firstLine="720"/>
        <w:rPr/>
      </w:pPr>
      <w:r w:rsidDel="00000000" w:rsidR="00000000" w:rsidRPr="00000000">
        <w:rPr>
          <w:rtl w:val="0"/>
        </w:rPr>
        <w:t xml:space="preserve">3.8.2 within 30 days of a Corporate Change Event unless</w:t>
      </w:r>
    </w:p>
    <w:p w:rsidR="00000000" w:rsidDel="00000000" w:rsidP="00000000" w:rsidRDefault="00000000" w:rsidRPr="00000000" w14:paraId="00000739">
      <w:pPr>
        <w:ind w:left="0" w:firstLine="720"/>
        <w:rPr/>
      </w:pPr>
      <w:r w:rsidDel="00000000" w:rsidR="00000000" w:rsidRPr="00000000">
        <w:rPr>
          <w:rtl w:val="0"/>
        </w:rPr>
      </w:r>
    </w:p>
    <w:p w:rsidR="00000000" w:rsidDel="00000000" w:rsidP="00000000" w:rsidRDefault="00000000" w:rsidRPr="00000000" w14:paraId="0000073A">
      <w:pPr>
        <w:ind w:left="1440" w:firstLine="0"/>
        <w:rPr/>
      </w:pPr>
      <w:r w:rsidDel="00000000" w:rsidR="00000000" w:rsidRPr="00000000">
        <w:rPr>
          <w:rtl w:val="0"/>
        </w:rPr>
        <w:t xml:space="preserve">(a) 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rsidR="00000000" w:rsidDel="00000000" w:rsidP="00000000" w:rsidRDefault="00000000" w:rsidRPr="00000000" w14:paraId="0000073B">
      <w:pPr>
        <w:ind w:left="1440" w:firstLine="0"/>
        <w:rPr/>
      </w:pPr>
      <w:r w:rsidDel="00000000" w:rsidR="00000000" w:rsidRPr="00000000">
        <w:rPr>
          <w:rtl w:val="0"/>
        </w:rPr>
      </w:r>
    </w:p>
    <w:p w:rsidR="00000000" w:rsidDel="00000000" w:rsidP="00000000" w:rsidRDefault="00000000" w:rsidRPr="00000000" w14:paraId="0000073C">
      <w:pPr>
        <w:ind w:left="720" w:firstLine="720"/>
        <w:rPr/>
      </w:pPr>
      <w:r w:rsidDel="00000000" w:rsidR="00000000" w:rsidRPr="00000000">
        <w:rPr>
          <w:rtl w:val="0"/>
        </w:rPr>
        <w:t xml:space="preserve">(b) not required pursuant to Paragraph 3.10;</w:t>
      </w:r>
    </w:p>
    <w:p w:rsidR="00000000" w:rsidDel="00000000" w:rsidP="00000000" w:rsidRDefault="00000000" w:rsidRPr="00000000" w14:paraId="0000073D">
      <w:pPr>
        <w:ind w:left="720" w:firstLine="720"/>
        <w:rPr/>
      </w:pPr>
      <w:r w:rsidDel="00000000" w:rsidR="00000000" w:rsidRPr="00000000">
        <w:rPr>
          <w:rtl w:val="0"/>
        </w:rPr>
      </w:r>
    </w:p>
    <w:p w:rsidR="00000000" w:rsidDel="00000000" w:rsidP="00000000" w:rsidRDefault="00000000" w:rsidRPr="00000000" w14:paraId="0000073E">
      <w:pPr>
        <w:ind w:left="0" w:firstLine="720"/>
        <w:rPr/>
      </w:pPr>
      <w:r w:rsidDel="00000000" w:rsidR="00000000" w:rsidRPr="00000000">
        <w:rPr>
          <w:rtl w:val="0"/>
        </w:rPr>
        <w:t xml:space="preserve">3.8.3 within 30 days of the date that:</w:t>
      </w:r>
    </w:p>
    <w:p w:rsidR="00000000" w:rsidDel="00000000" w:rsidP="00000000" w:rsidRDefault="00000000" w:rsidRPr="00000000" w14:paraId="0000073F">
      <w:pPr>
        <w:ind w:left="0" w:hanging="2"/>
        <w:rPr/>
      </w:pPr>
      <w:r w:rsidDel="00000000" w:rsidR="00000000" w:rsidRPr="00000000">
        <w:rPr>
          <w:rtl w:val="0"/>
        </w:rPr>
      </w:r>
    </w:p>
    <w:p w:rsidR="00000000" w:rsidDel="00000000" w:rsidP="00000000" w:rsidRDefault="00000000" w:rsidRPr="00000000" w14:paraId="00000740">
      <w:pPr>
        <w:ind w:left="1440" w:firstLine="0"/>
        <w:rPr/>
      </w:pPr>
      <w:r w:rsidDel="00000000" w:rsidR="00000000" w:rsidRPr="00000000">
        <w:rPr>
          <w:rtl w:val="0"/>
        </w:rPr>
        <w:t xml:space="preserve">(a) the credit rating(s) of each of the Supplier and its Parent Undertakings fail to meet any of the criteria specified in Paragraph 3.10; or</w:t>
      </w:r>
    </w:p>
    <w:p w:rsidR="00000000" w:rsidDel="00000000" w:rsidP="00000000" w:rsidRDefault="00000000" w:rsidRPr="00000000" w14:paraId="00000741">
      <w:pPr>
        <w:ind w:left="0" w:hanging="2"/>
        <w:rPr/>
      </w:pPr>
      <w:r w:rsidDel="00000000" w:rsidR="00000000" w:rsidRPr="00000000">
        <w:rPr>
          <w:rtl w:val="0"/>
        </w:rPr>
      </w:r>
    </w:p>
    <w:p w:rsidR="00000000" w:rsidDel="00000000" w:rsidP="00000000" w:rsidRDefault="00000000" w:rsidRPr="00000000" w14:paraId="00000742">
      <w:pPr>
        <w:ind w:left="1440" w:firstLine="0"/>
        <w:rPr/>
      </w:pPr>
      <w:r w:rsidDel="00000000" w:rsidR="00000000" w:rsidRPr="00000000">
        <w:rPr>
          <w:rtl w:val="0"/>
        </w:rPr>
        <w:t xml:space="preserve">(b) none of the credit rating agencies specified at Paragraph 3.10 hold a public credit rating for the Supplier or any of its Parent Undertakings; and</w:t>
      </w:r>
    </w:p>
    <w:p w:rsidR="00000000" w:rsidDel="00000000" w:rsidP="00000000" w:rsidRDefault="00000000" w:rsidRPr="00000000" w14:paraId="00000743">
      <w:pPr>
        <w:ind w:left="1440" w:firstLine="0"/>
        <w:rPr/>
      </w:pPr>
      <w:r w:rsidDel="00000000" w:rsidR="00000000" w:rsidRPr="00000000">
        <w:rPr>
          <w:rtl w:val="0"/>
        </w:rPr>
      </w:r>
    </w:p>
    <w:p w:rsidR="00000000" w:rsidDel="00000000" w:rsidP="00000000" w:rsidRDefault="00000000" w:rsidRPr="00000000" w14:paraId="00000744">
      <w:pPr>
        <w:ind w:left="720" w:firstLine="0"/>
        <w:rPr/>
      </w:pPr>
      <w:r w:rsidDel="00000000" w:rsidR="00000000" w:rsidRPr="00000000">
        <w:rPr>
          <w:rtl w:val="0"/>
        </w:rPr>
        <w:t xml:space="preserve">3.8.4 in any event, within 6 months after each Accounting Reference Date or within 15 months of the date of the previous Assurance received from the Appropriate Authority (whichever is the earlier), unless:</w:t>
      </w:r>
    </w:p>
    <w:p w:rsidR="00000000" w:rsidDel="00000000" w:rsidP="00000000" w:rsidRDefault="00000000" w:rsidRPr="00000000" w14:paraId="00000745">
      <w:pPr>
        <w:ind w:left="720" w:firstLine="0"/>
        <w:rPr/>
      </w:pPr>
      <w:r w:rsidDel="00000000" w:rsidR="00000000" w:rsidRPr="00000000">
        <w:rPr>
          <w:rtl w:val="0"/>
        </w:rPr>
      </w:r>
    </w:p>
    <w:p w:rsidR="00000000" w:rsidDel="00000000" w:rsidP="00000000" w:rsidRDefault="00000000" w:rsidRPr="00000000" w14:paraId="00000746">
      <w:pPr>
        <w:ind w:left="1440" w:firstLine="0"/>
        <w:rPr/>
      </w:pPr>
      <w:r w:rsidDel="00000000" w:rsidR="00000000" w:rsidRPr="00000000">
        <w:rPr>
          <w:rtl w:val="0"/>
        </w:rPr>
        <w:t xml:space="preserve">(a)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rsidR="00000000" w:rsidDel="00000000" w:rsidP="00000000" w:rsidRDefault="00000000" w:rsidRPr="00000000" w14:paraId="00000747">
      <w:pPr>
        <w:ind w:left="1440" w:firstLine="0"/>
        <w:rPr/>
      </w:pPr>
      <w:r w:rsidDel="00000000" w:rsidR="00000000" w:rsidRPr="00000000">
        <w:rPr>
          <w:rtl w:val="0"/>
        </w:rPr>
      </w:r>
    </w:p>
    <w:p w:rsidR="00000000" w:rsidDel="00000000" w:rsidP="00000000" w:rsidRDefault="00000000" w:rsidRPr="00000000" w14:paraId="00000748">
      <w:pPr>
        <w:ind w:left="720" w:firstLine="720"/>
        <w:rPr/>
      </w:pPr>
      <w:r w:rsidDel="00000000" w:rsidR="00000000" w:rsidRPr="00000000">
        <w:rPr>
          <w:rtl w:val="0"/>
        </w:rPr>
        <w:t xml:space="preserve">(b) not required pursuant to Paragraph 3.10.</w:t>
      </w:r>
    </w:p>
    <w:p w:rsidR="00000000" w:rsidDel="00000000" w:rsidP="00000000" w:rsidRDefault="00000000" w:rsidRPr="00000000" w14:paraId="00000749">
      <w:pPr>
        <w:ind w:left="720" w:firstLine="720"/>
        <w:rPr/>
      </w:pPr>
      <w:r w:rsidDel="00000000" w:rsidR="00000000" w:rsidRPr="00000000">
        <w:rPr>
          <w:rtl w:val="0"/>
        </w:rPr>
      </w:r>
    </w:p>
    <w:p w:rsidR="00000000" w:rsidDel="00000000" w:rsidP="00000000" w:rsidRDefault="00000000" w:rsidRPr="00000000" w14:paraId="0000074A">
      <w:pPr>
        <w:ind w:left="0" w:hanging="2"/>
        <w:rPr/>
      </w:pPr>
      <w:r w:rsidDel="00000000" w:rsidR="00000000" w:rsidRPr="00000000">
        <w:rPr>
          <w:rtl w:val="0"/>
        </w:rPr>
        <w:t xml:space="preserve">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rsidR="00000000" w:rsidDel="00000000" w:rsidP="00000000" w:rsidRDefault="00000000" w:rsidRPr="00000000" w14:paraId="0000074B">
      <w:pPr>
        <w:ind w:left="0" w:hanging="2"/>
        <w:rPr/>
      </w:pPr>
      <w:r w:rsidDel="00000000" w:rsidR="00000000" w:rsidRPr="00000000">
        <w:rPr>
          <w:rtl w:val="0"/>
        </w:rPr>
      </w:r>
    </w:p>
    <w:p w:rsidR="00000000" w:rsidDel="00000000" w:rsidP="00000000" w:rsidRDefault="00000000" w:rsidRPr="00000000" w14:paraId="0000074C">
      <w:pPr>
        <w:ind w:left="0" w:hanging="2"/>
        <w:rPr/>
      </w:pPr>
      <w:r w:rsidDel="00000000" w:rsidR="00000000" w:rsidRPr="00000000">
        <w:rPr>
          <w:rtl w:val="0"/>
        </w:rPr>
        <w:t xml:space="preserve">3.10 Where the Supplier or a Parent Undertaking of the Supplier has a credit rating of either:</w:t>
      </w:r>
    </w:p>
    <w:p w:rsidR="00000000" w:rsidDel="00000000" w:rsidP="00000000" w:rsidRDefault="00000000" w:rsidRPr="00000000" w14:paraId="0000074D">
      <w:pPr>
        <w:ind w:left="0" w:hanging="2"/>
        <w:rPr/>
      </w:pPr>
      <w:r w:rsidDel="00000000" w:rsidR="00000000" w:rsidRPr="00000000">
        <w:rPr>
          <w:rtl w:val="0"/>
        </w:rPr>
      </w:r>
    </w:p>
    <w:p w:rsidR="00000000" w:rsidDel="00000000" w:rsidP="00000000" w:rsidRDefault="00000000" w:rsidRPr="00000000" w14:paraId="0000074E">
      <w:pPr>
        <w:ind w:left="0" w:firstLine="720"/>
        <w:rPr/>
      </w:pPr>
      <w:r w:rsidDel="00000000" w:rsidR="00000000" w:rsidRPr="00000000">
        <w:rPr>
          <w:rtl w:val="0"/>
        </w:rPr>
        <w:t xml:space="preserve">3.10.1 Aa3 or better from Moody’s;</w:t>
      </w:r>
    </w:p>
    <w:p w:rsidR="00000000" w:rsidDel="00000000" w:rsidP="00000000" w:rsidRDefault="00000000" w:rsidRPr="00000000" w14:paraId="0000074F">
      <w:pPr>
        <w:ind w:left="0" w:firstLine="720"/>
        <w:rPr/>
      </w:pPr>
      <w:r w:rsidDel="00000000" w:rsidR="00000000" w:rsidRPr="00000000">
        <w:rPr>
          <w:rtl w:val="0"/>
        </w:rPr>
      </w:r>
    </w:p>
    <w:p w:rsidR="00000000" w:rsidDel="00000000" w:rsidP="00000000" w:rsidRDefault="00000000" w:rsidRPr="00000000" w14:paraId="00000750">
      <w:pPr>
        <w:ind w:left="0" w:firstLine="720"/>
        <w:rPr/>
      </w:pPr>
      <w:r w:rsidDel="00000000" w:rsidR="00000000" w:rsidRPr="00000000">
        <w:rPr>
          <w:rtl w:val="0"/>
        </w:rPr>
        <w:t xml:space="preserve">3.10.2 AA- or better from Standard and Poors;</w:t>
      </w:r>
    </w:p>
    <w:p w:rsidR="00000000" w:rsidDel="00000000" w:rsidP="00000000" w:rsidRDefault="00000000" w:rsidRPr="00000000" w14:paraId="00000751">
      <w:pPr>
        <w:ind w:left="0" w:firstLine="720"/>
        <w:rPr/>
      </w:pPr>
      <w:r w:rsidDel="00000000" w:rsidR="00000000" w:rsidRPr="00000000">
        <w:rPr>
          <w:rtl w:val="0"/>
        </w:rPr>
      </w:r>
    </w:p>
    <w:p w:rsidR="00000000" w:rsidDel="00000000" w:rsidP="00000000" w:rsidRDefault="00000000" w:rsidRPr="00000000" w14:paraId="00000752">
      <w:pPr>
        <w:ind w:left="0" w:firstLine="720"/>
        <w:rPr/>
      </w:pPr>
      <w:r w:rsidDel="00000000" w:rsidR="00000000" w:rsidRPr="00000000">
        <w:rPr>
          <w:rtl w:val="0"/>
        </w:rPr>
        <w:t xml:space="preserve">3.10.3 AA- or better from Fitch;</w:t>
      </w:r>
    </w:p>
    <w:p w:rsidR="00000000" w:rsidDel="00000000" w:rsidP="00000000" w:rsidRDefault="00000000" w:rsidRPr="00000000" w14:paraId="00000753">
      <w:pPr>
        <w:ind w:left="0" w:firstLine="720"/>
        <w:rPr/>
      </w:pPr>
      <w:r w:rsidDel="00000000" w:rsidR="00000000" w:rsidRPr="00000000">
        <w:rPr>
          <w:rtl w:val="0"/>
        </w:rPr>
      </w:r>
    </w:p>
    <w:p w:rsidR="00000000" w:rsidDel="00000000" w:rsidP="00000000" w:rsidRDefault="00000000" w:rsidRPr="00000000" w14:paraId="00000754">
      <w:pPr>
        <w:ind w:left="0" w:hanging="2"/>
        <w:rPr/>
      </w:pPr>
      <w:r w:rsidDel="00000000" w:rsidR="00000000" w:rsidRPr="00000000">
        <w:rPr>
          <w:rtl w:val="0"/>
        </w:rPr>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rsidR="00000000" w:rsidDel="00000000" w:rsidP="00000000" w:rsidRDefault="00000000" w:rsidRPr="00000000" w14:paraId="00000755">
      <w:pPr>
        <w:ind w:left="0" w:hanging="2"/>
        <w:rPr/>
      </w:pPr>
      <w:r w:rsidDel="00000000" w:rsidR="00000000" w:rsidRPr="00000000">
        <w:rPr>
          <w:rtl w:val="0"/>
        </w:rPr>
      </w:r>
    </w:p>
    <w:p w:rsidR="00000000" w:rsidDel="00000000" w:rsidP="00000000" w:rsidRDefault="00000000" w:rsidRPr="00000000" w14:paraId="00000756">
      <w:pPr>
        <w:ind w:left="0" w:hanging="2"/>
        <w:rPr/>
      </w:pPr>
      <w:r w:rsidDel="00000000" w:rsidR="00000000" w:rsidRPr="00000000">
        <w:rPr>
          <w:rtl w:val="0"/>
        </w:rPr>
        <w:t xml:space="preserve">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rsidR="00000000" w:rsidDel="00000000" w:rsidP="00000000" w:rsidRDefault="00000000" w:rsidRPr="00000000" w14:paraId="00000757">
      <w:pPr>
        <w:ind w:left="0" w:hanging="2"/>
        <w:rPr/>
      </w:pPr>
      <w:r w:rsidDel="00000000" w:rsidR="00000000" w:rsidRPr="00000000">
        <w:rPr>
          <w:rtl w:val="0"/>
        </w:rPr>
      </w:r>
    </w:p>
    <w:p w:rsidR="00000000" w:rsidDel="00000000" w:rsidP="00000000" w:rsidRDefault="00000000" w:rsidRPr="00000000" w14:paraId="00000758">
      <w:pPr>
        <w:pStyle w:val="Heading3"/>
        <w:ind w:left="1" w:hanging="3"/>
        <w:rPr/>
      </w:pPr>
      <w:r w:rsidDel="00000000" w:rsidR="00000000" w:rsidRPr="00000000">
        <w:rPr>
          <w:rtl w:val="0"/>
        </w:rPr>
        <w:t xml:space="preserve">4. Termination Rights</w:t>
      </w:r>
    </w:p>
    <w:p w:rsidR="00000000" w:rsidDel="00000000" w:rsidP="00000000" w:rsidRDefault="00000000" w:rsidRPr="00000000" w14:paraId="00000759">
      <w:pPr>
        <w:ind w:left="0" w:hanging="2"/>
        <w:rPr/>
      </w:pPr>
      <w:r w:rsidDel="00000000" w:rsidR="00000000" w:rsidRPr="00000000">
        <w:rPr>
          <w:rtl w:val="0"/>
        </w:rPr>
        <w:t xml:space="preserve">4.1 The Buyer shall be entitled to terminate the Call-Off Contract if the Supplier is required to provide CRP Information under Paragraph 3 and either:</w:t>
      </w:r>
    </w:p>
    <w:p w:rsidR="00000000" w:rsidDel="00000000" w:rsidP="00000000" w:rsidRDefault="00000000" w:rsidRPr="00000000" w14:paraId="0000075A">
      <w:pPr>
        <w:ind w:left="0" w:hanging="2"/>
        <w:rPr/>
      </w:pPr>
      <w:r w:rsidDel="00000000" w:rsidR="00000000" w:rsidRPr="00000000">
        <w:rPr>
          <w:rtl w:val="0"/>
        </w:rPr>
      </w:r>
    </w:p>
    <w:p w:rsidR="00000000" w:rsidDel="00000000" w:rsidP="00000000" w:rsidRDefault="00000000" w:rsidRPr="00000000" w14:paraId="0000075B">
      <w:pPr>
        <w:ind w:left="720" w:firstLine="0"/>
        <w:rPr/>
      </w:pPr>
      <w:r w:rsidDel="00000000" w:rsidR="00000000" w:rsidRPr="00000000">
        <w:rPr>
          <w:rtl w:val="0"/>
        </w:rPr>
        <w:t xml:space="preserve">4.1.1 the Supplier fails to provide the CRP Information within 4 months of the Start Date if this is a Critical Service Contract or otherwise within 4 months of the Appropriate Authority’s or Appropriate Authorities’ request; or</w:t>
      </w:r>
    </w:p>
    <w:p w:rsidR="00000000" w:rsidDel="00000000" w:rsidP="00000000" w:rsidRDefault="00000000" w:rsidRPr="00000000" w14:paraId="0000075C">
      <w:pPr>
        <w:ind w:left="720" w:firstLine="0"/>
        <w:rPr/>
      </w:pPr>
      <w:r w:rsidDel="00000000" w:rsidR="00000000" w:rsidRPr="00000000">
        <w:rPr>
          <w:rtl w:val="0"/>
        </w:rPr>
      </w:r>
    </w:p>
    <w:p w:rsidR="00000000" w:rsidDel="00000000" w:rsidP="00000000" w:rsidRDefault="00000000" w:rsidRPr="00000000" w14:paraId="0000075D">
      <w:pPr>
        <w:ind w:left="720" w:firstLine="0"/>
        <w:rPr>
          <w:color w:val="000000"/>
        </w:rPr>
      </w:pPr>
      <w:r w:rsidDel="00000000" w:rsidR="00000000" w:rsidRPr="00000000">
        <w:rPr>
          <w:rtl w:val="0"/>
        </w:rPr>
        <w:t xml:space="preserve">4.1.2 the Supplier fails to obtain an Assurance from the Appropriate Authority or Appropriate Authorities within 4 months of the date that it was first required to provide the CRP Information under the Call-Off Contract, </w:t>
      </w:r>
      <w:r w:rsidDel="00000000" w:rsidR="00000000" w:rsidRPr="00000000">
        <w:rPr>
          <w:color w:val="000000"/>
          <w:rtl w:val="0"/>
        </w:rPr>
        <w:t xml:space="preserve">which shall be deemed to be an event to which Clause 18.4 applies.</w:t>
      </w:r>
    </w:p>
    <w:p w:rsidR="00000000" w:rsidDel="00000000" w:rsidP="00000000" w:rsidRDefault="00000000" w:rsidRPr="00000000" w14:paraId="0000075E">
      <w:pPr>
        <w:ind w:left="720" w:firstLine="0"/>
        <w:rPr/>
      </w:pPr>
      <w:r w:rsidDel="00000000" w:rsidR="00000000" w:rsidRPr="00000000">
        <w:rPr>
          <w:rtl w:val="0"/>
        </w:rPr>
      </w:r>
    </w:p>
    <w:p w:rsidR="00000000" w:rsidDel="00000000" w:rsidP="00000000" w:rsidRDefault="00000000" w:rsidRPr="00000000" w14:paraId="0000075F">
      <w:pPr>
        <w:pStyle w:val="Heading3"/>
        <w:ind w:left="1" w:hanging="3"/>
        <w:rPr/>
      </w:pPr>
      <w:r w:rsidDel="00000000" w:rsidR="00000000" w:rsidRPr="00000000">
        <w:rPr>
          <w:rtl w:val="0"/>
        </w:rPr>
        <w:t xml:space="preserve">5. Confidentiality and usage of CRP Information</w:t>
      </w:r>
    </w:p>
    <w:p w:rsidR="00000000" w:rsidDel="00000000" w:rsidP="00000000" w:rsidRDefault="00000000" w:rsidRPr="00000000" w14:paraId="00000760">
      <w:pPr>
        <w:ind w:left="0" w:hanging="2"/>
        <w:rPr/>
      </w:pPr>
      <w:bookmarkStart w:colFirst="0" w:colLast="0" w:name="_heading=h.23ckvvd" w:id="51"/>
      <w:bookmarkEnd w:id="51"/>
      <w:r w:rsidDel="00000000" w:rsidR="00000000" w:rsidRPr="00000000">
        <w:rPr>
          <w:rtl w:val="0"/>
        </w:rPr>
        <w:t xml:space="preserve">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rsidR="00000000" w:rsidDel="00000000" w:rsidP="00000000" w:rsidRDefault="00000000" w:rsidRPr="00000000" w14:paraId="00000761">
      <w:pPr>
        <w:ind w:left="0" w:hanging="2"/>
        <w:rPr/>
      </w:pPr>
      <w:r w:rsidDel="00000000" w:rsidR="00000000" w:rsidRPr="00000000">
        <w:rPr>
          <w:rtl w:val="0"/>
        </w:rPr>
      </w:r>
    </w:p>
    <w:p w:rsidR="00000000" w:rsidDel="00000000" w:rsidP="00000000" w:rsidRDefault="00000000" w:rsidRPr="00000000" w14:paraId="00000762">
      <w:pPr>
        <w:ind w:left="0" w:hanging="2"/>
        <w:rPr/>
      </w:pPr>
      <w:r w:rsidDel="00000000" w:rsidR="00000000" w:rsidRPr="00000000">
        <w:rPr>
          <w:rtl w:val="0"/>
        </w:rPr>
        <w:t xml:space="preserve">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rsidR="00000000" w:rsidDel="00000000" w:rsidP="00000000" w:rsidRDefault="00000000" w:rsidRPr="00000000" w14:paraId="00000763">
      <w:pPr>
        <w:ind w:left="0" w:hanging="2"/>
        <w:rPr/>
      </w:pPr>
      <w:r w:rsidDel="00000000" w:rsidR="00000000" w:rsidRPr="00000000">
        <w:rPr>
          <w:rtl w:val="0"/>
        </w:rPr>
      </w:r>
    </w:p>
    <w:p w:rsidR="00000000" w:rsidDel="00000000" w:rsidP="00000000" w:rsidRDefault="00000000" w:rsidRPr="00000000" w14:paraId="00000764">
      <w:pPr>
        <w:ind w:left="0" w:hanging="2"/>
        <w:rPr/>
      </w:pPr>
      <w:r w:rsidDel="00000000" w:rsidR="00000000" w:rsidRPr="00000000">
        <w:rPr>
          <w:rtl w:val="0"/>
        </w:rPr>
        <w:t xml:space="preserve">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rsidR="00000000" w:rsidDel="00000000" w:rsidP="00000000" w:rsidRDefault="00000000" w:rsidRPr="00000000" w14:paraId="00000765">
      <w:pPr>
        <w:ind w:left="0" w:hanging="2"/>
        <w:rPr/>
      </w:pPr>
      <w:r w:rsidDel="00000000" w:rsidR="00000000" w:rsidRPr="00000000">
        <w:rPr>
          <w:rtl w:val="0"/>
        </w:rPr>
        <w:t xml:space="preserve">5.4 Where the Supplier is unable to procure consent pursuant to Paragraph 5.3, the Supplier shall use all reasonable endeavours to disclose the CRP Information to the fullest extent possible by limiting the amount of information it withholds including by:</w:t>
      </w:r>
    </w:p>
    <w:p w:rsidR="00000000" w:rsidDel="00000000" w:rsidP="00000000" w:rsidRDefault="00000000" w:rsidRPr="00000000" w14:paraId="00000766">
      <w:pPr>
        <w:ind w:left="0" w:hanging="2"/>
        <w:rPr/>
      </w:pPr>
      <w:r w:rsidDel="00000000" w:rsidR="00000000" w:rsidRPr="00000000">
        <w:rPr>
          <w:rtl w:val="0"/>
        </w:rPr>
      </w:r>
    </w:p>
    <w:p w:rsidR="00000000" w:rsidDel="00000000" w:rsidP="00000000" w:rsidRDefault="00000000" w:rsidRPr="00000000" w14:paraId="00000767">
      <w:pPr>
        <w:ind w:left="720" w:firstLine="0"/>
        <w:rPr/>
      </w:pPr>
      <w:r w:rsidDel="00000000" w:rsidR="00000000" w:rsidRPr="00000000">
        <w:rPr>
          <w:rtl w:val="0"/>
        </w:rPr>
        <w:t xml:space="preserve">5.4.1 redacting only those parts of the information which are subject to such obligations of confidentiality;</w:t>
      </w:r>
    </w:p>
    <w:p w:rsidR="00000000" w:rsidDel="00000000" w:rsidP="00000000" w:rsidRDefault="00000000" w:rsidRPr="00000000" w14:paraId="00000768">
      <w:pPr>
        <w:ind w:left="720" w:firstLine="0"/>
        <w:rPr/>
      </w:pPr>
      <w:r w:rsidDel="00000000" w:rsidR="00000000" w:rsidRPr="00000000">
        <w:rPr>
          <w:rtl w:val="0"/>
        </w:rPr>
      </w:r>
    </w:p>
    <w:p w:rsidR="00000000" w:rsidDel="00000000" w:rsidP="00000000" w:rsidRDefault="00000000" w:rsidRPr="00000000" w14:paraId="00000769">
      <w:pPr>
        <w:ind w:left="720" w:firstLine="0"/>
        <w:rPr/>
      </w:pPr>
      <w:r w:rsidDel="00000000" w:rsidR="00000000" w:rsidRPr="00000000">
        <w:rPr>
          <w:rtl w:val="0"/>
        </w:rPr>
        <w:t xml:space="preserve">5.4.2 providing the information in a form that does not breach its obligations of confidentiality including (where possible) by:</w:t>
      </w:r>
    </w:p>
    <w:p w:rsidR="00000000" w:rsidDel="00000000" w:rsidP="00000000" w:rsidRDefault="00000000" w:rsidRPr="00000000" w14:paraId="0000076A">
      <w:pPr>
        <w:ind w:left="720" w:firstLine="0"/>
        <w:rPr/>
      </w:pPr>
      <w:r w:rsidDel="00000000" w:rsidR="00000000" w:rsidRPr="00000000">
        <w:rPr>
          <w:rtl w:val="0"/>
        </w:rPr>
      </w:r>
    </w:p>
    <w:p w:rsidR="00000000" w:rsidDel="00000000" w:rsidP="00000000" w:rsidRDefault="00000000" w:rsidRPr="00000000" w14:paraId="0000076B">
      <w:pPr>
        <w:ind w:left="720" w:firstLine="720"/>
        <w:rPr/>
      </w:pPr>
      <w:r w:rsidDel="00000000" w:rsidR="00000000" w:rsidRPr="00000000">
        <w:rPr>
          <w:rtl w:val="0"/>
        </w:rPr>
        <w:t xml:space="preserve">(a) summarising the information;</w:t>
      </w:r>
    </w:p>
    <w:p w:rsidR="00000000" w:rsidDel="00000000" w:rsidP="00000000" w:rsidRDefault="00000000" w:rsidRPr="00000000" w14:paraId="0000076C">
      <w:pPr>
        <w:ind w:left="0" w:hanging="2"/>
        <w:rPr/>
      </w:pPr>
      <w:r w:rsidDel="00000000" w:rsidR="00000000" w:rsidRPr="00000000">
        <w:rPr>
          <w:rtl w:val="0"/>
        </w:rPr>
      </w:r>
    </w:p>
    <w:p w:rsidR="00000000" w:rsidDel="00000000" w:rsidP="00000000" w:rsidRDefault="00000000" w:rsidRPr="00000000" w14:paraId="0000076D">
      <w:pPr>
        <w:ind w:left="720" w:firstLine="720"/>
        <w:rPr/>
      </w:pPr>
      <w:r w:rsidDel="00000000" w:rsidR="00000000" w:rsidRPr="00000000">
        <w:rPr>
          <w:rtl w:val="0"/>
        </w:rPr>
        <w:t xml:space="preserve">(b) grouping the information;</w:t>
      </w:r>
    </w:p>
    <w:p w:rsidR="00000000" w:rsidDel="00000000" w:rsidP="00000000" w:rsidRDefault="00000000" w:rsidRPr="00000000" w14:paraId="0000076E">
      <w:pPr>
        <w:ind w:left="0" w:hanging="2"/>
        <w:rPr/>
      </w:pPr>
      <w:r w:rsidDel="00000000" w:rsidR="00000000" w:rsidRPr="00000000">
        <w:rPr>
          <w:rtl w:val="0"/>
        </w:rPr>
      </w:r>
    </w:p>
    <w:p w:rsidR="00000000" w:rsidDel="00000000" w:rsidP="00000000" w:rsidRDefault="00000000" w:rsidRPr="00000000" w14:paraId="0000076F">
      <w:pPr>
        <w:ind w:left="720" w:firstLine="720"/>
        <w:rPr/>
      </w:pPr>
      <w:r w:rsidDel="00000000" w:rsidR="00000000" w:rsidRPr="00000000">
        <w:rPr>
          <w:rtl w:val="0"/>
        </w:rPr>
        <w:t xml:space="preserve">(c) anonymising the information; and</w:t>
      </w:r>
    </w:p>
    <w:p w:rsidR="00000000" w:rsidDel="00000000" w:rsidP="00000000" w:rsidRDefault="00000000" w:rsidRPr="00000000" w14:paraId="00000770">
      <w:pPr>
        <w:ind w:left="0" w:hanging="2"/>
        <w:rPr/>
      </w:pPr>
      <w:r w:rsidDel="00000000" w:rsidR="00000000" w:rsidRPr="00000000">
        <w:rPr>
          <w:rtl w:val="0"/>
        </w:rPr>
        <w:tab/>
      </w:r>
    </w:p>
    <w:p w:rsidR="00000000" w:rsidDel="00000000" w:rsidP="00000000" w:rsidRDefault="00000000" w:rsidRPr="00000000" w14:paraId="00000771">
      <w:pPr>
        <w:ind w:left="720" w:firstLine="720"/>
        <w:rPr/>
      </w:pPr>
      <w:r w:rsidDel="00000000" w:rsidR="00000000" w:rsidRPr="00000000">
        <w:rPr>
          <w:rtl w:val="0"/>
        </w:rPr>
        <w:t xml:space="preserve">(d) presenting the information in general terms</w:t>
      </w:r>
    </w:p>
    <w:p w:rsidR="00000000" w:rsidDel="00000000" w:rsidP="00000000" w:rsidRDefault="00000000" w:rsidRPr="00000000" w14:paraId="00000772">
      <w:pPr>
        <w:ind w:left="0" w:firstLine="0"/>
        <w:rPr>
          <w:color w:val="000000"/>
        </w:rPr>
      </w:pPr>
      <w:r w:rsidDel="00000000" w:rsidR="00000000" w:rsidRPr="00000000">
        <w:rPr>
          <w:rtl w:val="0"/>
        </w:rPr>
      </w:r>
    </w:p>
    <w:p w:rsidR="00000000" w:rsidDel="00000000" w:rsidP="00000000" w:rsidRDefault="00000000" w:rsidRPr="00000000" w14:paraId="00000773">
      <w:pPr>
        <w:ind w:left="0" w:firstLine="0"/>
        <w:rPr/>
      </w:pPr>
      <w:r w:rsidDel="00000000" w:rsidR="00000000" w:rsidRPr="00000000">
        <w:rPr>
          <w:color w:val="000000"/>
          <w:rtl w:val="0"/>
        </w:rPr>
        <w:t xml:space="preserve">5.5 </w:t>
      </w:r>
      <w:r w:rsidDel="00000000" w:rsidR="00000000" w:rsidRPr="00000000">
        <w:rPr>
          <w:rtl w:val="0"/>
        </w:rPr>
        <w:t xml:space="preserve">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rsidR="00000000" w:rsidDel="00000000" w:rsidP="00000000" w:rsidRDefault="00000000" w:rsidRPr="00000000" w14:paraId="00000774">
      <w:pPr>
        <w:pBdr>
          <w:top w:color="ffffff" w:space="31" w:sz="4" w:val="single"/>
          <w:left w:color="ffffff" w:space="31" w:sz="4" w:val="single"/>
          <w:bottom w:color="ffffff" w:space="31" w:sz="4" w:val="single"/>
          <w:right w:color="ffffff" w:space="31" w:sz="4" w:val="single"/>
        </w:pBdr>
        <w:spacing w:after="120" w:before="120" w:lineRule="auto"/>
        <w:ind w:left="0" w:hanging="2"/>
        <w:rPr>
          <w:color w:val="000000"/>
        </w:rPr>
      </w:pPr>
      <w:r w:rsidDel="00000000" w:rsidR="00000000" w:rsidRPr="00000000">
        <w:rPr>
          <w:rtl w:val="0"/>
        </w:rPr>
      </w:r>
    </w:p>
    <w:p w:rsidR="00000000" w:rsidDel="00000000" w:rsidP="00000000" w:rsidRDefault="00000000" w:rsidRPr="00000000" w14:paraId="00000775">
      <w:pPr>
        <w:pageBreakBefore w:val="1"/>
        <w:ind w:left="0" w:hanging="2"/>
        <w:rPr/>
      </w:pPr>
      <w:r w:rsidDel="00000000" w:rsidR="00000000" w:rsidRPr="00000000">
        <w:rPr>
          <w:rtl w:val="0"/>
        </w:rPr>
      </w:r>
    </w:p>
    <w:p w:rsidR="00000000" w:rsidDel="00000000" w:rsidP="00000000" w:rsidRDefault="00000000" w:rsidRPr="00000000" w14:paraId="00000776">
      <w:pPr>
        <w:pStyle w:val="Heading2"/>
        <w:ind w:left="1" w:hanging="3"/>
        <w:rPr/>
      </w:pPr>
      <w:r w:rsidDel="00000000" w:rsidR="00000000" w:rsidRPr="00000000">
        <w:rPr>
          <w:rtl w:val="0"/>
        </w:rPr>
        <w:t xml:space="preserve">ANNEX 1: EXPOSURE: CRITICAL CONTRACTS LIST</w:t>
      </w:r>
    </w:p>
    <w:p w:rsidR="00000000" w:rsidDel="00000000" w:rsidP="00000000" w:rsidRDefault="00000000" w:rsidRPr="00000000" w14:paraId="00000777">
      <w:pPr>
        <w:ind w:left="0" w:hanging="2"/>
        <w:rPr/>
      </w:pPr>
      <w:r w:rsidDel="00000000" w:rsidR="00000000" w:rsidRPr="00000000">
        <w:rPr>
          <w:rtl w:val="0"/>
        </w:rPr>
      </w:r>
    </w:p>
    <w:p w:rsidR="00000000" w:rsidDel="00000000" w:rsidP="00000000" w:rsidRDefault="00000000" w:rsidRPr="00000000" w14:paraId="00000778">
      <w:pPr>
        <w:ind w:left="0" w:hanging="2"/>
        <w:rPr/>
      </w:pPr>
      <w:r w:rsidDel="00000000" w:rsidR="00000000" w:rsidRPr="00000000">
        <w:rPr>
          <w:rtl w:val="0"/>
        </w:rPr>
        <w:t xml:space="preserve">1 The Supplier shall:</w:t>
      </w:r>
    </w:p>
    <w:p w:rsidR="00000000" w:rsidDel="00000000" w:rsidP="00000000" w:rsidRDefault="00000000" w:rsidRPr="00000000" w14:paraId="00000779">
      <w:pPr>
        <w:ind w:left="0" w:hanging="2"/>
        <w:rPr/>
      </w:pPr>
      <w:r w:rsidDel="00000000" w:rsidR="00000000" w:rsidRPr="00000000">
        <w:rPr>
          <w:rtl w:val="0"/>
        </w:rPr>
      </w:r>
    </w:p>
    <w:p w:rsidR="00000000" w:rsidDel="00000000" w:rsidP="00000000" w:rsidRDefault="00000000" w:rsidRPr="00000000" w14:paraId="0000077A">
      <w:pPr>
        <w:ind w:left="0" w:firstLine="720"/>
        <w:rPr/>
      </w:pPr>
      <w:bookmarkStart w:colFirst="0" w:colLast="0" w:name="_heading=h.1baon6m" w:id="52"/>
      <w:bookmarkEnd w:id="52"/>
      <w:r w:rsidDel="00000000" w:rsidR="00000000" w:rsidRPr="00000000">
        <w:rPr>
          <w:rtl w:val="0"/>
        </w:rPr>
        <w:t xml:space="preserve">1.1 provide details of all agreements held by members of the Supplier Group where those agreements are for goods, services or works provision and:</w:t>
      </w:r>
    </w:p>
    <w:p w:rsidR="00000000" w:rsidDel="00000000" w:rsidP="00000000" w:rsidRDefault="00000000" w:rsidRPr="00000000" w14:paraId="0000077B">
      <w:pPr>
        <w:ind w:left="0" w:firstLine="720"/>
        <w:rPr/>
      </w:pPr>
      <w:r w:rsidDel="00000000" w:rsidR="00000000" w:rsidRPr="00000000">
        <w:rPr>
          <w:rtl w:val="0"/>
        </w:rPr>
      </w:r>
    </w:p>
    <w:p w:rsidR="00000000" w:rsidDel="00000000" w:rsidP="00000000" w:rsidRDefault="00000000" w:rsidRPr="00000000" w14:paraId="0000077C">
      <w:pPr>
        <w:ind w:left="1440" w:firstLine="0"/>
        <w:rPr/>
      </w:pPr>
      <w:bookmarkStart w:colFirst="0" w:colLast="0" w:name="_heading=h.3vac5uf" w:id="53"/>
      <w:bookmarkEnd w:id="53"/>
      <w:r w:rsidDel="00000000" w:rsidR="00000000" w:rsidRPr="00000000">
        <w:rPr>
          <w:rtl w:val="0"/>
        </w:rPr>
        <w:t xml:space="preserve">(a) are with any UK public sector bodies including: central government departments and their arms-length bodies and agencies, non-departmental public bodies, NHS bodies, local buyers, health bodies, police fire and rescue, education bodies and the devolved administrations;</w:t>
      </w:r>
    </w:p>
    <w:p w:rsidR="00000000" w:rsidDel="00000000" w:rsidP="00000000" w:rsidRDefault="00000000" w:rsidRPr="00000000" w14:paraId="0000077D">
      <w:pPr>
        <w:ind w:left="1440" w:firstLine="0"/>
        <w:rPr/>
      </w:pPr>
      <w:r w:rsidDel="00000000" w:rsidR="00000000" w:rsidRPr="00000000">
        <w:rPr>
          <w:rtl w:val="0"/>
        </w:rPr>
      </w:r>
    </w:p>
    <w:p w:rsidR="00000000" w:rsidDel="00000000" w:rsidP="00000000" w:rsidRDefault="00000000" w:rsidRPr="00000000" w14:paraId="0000077E">
      <w:pPr>
        <w:ind w:left="1440" w:firstLine="0"/>
        <w:rPr/>
      </w:pPr>
      <w:r w:rsidDel="00000000" w:rsidR="00000000" w:rsidRPr="00000000">
        <w:rPr>
          <w:rtl w:val="0"/>
        </w:rPr>
        <w:t xml:space="preserve">(b) 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rsidR="00000000" w:rsidDel="00000000" w:rsidP="00000000" w:rsidRDefault="00000000" w:rsidRPr="00000000" w14:paraId="0000077F">
      <w:pPr>
        <w:ind w:left="1440" w:firstLine="0"/>
        <w:rPr/>
      </w:pPr>
      <w:r w:rsidDel="00000000" w:rsidR="00000000" w:rsidRPr="00000000">
        <w:rPr>
          <w:rtl w:val="0"/>
        </w:rPr>
      </w:r>
    </w:p>
    <w:p w:rsidR="00000000" w:rsidDel="00000000" w:rsidP="00000000" w:rsidRDefault="00000000" w:rsidRPr="00000000" w14:paraId="00000780">
      <w:pPr>
        <w:ind w:left="720" w:firstLine="720"/>
        <w:rPr/>
      </w:pPr>
      <w:r w:rsidDel="00000000" w:rsidR="00000000" w:rsidRPr="00000000">
        <w:rPr>
          <w:rtl w:val="0"/>
        </w:rPr>
        <w:t xml:space="preserve">(c) involve or could reasonably be considered to involve CNI;</w:t>
      </w:r>
    </w:p>
    <w:p w:rsidR="00000000" w:rsidDel="00000000" w:rsidP="00000000" w:rsidRDefault="00000000" w:rsidRPr="00000000" w14:paraId="00000781">
      <w:pPr>
        <w:ind w:left="720" w:firstLine="720"/>
        <w:rPr/>
      </w:pPr>
      <w:r w:rsidDel="00000000" w:rsidR="00000000" w:rsidRPr="00000000">
        <w:rPr>
          <w:rtl w:val="0"/>
        </w:rPr>
      </w:r>
    </w:p>
    <w:p w:rsidR="00000000" w:rsidDel="00000000" w:rsidP="00000000" w:rsidRDefault="00000000" w:rsidRPr="00000000" w14:paraId="00000782">
      <w:pPr>
        <w:ind w:left="720" w:firstLine="0"/>
        <w:rPr/>
      </w:pPr>
      <w:r w:rsidDel="00000000" w:rsidR="00000000" w:rsidRPr="00000000">
        <w:rPr>
          <w:rtl w:val="0"/>
        </w:rPr>
        <w:t xml:space="preserve">1.2 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rsidR="00000000" w:rsidDel="00000000" w:rsidP="00000000" w:rsidRDefault="00000000" w:rsidRPr="00000000" w14:paraId="00000783">
      <w:pPr>
        <w:pageBreakBefore w:val="1"/>
        <w:ind w:left="0" w:hanging="2"/>
        <w:rPr/>
      </w:pPr>
      <w:r w:rsidDel="00000000" w:rsidR="00000000" w:rsidRPr="00000000">
        <w:rPr>
          <w:rtl w:val="0"/>
        </w:rPr>
      </w:r>
    </w:p>
    <w:p w:rsidR="00000000" w:rsidDel="00000000" w:rsidP="00000000" w:rsidRDefault="00000000" w:rsidRPr="00000000" w14:paraId="00000784">
      <w:pPr>
        <w:pStyle w:val="Heading2"/>
        <w:ind w:left="1" w:hanging="3"/>
        <w:rPr/>
      </w:pPr>
      <w:bookmarkStart w:colFirst="0" w:colLast="0" w:name="_heading=h.9i38lri5oekc" w:id="54"/>
      <w:bookmarkEnd w:id="54"/>
      <w:r w:rsidDel="00000000" w:rsidR="00000000" w:rsidRPr="00000000">
        <w:rPr>
          <w:rtl w:val="0"/>
        </w:rPr>
        <w:t xml:space="preserve">ANNEX 2: CORPORATE RESOLVABILITY ASSESSMENT (STRUCTURAL REVIEW)</w:t>
      </w:r>
    </w:p>
    <w:p w:rsidR="00000000" w:rsidDel="00000000" w:rsidP="00000000" w:rsidRDefault="00000000" w:rsidRPr="00000000" w14:paraId="00000785">
      <w:pPr>
        <w:ind w:left="0" w:hanging="2"/>
        <w:rPr/>
      </w:pPr>
      <w:bookmarkStart w:colFirst="0" w:colLast="0" w:name="_heading=h.z337ya" w:id="55"/>
      <w:bookmarkEnd w:id="55"/>
      <w:r w:rsidDel="00000000" w:rsidR="00000000" w:rsidRPr="00000000">
        <w:rPr>
          <w:rtl w:val="0"/>
        </w:rPr>
        <w:t xml:space="preserve">     </w:t>
      </w:r>
    </w:p>
    <w:p w:rsidR="00000000" w:rsidDel="00000000" w:rsidP="00000000" w:rsidRDefault="00000000" w:rsidRPr="00000000" w14:paraId="00000786">
      <w:pPr>
        <w:ind w:left="0" w:hanging="2"/>
        <w:rPr/>
      </w:pPr>
      <w:r w:rsidDel="00000000" w:rsidR="00000000" w:rsidRPr="00000000">
        <w:rPr>
          <w:rtl w:val="0"/>
        </w:rPr>
        <w:t xml:space="preserve">1. The Supplier shall:</w:t>
      </w:r>
    </w:p>
    <w:p w:rsidR="00000000" w:rsidDel="00000000" w:rsidP="00000000" w:rsidRDefault="00000000" w:rsidRPr="00000000" w14:paraId="00000787">
      <w:pPr>
        <w:ind w:left="0" w:hanging="2"/>
        <w:rPr/>
      </w:pPr>
      <w:r w:rsidDel="00000000" w:rsidR="00000000" w:rsidRPr="00000000">
        <w:rPr>
          <w:rtl w:val="0"/>
        </w:rPr>
      </w:r>
    </w:p>
    <w:p w:rsidR="00000000" w:rsidDel="00000000" w:rsidP="00000000" w:rsidRDefault="00000000" w:rsidRPr="00000000" w14:paraId="00000788">
      <w:pPr>
        <w:ind w:left="720" w:firstLine="0"/>
        <w:rPr/>
      </w:pPr>
      <w:r w:rsidDel="00000000" w:rsidR="00000000" w:rsidRPr="00000000">
        <w:rPr>
          <w:rtl w:val="0"/>
        </w:rPr>
        <w:t xml:space="preserve">1.1 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rsidR="00000000" w:rsidDel="00000000" w:rsidP="00000000" w:rsidRDefault="00000000" w:rsidRPr="00000000" w14:paraId="00000789">
      <w:pPr>
        <w:ind w:left="720" w:firstLine="0"/>
        <w:rPr/>
      </w:pPr>
      <w:r w:rsidDel="00000000" w:rsidR="00000000" w:rsidRPr="00000000">
        <w:rPr>
          <w:rtl w:val="0"/>
        </w:rPr>
      </w:r>
    </w:p>
    <w:p w:rsidR="00000000" w:rsidDel="00000000" w:rsidP="00000000" w:rsidRDefault="00000000" w:rsidRPr="00000000" w14:paraId="0000078A">
      <w:pPr>
        <w:ind w:left="720" w:firstLine="0"/>
        <w:rPr/>
      </w:pPr>
      <w:r w:rsidDel="00000000" w:rsidR="00000000" w:rsidRPr="00000000">
        <w:rPr>
          <w:rtl w:val="0"/>
        </w:rPr>
        <w:t xml:space="preserve">1.2 ensure that the information is presented so as to provide a simple, effective and easily understood overview of the Supplier Group; and</w:t>
      </w:r>
    </w:p>
    <w:p w:rsidR="00000000" w:rsidDel="00000000" w:rsidP="00000000" w:rsidRDefault="00000000" w:rsidRPr="00000000" w14:paraId="0000078B">
      <w:pPr>
        <w:ind w:left="720" w:firstLine="0"/>
        <w:rPr/>
      </w:pPr>
      <w:r w:rsidDel="00000000" w:rsidR="00000000" w:rsidRPr="00000000">
        <w:rPr>
          <w:rtl w:val="0"/>
        </w:rPr>
      </w:r>
    </w:p>
    <w:p w:rsidR="00000000" w:rsidDel="00000000" w:rsidP="00000000" w:rsidRDefault="00000000" w:rsidRPr="00000000" w14:paraId="0000078C">
      <w:pPr>
        <w:ind w:left="720" w:firstLine="0"/>
        <w:rPr/>
      </w:pPr>
      <w:r w:rsidDel="00000000" w:rsidR="00000000" w:rsidRPr="00000000">
        <w:rPr>
          <w:rtl w:val="0"/>
        </w:rPr>
        <w:t xml:space="preserve">1.3 provide full details of the importance of each member of the Supplier Group to the Supplier Group’s UK Public Sector Business and CNI agreements listed pursuant to Annex 1 and the dependencies between each.</w:t>
      </w:r>
    </w:p>
    <w:p w:rsidR="00000000" w:rsidDel="00000000" w:rsidP="00000000" w:rsidRDefault="00000000" w:rsidRPr="00000000" w14:paraId="0000078D">
      <w:pPr>
        <w:pageBreakBefore w:val="1"/>
        <w:pBdr>
          <w:top w:space="0" w:sz="0" w:val="nil"/>
          <w:left w:space="0" w:sz="0" w:val="nil"/>
          <w:bottom w:space="0" w:sz="0" w:val="nil"/>
          <w:right w:space="0" w:sz="0" w:val="nil"/>
          <w:between w:space="0" w:sz="0" w:val="nil"/>
        </w:pBdr>
        <w:spacing w:after="200" w:before="100" w:lineRule="auto"/>
        <w:ind w:left="0" w:hanging="2"/>
        <w:rPr>
          <w:color w:val="000000"/>
        </w:rPr>
      </w:pPr>
      <w:r w:rsidDel="00000000" w:rsidR="00000000" w:rsidRPr="00000000">
        <w:rPr>
          <w:rtl w:val="0"/>
        </w:rPr>
      </w:r>
    </w:p>
    <w:p w:rsidR="00000000" w:rsidDel="00000000" w:rsidP="00000000" w:rsidRDefault="00000000" w:rsidRPr="00000000" w14:paraId="0000078E">
      <w:pPr>
        <w:pStyle w:val="Heading2"/>
        <w:ind w:left="1" w:hanging="3"/>
        <w:rPr/>
      </w:pPr>
      <w:bookmarkStart w:colFirst="0" w:colLast="0" w:name="_heading=h.1qtsuqp7jbl5" w:id="56"/>
      <w:bookmarkEnd w:id="56"/>
      <w:r w:rsidDel="00000000" w:rsidR="00000000" w:rsidRPr="00000000">
        <w:rPr>
          <w:rtl w:val="0"/>
        </w:rPr>
        <w:t xml:space="preserve">ANNEX 3: Financial information AND COMMENTARY</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0">
      <w:pPr>
        <w:ind w:left="0" w:hanging="2"/>
        <w:rPr/>
      </w:pPr>
      <w:r w:rsidDel="00000000" w:rsidR="00000000" w:rsidRPr="00000000">
        <w:rPr>
          <w:rtl w:val="0"/>
        </w:rPr>
        <w:t xml:space="preserve">1 The Supplier shall:</w:t>
      </w:r>
    </w:p>
    <w:p w:rsidR="00000000" w:rsidDel="00000000" w:rsidP="00000000" w:rsidRDefault="00000000" w:rsidRPr="00000000" w14:paraId="00000791">
      <w:pPr>
        <w:ind w:left="0" w:hanging="2"/>
        <w:rPr/>
      </w:pPr>
      <w:r w:rsidDel="00000000" w:rsidR="00000000" w:rsidRPr="00000000">
        <w:rPr>
          <w:rtl w:val="0"/>
        </w:rPr>
      </w:r>
    </w:p>
    <w:p w:rsidR="00000000" w:rsidDel="00000000" w:rsidP="00000000" w:rsidRDefault="00000000" w:rsidRPr="00000000" w14:paraId="00000792">
      <w:pPr>
        <w:ind w:left="720" w:firstLine="0"/>
        <w:rPr/>
      </w:pPr>
      <w:r w:rsidDel="00000000" w:rsidR="00000000" w:rsidRPr="00000000">
        <w:rPr>
          <w:rtl w:val="0"/>
        </w:rPr>
        <w:t xml:space="preserve">1.1 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rsidR="00000000" w:rsidDel="00000000" w:rsidP="00000000" w:rsidRDefault="00000000" w:rsidRPr="00000000" w14:paraId="00000793">
      <w:pPr>
        <w:ind w:left="720" w:firstLine="0"/>
        <w:rPr/>
      </w:pPr>
      <w:r w:rsidDel="00000000" w:rsidR="00000000" w:rsidRPr="00000000">
        <w:rPr>
          <w:rtl w:val="0"/>
        </w:rPr>
      </w:r>
    </w:p>
    <w:p w:rsidR="00000000" w:rsidDel="00000000" w:rsidP="00000000" w:rsidRDefault="00000000" w:rsidRPr="00000000" w14:paraId="00000794">
      <w:pPr>
        <w:ind w:left="720" w:firstLine="0"/>
        <w:rPr/>
      </w:pPr>
      <w:r w:rsidDel="00000000" w:rsidR="00000000" w:rsidRPr="00000000">
        <w:rPr>
          <w:rtl w:val="0"/>
        </w:rPr>
        <w:t xml:space="preserve">1.2 ensure that the information is presented in a simple, effective and easily understood manner.</w:t>
      </w:r>
    </w:p>
    <w:p w:rsidR="00000000" w:rsidDel="00000000" w:rsidP="00000000" w:rsidRDefault="00000000" w:rsidRPr="00000000" w14:paraId="00000795">
      <w:pPr>
        <w:ind w:left="720" w:firstLine="0"/>
        <w:rPr/>
      </w:pPr>
      <w:r w:rsidDel="00000000" w:rsidR="00000000" w:rsidRPr="00000000">
        <w:rPr>
          <w:rtl w:val="0"/>
        </w:rPr>
      </w:r>
    </w:p>
    <w:p w:rsidR="00000000" w:rsidDel="00000000" w:rsidP="00000000" w:rsidRDefault="00000000" w:rsidRPr="00000000" w14:paraId="00000796">
      <w:pPr>
        <w:ind w:left="0" w:hanging="2"/>
        <w:rPr/>
      </w:pPr>
      <w:r w:rsidDel="00000000" w:rsidR="00000000" w:rsidRPr="00000000">
        <w:rPr>
          <w:rtl w:val="0"/>
        </w:rPr>
        <w:t xml:space="preserve">2 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rsidR="00000000" w:rsidDel="00000000" w:rsidP="00000000" w:rsidRDefault="00000000" w:rsidRPr="00000000" w14:paraId="00000797">
      <w:pPr>
        <w:ind w:left="0" w:hanging="2"/>
        <w:rPr/>
      </w:pPr>
      <w:r w:rsidDel="00000000" w:rsidR="00000000" w:rsidRPr="00000000">
        <w:rPr>
          <w:rtl w:val="0"/>
        </w:rPr>
        <w:t xml:space="preserve">     </w:t>
      </w:r>
    </w:p>
    <w:p w:rsidR="00000000" w:rsidDel="00000000" w:rsidP="00000000" w:rsidRDefault="00000000" w:rsidRPr="00000000" w14:paraId="00000798">
      <w:pPr>
        <w:ind w:left="0" w:hanging="2"/>
        <w:rPr>
          <w:color w:val="000000"/>
        </w:rPr>
      </w:pPr>
      <w:r w:rsidDel="00000000" w:rsidR="00000000" w:rsidRPr="00000000">
        <w:rPr>
          <w:rtl w:val="0"/>
        </w:rPr>
      </w:r>
    </w:p>
    <w:p w:rsidR="00000000" w:rsidDel="00000000" w:rsidP="00000000" w:rsidRDefault="00000000" w:rsidRPr="00000000" w14:paraId="00000799">
      <w:pPr>
        <w:pBdr>
          <w:top w:space="0" w:sz="0" w:val="nil"/>
          <w:left w:space="0" w:sz="0" w:val="nil"/>
          <w:bottom w:space="0" w:sz="0" w:val="nil"/>
          <w:right w:space="0" w:sz="0" w:val="nil"/>
          <w:between w:space="0" w:sz="0" w:val="nil"/>
        </w:pBdr>
        <w:spacing w:after="30" w:line="264" w:lineRule="auto"/>
        <w:ind w:left="0" w:right="-5" w:hanging="2"/>
        <w:rPr>
          <w:color w:val="000000"/>
        </w:rPr>
      </w:pPr>
      <w:r w:rsidDel="00000000" w:rsidR="00000000" w:rsidRPr="00000000">
        <w:rPr>
          <w:rtl w:val="0"/>
        </w:rPr>
      </w:r>
    </w:p>
    <w:p w:rsidR="00000000" w:rsidDel="00000000" w:rsidP="00000000" w:rsidRDefault="00000000" w:rsidRPr="00000000" w14:paraId="0000079A">
      <w:pPr>
        <w:pBdr>
          <w:top w:space="0" w:sz="0" w:val="nil"/>
          <w:left w:space="0" w:sz="0" w:val="nil"/>
          <w:bottom w:space="0" w:sz="0" w:val="nil"/>
          <w:right w:space="0" w:sz="0" w:val="nil"/>
          <w:between w:space="0" w:sz="0" w:val="nil"/>
        </w:pBdr>
        <w:spacing w:after="30" w:line="264" w:lineRule="auto"/>
        <w:ind w:left="0" w:right="-5" w:hanging="2"/>
        <w:rPr>
          <w:color w:val="000000"/>
        </w:rPr>
      </w:pPr>
      <w:r w:rsidDel="00000000" w:rsidR="00000000" w:rsidRPr="00000000">
        <w:rPr>
          <w:rtl w:val="0"/>
        </w:rPr>
      </w:r>
    </w:p>
    <w:p w:rsidR="00000000" w:rsidDel="00000000" w:rsidP="00000000" w:rsidRDefault="00000000" w:rsidRPr="00000000" w14:paraId="0000079B">
      <w:pPr>
        <w:widowControl w:val="0"/>
        <w:ind w:left="0" w:hanging="2"/>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9C">
      <w:pPr>
        <w:pStyle w:val="Heading2"/>
        <w:ind w:left="1" w:hanging="3"/>
        <w:rPr/>
      </w:pPr>
      <w:bookmarkStart w:colFirst="0" w:colLast="0" w:name="_heading=h.glkcnw7de07u" w:id="57"/>
      <w:bookmarkEnd w:id="57"/>
      <w:r w:rsidDel="00000000" w:rsidR="00000000" w:rsidRPr="00000000">
        <w:rPr>
          <w:rtl w:val="0"/>
        </w:rPr>
        <w:t xml:space="preserve">Schedule 9 - Variation Form</w:t>
      </w:r>
    </w:p>
    <w:p w:rsidR="00000000" w:rsidDel="00000000" w:rsidP="00000000" w:rsidRDefault="00000000" w:rsidRPr="00000000" w14:paraId="0000079D">
      <w:pPr>
        <w:spacing w:after="310" w:line="290" w:lineRule="auto"/>
        <w:ind w:left="0" w:hanging="2"/>
        <w:rPr>
          <w:color w:val="000000"/>
        </w:rPr>
      </w:pPr>
      <w:r w:rsidDel="00000000" w:rsidR="00000000" w:rsidRPr="00000000">
        <w:rPr>
          <w:rtl w:val="0"/>
        </w:rPr>
      </w:r>
    </w:p>
    <w:p w:rsidR="00000000" w:rsidDel="00000000" w:rsidP="00000000" w:rsidRDefault="00000000" w:rsidRPr="00000000" w14:paraId="0000079E">
      <w:pPr>
        <w:ind w:left="0" w:hanging="2"/>
        <w:rPr/>
      </w:pPr>
      <w:r w:rsidDel="00000000" w:rsidR="00000000" w:rsidRPr="00000000">
        <w:rPr>
          <w:rtl w:val="0"/>
        </w:rPr>
        <w:t xml:space="preserve">This form is to be used in order to change a Call-Off Contract in accordance with Clause 32 (Variation process)</w:t>
      </w:r>
    </w:p>
    <w:p w:rsidR="00000000" w:rsidDel="00000000" w:rsidP="00000000" w:rsidRDefault="00000000" w:rsidRPr="00000000" w14:paraId="0000079F">
      <w:pPr>
        <w:ind w:left="0" w:hanging="2"/>
        <w:rPr/>
      </w:pPr>
      <w:r w:rsidDel="00000000" w:rsidR="00000000" w:rsidRPr="00000000">
        <w:rPr>
          <w:rtl w:val="0"/>
        </w:rPr>
      </w:r>
    </w:p>
    <w:tbl>
      <w:tblPr>
        <w:tblStyle w:val="Table30"/>
        <w:tblW w:w="898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8"/>
        <w:gridCol w:w="3022"/>
        <w:gridCol w:w="3022"/>
        <w:tblGridChange w:id="0">
          <w:tblGrid>
            <w:gridCol w:w="2938"/>
            <w:gridCol w:w="3022"/>
            <w:gridCol w:w="3022"/>
          </w:tblGrid>
        </w:tblGridChange>
      </w:tblGrid>
      <w:tr>
        <w:trPr>
          <w:cantSplit w:val="0"/>
          <w:tblHeader w:val="0"/>
        </w:trPr>
        <w:tc>
          <w:tcPr>
            <w:gridSpan w:val="3"/>
          </w:tcPr>
          <w:p w:rsidR="00000000" w:rsidDel="00000000" w:rsidP="00000000" w:rsidRDefault="00000000" w:rsidRPr="00000000" w14:paraId="000007A0">
            <w:pPr>
              <w:pBdr>
                <w:top w:space="0" w:sz="0" w:val="nil"/>
                <w:left w:space="0" w:sz="0" w:val="nil"/>
                <w:bottom w:space="0" w:sz="0" w:val="nil"/>
                <w:right w:space="0" w:sz="0" w:val="nil"/>
                <w:between w:space="0" w:sz="0" w:val="nil"/>
              </w:pBdr>
              <w:spacing w:after="120" w:lineRule="auto"/>
              <w:ind w:left="0" w:hanging="2"/>
              <w:jc w:val="center"/>
              <w:rPr>
                <w:color w:val="000000"/>
                <w:highlight w:val="green"/>
              </w:rPr>
            </w:pPr>
            <w:r w:rsidDel="00000000" w:rsidR="00000000" w:rsidRPr="00000000">
              <w:rPr>
                <w:b w:val="1"/>
                <w:color w:val="000000"/>
                <w:rtl w:val="0"/>
              </w:rPr>
              <w:t xml:space="preserve">Contract Details </w:t>
            </w:r>
            <w:r w:rsidDel="00000000" w:rsidR="00000000" w:rsidRPr="00000000">
              <w:rPr>
                <w:rtl w:val="0"/>
              </w:rPr>
            </w:r>
          </w:p>
        </w:tc>
      </w:tr>
      <w:tr>
        <w:trPr>
          <w:cantSplit w:val="0"/>
          <w:trHeight w:val="1174" w:hRule="atLeast"/>
          <w:tblHeader w:val="0"/>
        </w:trPr>
        <w:tc>
          <w:tcPr/>
          <w:p w:rsidR="00000000" w:rsidDel="00000000" w:rsidP="00000000" w:rsidRDefault="00000000" w:rsidRPr="00000000" w14:paraId="000007A3">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This variation is between:</w:t>
            </w:r>
          </w:p>
        </w:tc>
        <w:tc>
          <w:tcPr>
            <w:gridSpan w:val="2"/>
          </w:tcPr>
          <w:p w:rsidR="00000000" w:rsidDel="00000000" w:rsidP="00000000" w:rsidRDefault="00000000" w:rsidRPr="00000000" w14:paraId="000007A4">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name of Buyer]</w:t>
            </w:r>
            <w:r w:rsidDel="00000000" w:rsidR="00000000" w:rsidRPr="00000000">
              <w:rPr>
                <w:b w:val="1"/>
                <w:color w:val="000000"/>
                <w:rtl w:val="0"/>
              </w:rPr>
              <w:t xml:space="preserve"> (“the Buyer")</w:t>
            </w:r>
            <w:r w:rsidDel="00000000" w:rsidR="00000000" w:rsidRPr="00000000">
              <w:rPr>
                <w:rtl w:val="0"/>
              </w:rPr>
            </w:r>
          </w:p>
          <w:p w:rsidR="00000000" w:rsidDel="00000000" w:rsidP="00000000" w:rsidRDefault="00000000" w:rsidRPr="00000000" w14:paraId="000007A5">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And </w:t>
            </w:r>
          </w:p>
          <w:p w:rsidR="00000000" w:rsidDel="00000000" w:rsidP="00000000" w:rsidRDefault="00000000" w:rsidRPr="00000000" w14:paraId="000007A6">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name of Supplier</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b w:val="1"/>
                <w:color w:val="000000"/>
                <w:rtl w:val="0"/>
              </w:rPr>
              <w:t xml:space="preserve">"the Supplier"</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7A8">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Contract name:</w:t>
            </w:r>
          </w:p>
        </w:tc>
        <w:tc>
          <w:tcPr>
            <w:gridSpan w:val="2"/>
          </w:tcPr>
          <w:p w:rsidR="00000000" w:rsidDel="00000000" w:rsidP="00000000" w:rsidRDefault="00000000" w:rsidRPr="00000000" w14:paraId="000007A9">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name of contract to be changed] </w:t>
            </w:r>
            <w:r w:rsidDel="00000000" w:rsidR="00000000" w:rsidRPr="00000000">
              <w:rPr>
                <w:b w:val="1"/>
                <w:color w:val="000000"/>
                <w:rtl w:val="0"/>
              </w:rPr>
              <w:t xml:space="preserve">(“the Contract”)</w:t>
            </w:r>
            <w:r w:rsidDel="00000000" w:rsidR="00000000" w:rsidRPr="00000000">
              <w:rPr>
                <w:rtl w:val="0"/>
              </w:rPr>
            </w:r>
          </w:p>
        </w:tc>
      </w:tr>
      <w:tr>
        <w:trPr>
          <w:cantSplit w:val="0"/>
          <w:tblHeader w:val="0"/>
        </w:trPr>
        <w:tc>
          <w:tcPr/>
          <w:p w:rsidR="00000000" w:rsidDel="00000000" w:rsidP="00000000" w:rsidRDefault="00000000" w:rsidRPr="00000000" w14:paraId="000007AB">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Contract reference number:</w:t>
            </w:r>
          </w:p>
        </w:tc>
        <w:tc>
          <w:tcPr>
            <w:gridSpan w:val="2"/>
          </w:tcPr>
          <w:p w:rsidR="00000000" w:rsidDel="00000000" w:rsidP="00000000" w:rsidRDefault="00000000" w:rsidRPr="00000000" w14:paraId="000007AC">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contract reference number]</w:t>
            </w:r>
          </w:p>
        </w:tc>
      </w:tr>
      <w:tr>
        <w:trPr>
          <w:cantSplit w:val="0"/>
          <w:tblHeader w:val="0"/>
        </w:trPr>
        <w:tc>
          <w:tcPr>
            <w:gridSpan w:val="3"/>
          </w:tcPr>
          <w:p w:rsidR="00000000" w:rsidDel="00000000" w:rsidP="00000000" w:rsidRDefault="00000000" w:rsidRPr="00000000" w14:paraId="000007AE">
            <w:pPr>
              <w:pBdr>
                <w:top w:space="0" w:sz="0" w:val="nil"/>
                <w:left w:space="0" w:sz="0" w:val="nil"/>
                <w:bottom w:space="0" w:sz="0" w:val="nil"/>
                <w:right w:space="0" w:sz="0" w:val="nil"/>
                <w:between w:space="0" w:sz="0" w:val="nil"/>
              </w:pBdr>
              <w:spacing w:after="120" w:lineRule="auto"/>
              <w:ind w:left="0" w:hanging="2"/>
              <w:jc w:val="center"/>
              <w:rPr>
                <w:color w:val="000000"/>
              </w:rPr>
            </w:pPr>
            <w:r w:rsidDel="00000000" w:rsidR="00000000" w:rsidRPr="00000000">
              <w:rPr>
                <w:b w:val="1"/>
                <w:color w:val="000000"/>
                <w:rtl w:val="0"/>
              </w:rPr>
              <w:t xml:space="preserve">Details of Proposed Variation</w:t>
            </w:r>
            <w:r w:rsidDel="00000000" w:rsidR="00000000" w:rsidRPr="00000000">
              <w:rPr>
                <w:rtl w:val="0"/>
              </w:rPr>
            </w:r>
          </w:p>
        </w:tc>
      </w:tr>
      <w:tr>
        <w:trPr>
          <w:cantSplit w:val="0"/>
          <w:tblHeader w:val="0"/>
        </w:trPr>
        <w:tc>
          <w:tcPr/>
          <w:p w:rsidR="00000000" w:rsidDel="00000000" w:rsidP="00000000" w:rsidRDefault="00000000" w:rsidRPr="00000000" w14:paraId="000007B1">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Variation initiated by:</w:t>
            </w:r>
          </w:p>
        </w:tc>
        <w:tc>
          <w:tcPr>
            <w:gridSpan w:val="2"/>
          </w:tcPr>
          <w:p w:rsidR="00000000" w:rsidDel="00000000" w:rsidP="00000000" w:rsidRDefault="00000000" w:rsidRPr="00000000" w14:paraId="000007B2">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[delete</w:t>
            </w:r>
            <w:r w:rsidDel="00000000" w:rsidR="00000000" w:rsidRPr="00000000">
              <w:rPr>
                <w:color w:val="000000"/>
                <w:rtl w:val="0"/>
              </w:rPr>
              <w:t xml:space="preserve"> as applicable: Buyer/Supplier]</w:t>
            </w:r>
          </w:p>
        </w:tc>
      </w:tr>
      <w:tr>
        <w:trPr>
          <w:cantSplit w:val="0"/>
          <w:tblHeader w:val="0"/>
        </w:trPr>
        <w:tc>
          <w:tcPr/>
          <w:p w:rsidR="00000000" w:rsidDel="00000000" w:rsidP="00000000" w:rsidRDefault="00000000" w:rsidRPr="00000000" w14:paraId="000007B4">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Variation number:</w:t>
            </w:r>
          </w:p>
        </w:tc>
        <w:tc>
          <w:tcPr>
            <w:gridSpan w:val="2"/>
          </w:tcPr>
          <w:p w:rsidR="00000000" w:rsidDel="00000000" w:rsidP="00000000" w:rsidRDefault="00000000" w:rsidRPr="00000000" w14:paraId="000007B5">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variation number]</w:t>
            </w:r>
          </w:p>
        </w:tc>
      </w:tr>
      <w:tr>
        <w:trPr>
          <w:cantSplit w:val="0"/>
          <w:tblHeader w:val="0"/>
        </w:trPr>
        <w:tc>
          <w:tcPr/>
          <w:p w:rsidR="00000000" w:rsidDel="00000000" w:rsidP="00000000" w:rsidRDefault="00000000" w:rsidRPr="00000000" w14:paraId="000007B7">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Date variation is raised:</w:t>
            </w:r>
          </w:p>
        </w:tc>
        <w:tc>
          <w:tcPr>
            <w:gridSpan w:val="2"/>
          </w:tcPr>
          <w:p w:rsidR="00000000" w:rsidDel="00000000" w:rsidP="00000000" w:rsidRDefault="00000000" w:rsidRPr="00000000" w14:paraId="000007B8">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date]</w:t>
            </w:r>
          </w:p>
        </w:tc>
      </w:tr>
      <w:tr>
        <w:trPr>
          <w:cantSplit w:val="0"/>
          <w:tblHeader w:val="0"/>
        </w:trPr>
        <w:tc>
          <w:tcPr/>
          <w:p w:rsidR="00000000" w:rsidDel="00000000" w:rsidP="00000000" w:rsidRDefault="00000000" w:rsidRPr="00000000" w14:paraId="000007BA">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Proposed variation</w:t>
            </w:r>
          </w:p>
        </w:tc>
        <w:tc>
          <w:tcPr>
            <w:gridSpan w:val="2"/>
          </w:tcPr>
          <w:p w:rsidR="00000000" w:rsidDel="00000000" w:rsidP="00000000" w:rsidRDefault="00000000" w:rsidRPr="00000000" w14:paraId="000007BB">
            <w:pPr>
              <w:pBdr>
                <w:top w:space="0" w:sz="0" w:val="nil"/>
                <w:left w:space="0" w:sz="0" w:val="nil"/>
                <w:bottom w:space="0" w:sz="0" w:val="nil"/>
                <w:right w:space="0" w:sz="0" w:val="nil"/>
                <w:between w:space="0" w:sz="0" w:val="nil"/>
              </w:pBdr>
              <w:spacing w:after="120" w:lineRule="auto"/>
              <w:ind w:left="0" w:hanging="2"/>
              <w:rPr>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7BD">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Reason for the variation:</w:t>
            </w:r>
          </w:p>
        </w:tc>
        <w:tc>
          <w:tcPr>
            <w:gridSpan w:val="2"/>
          </w:tcPr>
          <w:p w:rsidR="00000000" w:rsidDel="00000000" w:rsidP="00000000" w:rsidRDefault="00000000" w:rsidRPr="00000000" w14:paraId="000007BE">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reason]</w:t>
            </w:r>
          </w:p>
        </w:tc>
      </w:tr>
      <w:tr>
        <w:trPr>
          <w:cantSplit w:val="0"/>
          <w:trHeight w:val="718" w:hRule="atLeast"/>
          <w:tblHeader w:val="0"/>
        </w:trPr>
        <w:tc>
          <w:tcPr/>
          <w:p w:rsidR="00000000" w:rsidDel="00000000" w:rsidP="00000000" w:rsidRDefault="00000000" w:rsidRPr="00000000" w14:paraId="000007C0">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A Variation Impact Assessment shall be provided within:</w:t>
            </w:r>
          </w:p>
        </w:tc>
        <w:tc>
          <w:tcPr>
            <w:gridSpan w:val="2"/>
          </w:tcPr>
          <w:p w:rsidR="00000000" w:rsidDel="00000000" w:rsidP="00000000" w:rsidRDefault="00000000" w:rsidRPr="00000000" w14:paraId="000007C1">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b w:val="1"/>
                <w:color w:val="000000"/>
                <w:highlight w:val="yellow"/>
                <w:rtl w:val="0"/>
              </w:rPr>
              <w:t xml:space="preserve">[insert </w:t>
            </w:r>
            <w:r w:rsidDel="00000000" w:rsidR="00000000" w:rsidRPr="00000000">
              <w:rPr>
                <w:color w:val="000000"/>
                <w:rtl w:val="0"/>
              </w:rPr>
              <w:t xml:space="preserve">number] days</w:t>
            </w:r>
          </w:p>
        </w:tc>
      </w:tr>
      <w:tr>
        <w:trPr>
          <w:cantSplit w:val="0"/>
          <w:trHeight w:val="285" w:hRule="atLeast"/>
          <w:tblHeader w:val="0"/>
        </w:trPr>
        <w:tc>
          <w:tcPr>
            <w:gridSpan w:val="3"/>
          </w:tcPr>
          <w:p w:rsidR="00000000" w:rsidDel="00000000" w:rsidP="00000000" w:rsidRDefault="00000000" w:rsidRPr="00000000" w14:paraId="000007C3">
            <w:pPr>
              <w:pBdr>
                <w:top w:space="0" w:sz="0" w:val="nil"/>
                <w:left w:space="0" w:sz="0" w:val="nil"/>
                <w:bottom w:space="0" w:sz="0" w:val="nil"/>
                <w:right w:space="0" w:sz="0" w:val="nil"/>
                <w:between w:space="0" w:sz="0" w:val="nil"/>
              </w:pBdr>
              <w:spacing w:after="120" w:lineRule="auto"/>
              <w:ind w:left="0" w:hanging="2"/>
              <w:jc w:val="center"/>
              <w:rPr>
                <w:color w:val="000000"/>
              </w:rPr>
            </w:pPr>
            <w:r w:rsidDel="00000000" w:rsidR="00000000" w:rsidRPr="00000000">
              <w:rPr>
                <w:b w:val="1"/>
                <w:color w:val="000000"/>
                <w:rtl w:val="0"/>
              </w:rPr>
              <w:t xml:space="preserve">Impact of Variation</w:t>
            </w:r>
            <w:r w:rsidDel="00000000" w:rsidR="00000000" w:rsidRPr="00000000">
              <w:rPr>
                <w:rtl w:val="0"/>
              </w:rPr>
            </w:r>
          </w:p>
        </w:tc>
      </w:tr>
      <w:tr>
        <w:trPr>
          <w:cantSplit w:val="0"/>
          <w:tblHeader w:val="0"/>
        </w:trPr>
        <w:tc>
          <w:tcPr/>
          <w:p w:rsidR="00000000" w:rsidDel="00000000" w:rsidP="00000000" w:rsidRDefault="00000000" w:rsidRPr="00000000" w14:paraId="000007C6">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Likely impact of the proposed variation:</w:t>
            </w:r>
          </w:p>
        </w:tc>
        <w:tc>
          <w:tcPr>
            <w:gridSpan w:val="2"/>
          </w:tcPr>
          <w:p w:rsidR="00000000" w:rsidDel="00000000" w:rsidP="00000000" w:rsidRDefault="00000000" w:rsidRPr="00000000" w14:paraId="000007C7">
            <w:pPr>
              <w:pBdr>
                <w:top w:space="0" w:sz="0" w:val="nil"/>
                <w:left w:space="0" w:sz="0" w:val="nil"/>
                <w:bottom w:space="0" w:sz="0" w:val="nil"/>
                <w:right w:space="0" w:sz="0" w:val="nil"/>
                <w:between w:space="0" w:sz="0" w:val="nil"/>
              </w:pBdr>
              <w:spacing w:after="120" w:lineRule="auto"/>
              <w:ind w:left="0" w:hanging="2"/>
              <w:rPr>
                <w:color w:val="000000"/>
                <w:highlight w:val="yellow"/>
              </w:rPr>
            </w:pPr>
            <w:r w:rsidDel="00000000" w:rsidR="00000000" w:rsidRPr="00000000">
              <w:rPr>
                <w:b w:val="1"/>
                <w:color w:val="000000"/>
                <w:highlight w:val="yellow"/>
                <w:rtl w:val="0"/>
              </w:rPr>
              <w:t xml:space="preserve">[Supplier to insert </w:t>
            </w:r>
            <w:r w:rsidDel="00000000" w:rsidR="00000000" w:rsidRPr="00000000">
              <w:rPr>
                <w:color w:val="000000"/>
                <w:rtl w:val="0"/>
              </w:rPr>
              <w:t xml:space="preserve">assessment of impact] </w:t>
            </w:r>
            <w:r w:rsidDel="00000000" w:rsidR="00000000" w:rsidRPr="00000000">
              <w:rPr>
                <w:rtl w:val="0"/>
              </w:rPr>
            </w:r>
          </w:p>
        </w:tc>
      </w:tr>
      <w:tr>
        <w:trPr>
          <w:cantSplit w:val="0"/>
          <w:trHeight w:val="469" w:hRule="atLeast"/>
          <w:tblHeader w:val="0"/>
        </w:trPr>
        <w:tc>
          <w:tcPr>
            <w:gridSpan w:val="3"/>
          </w:tcPr>
          <w:p w:rsidR="00000000" w:rsidDel="00000000" w:rsidP="00000000" w:rsidRDefault="00000000" w:rsidRPr="00000000" w14:paraId="000007C9">
            <w:pPr>
              <w:pBdr>
                <w:top w:space="0" w:sz="0" w:val="nil"/>
                <w:left w:space="0" w:sz="0" w:val="nil"/>
                <w:bottom w:space="0" w:sz="0" w:val="nil"/>
                <w:right w:space="0" w:sz="0" w:val="nil"/>
                <w:between w:space="0" w:sz="0" w:val="nil"/>
              </w:pBdr>
              <w:spacing w:after="120" w:lineRule="auto"/>
              <w:ind w:left="0" w:hanging="2"/>
              <w:jc w:val="center"/>
              <w:rPr>
                <w:color w:val="000000"/>
                <w:highlight w:val="yellow"/>
              </w:rPr>
            </w:pPr>
            <w:r w:rsidDel="00000000" w:rsidR="00000000" w:rsidRPr="00000000">
              <w:rPr>
                <w:b w:val="1"/>
                <w:color w:val="000000"/>
                <w:rtl w:val="0"/>
              </w:rPr>
              <w:t xml:space="preserve">Outcome of Variation</w:t>
            </w:r>
            <w:r w:rsidDel="00000000" w:rsidR="00000000" w:rsidRPr="00000000">
              <w:rPr>
                <w:rtl w:val="0"/>
              </w:rPr>
            </w:r>
          </w:p>
        </w:tc>
      </w:tr>
      <w:tr>
        <w:trPr>
          <w:cantSplit w:val="0"/>
          <w:tblHeader w:val="0"/>
        </w:trPr>
        <w:tc>
          <w:tcPr/>
          <w:p w:rsidR="00000000" w:rsidDel="00000000" w:rsidP="00000000" w:rsidRDefault="00000000" w:rsidRPr="00000000" w14:paraId="000007CC">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Contract variation:</w:t>
            </w:r>
          </w:p>
        </w:tc>
        <w:tc>
          <w:tcPr>
            <w:gridSpan w:val="2"/>
          </w:tcPr>
          <w:p w:rsidR="00000000" w:rsidDel="00000000" w:rsidP="00000000" w:rsidRDefault="00000000" w:rsidRPr="00000000" w14:paraId="000007CD">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This Contract detailed above is varied as follows:</w:t>
            </w:r>
          </w:p>
          <w:p w:rsidR="00000000" w:rsidDel="00000000" w:rsidP="00000000" w:rsidRDefault="00000000" w:rsidRPr="00000000" w14:paraId="000007CE">
            <w:pPr>
              <w:numPr>
                <w:ilvl w:val="0"/>
                <w:numId w:val="30"/>
              </w:numPr>
              <w:pBdr>
                <w:top w:space="0" w:sz="0" w:val="nil"/>
                <w:left w:space="0" w:sz="0" w:val="nil"/>
                <w:bottom w:space="0" w:sz="0" w:val="nil"/>
                <w:right w:space="0" w:sz="0" w:val="nil"/>
                <w:between w:space="0" w:sz="0" w:val="nil"/>
              </w:pBdr>
              <w:spacing w:after="120" w:lineRule="auto"/>
              <w:ind w:left="0" w:hanging="2"/>
              <w:jc w:val="both"/>
              <w:rPr>
                <w:color w:val="000000"/>
              </w:rPr>
            </w:pPr>
            <w:r w:rsidDel="00000000" w:rsidR="00000000" w:rsidRPr="00000000">
              <w:rPr>
                <w:b w:val="1"/>
                <w:color w:val="000000"/>
                <w:highlight w:val="yellow"/>
                <w:rtl w:val="0"/>
              </w:rPr>
              <w:t xml:space="preserve">[Buyer to insert </w:t>
            </w:r>
            <w:r w:rsidDel="00000000" w:rsidR="00000000" w:rsidRPr="00000000">
              <w:rPr>
                <w:color w:val="000000"/>
                <w:rtl w:val="0"/>
              </w:rPr>
              <w:t xml:space="preserve">original Clauses or Paragraphs to be varied and the changed clause]</w:t>
            </w:r>
          </w:p>
        </w:tc>
      </w:tr>
      <w:tr>
        <w:trPr>
          <w:cantSplit w:val="1"/>
          <w:tblHeader w:val="0"/>
        </w:trPr>
        <w:tc>
          <w:tcPr>
            <w:vMerge w:val="restart"/>
          </w:tcPr>
          <w:p w:rsidR="00000000" w:rsidDel="00000000" w:rsidP="00000000" w:rsidRDefault="00000000" w:rsidRPr="00000000" w14:paraId="000007D0">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Financial variation:</w:t>
            </w:r>
          </w:p>
        </w:tc>
        <w:tc>
          <w:tcPr/>
          <w:p w:rsidR="00000000" w:rsidDel="00000000" w:rsidP="00000000" w:rsidRDefault="00000000" w:rsidRPr="00000000" w14:paraId="000007D1">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Original Contract Value:</w:t>
            </w:r>
          </w:p>
        </w:tc>
        <w:tc>
          <w:tcPr/>
          <w:p w:rsidR="00000000" w:rsidDel="00000000" w:rsidP="00000000" w:rsidRDefault="00000000" w:rsidRPr="00000000" w14:paraId="000007D2">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 </w:t>
            </w:r>
            <w:r w:rsidDel="00000000" w:rsidR="00000000" w:rsidRPr="00000000">
              <w:rPr>
                <w:b w:val="1"/>
                <w:color w:val="000000"/>
                <w:highlight w:val="yellow"/>
                <w:rtl w:val="0"/>
              </w:rPr>
              <w:t xml:space="preserve">[insert </w:t>
            </w:r>
            <w:r w:rsidDel="00000000" w:rsidR="00000000" w:rsidRPr="00000000">
              <w:rPr>
                <w:color w:val="000000"/>
                <w:rtl w:val="0"/>
              </w:rPr>
              <w:t xml:space="preserve">amount]</w:t>
            </w:r>
          </w:p>
        </w:tc>
      </w:tr>
      <w:tr>
        <w:trPr>
          <w:cantSplit w:val="1"/>
          <w:tblHeader w:val="0"/>
        </w:trPr>
        <w:tc>
          <w:tcPr>
            <w:vMerge w:val="continue"/>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7D4">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Additional cost due to variation:</w:t>
            </w:r>
          </w:p>
        </w:tc>
        <w:tc>
          <w:tcPr/>
          <w:p w:rsidR="00000000" w:rsidDel="00000000" w:rsidP="00000000" w:rsidRDefault="00000000" w:rsidRPr="00000000" w14:paraId="000007D5">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 </w:t>
            </w:r>
            <w:r w:rsidDel="00000000" w:rsidR="00000000" w:rsidRPr="00000000">
              <w:rPr>
                <w:b w:val="1"/>
                <w:color w:val="000000"/>
                <w:highlight w:val="yellow"/>
                <w:rtl w:val="0"/>
              </w:rPr>
              <w:t xml:space="preserve">[insert </w:t>
            </w:r>
            <w:r w:rsidDel="00000000" w:rsidR="00000000" w:rsidRPr="00000000">
              <w:rPr>
                <w:color w:val="000000"/>
                <w:rtl w:val="0"/>
              </w:rPr>
              <w:t xml:space="preserve">amount]</w:t>
            </w:r>
          </w:p>
        </w:tc>
      </w:tr>
      <w:tr>
        <w:trPr>
          <w:cantSplit w:val="1"/>
          <w:tblHeader w:val="0"/>
        </w:trPr>
        <w:tc>
          <w:tcPr>
            <w:vMerge w:val="continue"/>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7D7">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New Contract value:</w:t>
            </w:r>
          </w:p>
        </w:tc>
        <w:tc>
          <w:tcPr/>
          <w:p w:rsidR="00000000" w:rsidDel="00000000" w:rsidP="00000000" w:rsidRDefault="00000000" w:rsidRPr="00000000" w14:paraId="000007D8">
            <w:pPr>
              <w:keepNext w:val="1"/>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 </w:t>
            </w:r>
            <w:r w:rsidDel="00000000" w:rsidR="00000000" w:rsidRPr="00000000">
              <w:rPr>
                <w:b w:val="1"/>
                <w:color w:val="000000"/>
                <w:highlight w:val="yellow"/>
                <w:rtl w:val="0"/>
              </w:rPr>
              <w:t xml:space="preserve">[insert </w:t>
            </w:r>
            <w:r w:rsidDel="00000000" w:rsidR="00000000" w:rsidRPr="00000000">
              <w:rPr>
                <w:color w:val="000000"/>
                <w:rtl w:val="0"/>
              </w:rPr>
              <w:t xml:space="preserve">amount]</w:t>
            </w:r>
          </w:p>
        </w:tc>
      </w:tr>
    </w:tbl>
    <w:p w:rsidR="00000000" w:rsidDel="00000000" w:rsidP="00000000" w:rsidRDefault="00000000" w:rsidRPr="00000000" w14:paraId="000007D9">
      <w:pPr>
        <w:ind w:left="0" w:hanging="2"/>
        <w:rPr/>
      </w:pPr>
      <w:r w:rsidDel="00000000" w:rsidR="00000000" w:rsidRPr="00000000">
        <w:rPr>
          <w:rtl w:val="0"/>
        </w:rPr>
      </w:r>
    </w:p>
    <w:p w:rsidR="00000000" w:rsidDel="00000000" w:rsidP="00000000" w:rsidRDefault="00000000" w:rsidRPr="00000000" w14:paraId="000007DA">
      <w:pPr>
        <w:ind w:left="0" w:hanging="2"/>
        <w:rPr/>
      </w:pPr>
      <w:r w:rsidDel="00000000" w:rsidR="00000000" w:rsidRPr="00000000">
        <w:rPr>
          <w:rtl w:val="0"/>
        </w:rPr>
        <w:t xml:space="preserve">1 This Variation must be agreed and signed by both Parties to the Contract and shall only be effective from the date it is signed by Buyer</w:t>
      </w:r>
    </w:p>
    <w:p w:rsidR="00000000" w:rsidDel="00000000" w:rsidP="00000000" w:rsidRDefault="00000000" w:rsidRPr="00000000" w14:paraId="000007DB">
      <w:pPr>
        <w:ind w:left="0" w:hanging="2"/>
        <w:rPr/>
      </w:pPr>
      <w:r w:rsidDel="00000000" w:rsidR="00000000" w:rsidRPr="00000000">
        <w:rPr>
          <w:rtl w:val="0"/>
        </w:rPr>
      </w:r>
    </w:p>
    <w:p w:rsidR="00000000" w:rsidDel="00000000" w:rsidP="00000000" w:rsidRDefault="00000000" w:rsidRPr="00000000" w14:paraId="000007DC">
      <w:pPr>
        <w:ind w:left="0" w:hanging="2"/>
        <w:rPr/>
      </w:pPr>
      <w:r w:rsidDel="00000000" w:rsidR="00000000" w:rsidRPr="00000000">
        <w:rPr>
          <w:rtl w:val="0"/>
        </w:rPr>
        <w:t xml:space="preserve">2 Words and expressions in this Variation shall have the meanings given to them in the Contract. </w:t>
      </w:r>
    </w:p>
    <w:p w:rsidR="00000000" w:rsidDel="00000000" w:rsidP="00000000" w:rsidRDefault="00000000" w:rsidRPr="00000000" w14:paraId="000007DD">
      <w:pPr>
        <w:ind w:left="0" w:hanging="2"/>
        <w:rPr/>
      </w:pPr>
      <w:r w:rsidDel="00000000" w:rsidR="00000000" w:rsidRPr="00000000">
        <w:rPr>
          <w:rtl w:val="0"/>
        </w:rPr>
      </w:r>
    </w:p>
    <w:p w:rsidR="00000000" w:rsidDel="00000000" w:rsidP="00000000" w:rsidRDefault="00000000" w:rsidRPr="00000000" w14:paraId="000007DE">
      <w:pPr>
        <w:ind w:left="0" w:hanging="2"/>
        <w:rPr/>
      </w:pPr>
      <w:r w:rsidDel="00000000" w:rsidR="00000000" w:rsidRPr="00000000">
        <w:rPr>
          <w:rtl w:val="0"/>
        </w:rPr>
        <w:t xml:space="preserve">3 The Contract, including any previous Variations, shall remain effective and unaltered except as amended by this Variation.</w:t>
      </w:r>
    </w:p>
    <w:p w:rsidR="00000000" w:rsidDel="00000000" w:rsidP="00000000" w:rsidRDefault="00000000" w:rsidRPr="00000000" w14:paraId="000007DF">
      <w:pPr>
        <w:keepNext w:val="1"/>
        <w:pBdr>
          <w:top w:space="0" w:sz="0" w:val="nil"/>
          <w:left w:space="0" w:sz="0" w:val="nil"/>
          <w:bottom w:space="0" w:sz="0" w:val="nil"/>
          <w:right w:space="0" w:sz="0" w:val="nil"/>
          <w:between w:space="0" w:sz="0" w:val="nil"/>
        </w:pBdr>
        <w:spacing w:after="200" w:before="240" w:line="276" w:lineRule="auto"/>
        <w:ind w:left="0" w:hanging="2"/>
        <w:rPr/>
      </w:pPr>
      <w:r w:rsidDel="00000000" w:rsidR="00000000" w:rsidRPr="00000000">
        <w:rPr>
          <w:rtl w:val="0"/>
        </w:rPr>
      </w:r>
    </w:p>
    <w:p w:rsidR="00000000" w:rsidDel="00000000" w:rsidP="00000000" w:rsidRDefault="00000000" w:rsidRPr="00000000" w14:paraId="000007E0">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Signed by an authorised signatory for and on behalf of the Buyer</w:t>
      </w:r>
    </w:p>
    <w:tbl>
      <w:tblPr>
        <w:tblStyle w:val="Table31"/>
        <w:tblW w:w="8150.0" w:type="dxa"/>
        <w:jc w:val="left"/>
        <w:tblInd w:w="-23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000"/>
      </w:tblPr>
      <w:tblGrid>
        <w:gridCol w:w="2210"/>
        <w:gridCol w:w="5940"/>
        <w:tblGridChange w:id="0">
          <w:tblGrid>
            <w:gridCol w:w="2210"/>
            <w:gridCol w:w="5940"/>
          </w:tblGrid>
        </w:tblGridChange>
      </w:tblGrid>
      <w:tr>
        <w:trPr>
          <w:cantSplit w:val="0"/>
          <w:tblHeader w:val="0"/>
        </w:trPr>
        <w:tc>
          <w:tcPr>
            <w:tcBorders>
              <w:bottom w:color="000000" w:space="0" w:sz="0" w:val="nil"/>
            </w:tcBorders>
          </w:tcPr>
          <w:p w:rsidR="00000000" w:rsidDel="00000000" w:rsidP="00000000" w:rsidRDefault="00000000" w:rsidRPr="00000000" w14:paraId="000007E1">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Signature</w:t>
            </w:r>
          </w:p>
        </w:tc>
        <w:tc>
          <w:tcPr/>
          <w:p w:rsidR="00000000" w:rsidDel="00000000" w:rsidP="00000000" w:rsidRDefault="00000000" w:rsidRPr="00000000" w14:paraId="000007E2">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E3">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Date</w:t>
            </w:r>
          </w:p>
        </w:tc>
        <w:tc>
          <w:tcPr/>
          <w:p w:rsidR="00000000" w:rsidDel="00000000" w:rsidP="00000000" w:rsidRDefault="00000000" w:rsidRPr="00000000" w14:paraId="000007E4">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E5">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Name (in Capitals)</w:t>
            </w:r>
          </w:p>
        </w:tc>
        <w:tc>
          <w:tcPr/>
          <w:p w:rsidR="00000000" w:rsidDel="00000000" w:rsidP="00000000" w:rsidRDefault="00000000" w:rsidRPr="00000000" w14:paraId="000007E6">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E7">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Address</w:t>
            </w:r>
          </w:p>
        </w:tc>
        <w:tc>
          <w:tcPr/>
          <w:p w:rsidR="00000000" w:rsidDel="00000000" w:rsidP="00000000" w:rsidRDefault="00000000" w:rsidRPr="00000000" w14:paraId="000007E8">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E9">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c>
          <w:tcPr/>
          <w:p w:rsidR="00000000" w:rsidDel="00000000" w:rsidP="00000000" w:rsidRDefault="00000000" w:rsidRPr="00000000" w14:paraId="000007EA">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bl>
    <w:p w:rsidR="00000000" w:rsidDel="00000000" w:rsidP="00000000" w:rsidRDefault="00000000" w:rsidRPr="00000000" w14:paraId="000007EB">
      <w:pPr>
        <w:pBdr>
          <w:top w:space="0" w:sz="0" w:val="nil"/>
          <w:left w:space="0" w:sz="0" w:val="nil"/>
          <w:bottom w:space="0" w:sz="0" w:val="nil"/>
          <w:right w:space="0" w:sz="0" w:val="nil"/>
          <w:between w:space="0" w:sz="0" w:val="nil"/>
        </w:pBdr>
        <w:spacing w:after="120" w:lineRule="auto"/>
        <w:ind w:left="0" w:hanging="2"/>
        <w:rPr/>
      </w:pPr>
      <w:r w:rsidDel="00000000" w:rsidR="00000000" w:rsidRPr="00000000">
        <w:rPr>
          <w:rtl w:val="0"/>
        </w:rPr>
      </w:r>
    </w:p>
    <w:p w:rsidR="00000000" w:rsidDel="00000000" w:rsidP="00000000" w:rsidRDefault="00000000" w:rsidRPr="00000000" w14:paraId="000007EC">
      <w:pPr>
        <w:pBdr>
          <w:top w:space="0" w:sz="0" w:val="nil"/>
          <w:left w:space="0" w:sz="0" w:val="nil"/>
          <w:bottom w:space="0" w:sz="0" w:val="nil"/>
          <w:right w:space="0" w:sz="0" w:val="nil"/>
          <w:between w:space="0" w:sz="0" w:val="nil"/>
        </w:pBdr>
        <w:spacing w:after="120" w:lineRule="auto"/>
        <w:ind w:left="0" w:hanging="2"/>
        <w:rPr/>
      </w:pPr>
      <w:r w:rsidDel="00000000" w:rsidR="00000000" w:rsidRPr="00000000">
        <w:rPr>
          <w:rtl w:val="0"/>
        </w:rPr>
      </w:r>
    </w:p>
    <w:p w:rsidR="00000000" w:rsidDel="00000000" w:rsidP="00000000" w:rsidRDefault="00000000" w:rsidRPr="00000000" w14:paraId="000007ED">
      <w:pPr>
        <w:pBdr>
          <w:top w:space="0" w:sz="0" w:val="nil"/>
          <w:left w:space="0" w:sz="0" w:val="nil"/>
          <w:bottom w:space="0" w:sz="0" w:val="nil"/>
          <w:right w:space="0" w:sz="0" w:val="nil"/>
          <w:between w:space="0" w:sz="0" w:val="nil"/>
        </w:pBdr>
        <w:spacing w:after="120" w:lineRule="auto"/>
        <w:ind w:left="0" w:hanging="2"/>
        <w:rPr/>
      </w:pPr>
      <w:r w:rsidDel="00000000" w:rsidR="00000000" w:rsidRPr="00000000">
        <w:rPr>
          <w:rtl w:val="0"/>
        </w:rPr>
      </w:r>
    </w:p>
    <w:p w:rsidR="00000000" w:rsidDel="00000000" w:rsidP="00000000" w:rsidRDefault="00000000" w:rsidRPr="00000000" w14:paraId="000007EE">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Signed by an authorised signatory to sign for and on behalf of the Supplier</w:t>
      </w:r>
    </w:p>
    <w:tbl>
      <w:tblPr>
        <w:tblStyle w:val="Table32"/>
        <w:tblW w:w="8188.0" w:type="dxa"/>
        <w:jc w:val="left"/>
        <w:tblInd w:w="-23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000"/>
      </w:tblPr>
      <w:tblGrid>
        <w:gridCol w:w="2208"/>
        <w:gridCol w:w="5980"/>
        <w:tblGridChange w:id="0">
          <w:tblGrid>
            <w:gridCol w:w="2208"/>
            <w:gridCol w:w="5980"/>
          </w:tblGrid>
        </w:tblGridChange>
      </w:tblGrid>
      <w:tr>
        <w:trPr>
          <w:cantSplit w:val="0"/>
          <w:tblHeader w:val="0"/>
        </w:trPr>
        <w:tc>
          <w:tcPr>
            <w:tcBorders>
              <w:bottom w:color="000000" w:space="0" w:sz="0" w:val="nil"/>
            </w:tcBorders>
          </w:tcPr>
          <w:p w:rsidR="00000000" w:rsidDel="00000000" w:rsidP="00000000" w:rsidRDefault="00000000" w:rsidRPr="00000000" w14:paraId="000007EF">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Signature</w:t>
            </w:r>
          </w:p>
        </w:tc>
        <w:tc>
          <w:tcPr/>
          <w:p w:rsidR="00000000" w:rsidDel="00000000" w:rsidP="00000000" w:rsidRDefault="00000000" w:rsidRPr="00000000" w14:paraId="000007F0">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F1">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Date</w:t>
            </w:r>
          </w:p>
        </w:tc>
        <w:tc>
          <w:tcPr/>
          <w:p w:rsidR="00000000" w:rsidDel="00000000" w:rsidP="00000000" w:rsidRDefault="00000000" w:rsidRPr="00000000" w14:paraId="000007F2">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F3">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Name (in Capitals)</w:t>
            </w:r>
          </w:p>
        </w:tc>
        <w:tc>
          <w:tcPr/>
          <w:p w:rsidR="00000000" w:rsidDel="00000000" w:rsidP="00000000" w:rsidRDefault="00000000" w:rsidRPr="00000000" w14:paraId="000007F4">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F5">
            <w:pPr>
              <w:pBdr>
                <w:top w:space="0" w:sz="0" w:val="nil"/>
                <w:left w:space="0" w:sz="0" w:val="nil"/>
                <w:bottom w:space="0" w:sz="0" w:val="nil"/>
                <w:right w:space="0" w:sz="0" w:val="nil"/>
                <w:between w:space="0" w:sz="0" w:val="nil"/>
              </w:pBdr>
              <w:spacing w:after="120" w:lineRule="auto"/>
              <w:ind w:left="0" w:hanging="2"/>
              <w:rPr>
                <w:color w:val="000000"/>
              </w:rPr>
            </w:pPr>
            <w:r w:rsidDel="00000000" w:rsidR="00000000" w:rsidRPr="00000000">
              <w:rPr>
                <w:color w:val="000000"/>
                <w:rtl w:val="0"/>
              </w:rPr>
              <w:t xml:space="preserve">Address</w:t>
            </w:r>
          </w:p>
        </w:tc>
        <w:tc>
          <w:tcPr/>
          <w:p w:rsidR="00000000" w:rsidDel="00000000" w:rsidP="00000000" w:rsidRDefault="00000000" w:rsidRPr="00000000" w14:paraId="000007F6">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r>
    </w:tbl>
    <w:p w:rsidR="00000000" w:rsidDel="00000000" w:rsidP="00000000" w:rsidRDefault="00000000" w:rsidRPr="00000000" w14:paraId="000007F7">
      <w:pPr>
        <w:pBdr>
          <w:top w:space="0" w:sz="0" w:val="nil"/>
          <w:left w:space="0" w:sz="0" w:val="nil"/>
          <w:bottom w:space="0" w:sz="0" w:val="nil"/>
          <w:right w:space="0" w:sz="0" w:val="nil"/>
          <w:between w:space="0" w:sz="0" w:val="nil"/>
        </w:pBdr>
        <w:spacing w:after="30" w:line="264" w:lineRule="auto"/>
        <w:ind w:left="0" w:right="-5" w:hanging="2"/>
        <w:rPr>
          <w:color w:val="000000"/>
        </w:rPr>
      </w:pPr>
      <w:r w:rsidDel="00000000" w:rsidR="00000000" w:rsidRPr="00000000">
        <w:rPr>
          <w:rtl w:val="0"/>
        </w:rPr>
      </w:r>
    </w:p>
    <w:sectPr>
      <w:headerReference r:id="rId39" w:type="default"/>
      <w:headerReference r:id="rId40" w:type="first"/>
      <w:headerReference r:id="rId41" w:type="even"/>
      <w:footerReference r:id="rId42" w:type="default"/>
      <w:type w:val="nextPage"/>
      <w:pgSz w:h="16838" w:w="11921"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E">
    <w:pPr>
      <w:pBdr>
        <w:top w:space="0" w:sz="0" w:val="nil"/>
        <w:left w:space="0" w:sz="0" w:val="nil"/>
        <w:bottom w:space="0" w:sz="0" w:val="nil"/>
        <w:right w:space="0" w:sz="0" w:val="nil"/>
        <w:between w:space="0" w:sz="0" w:val="nil"/>
      </w:pBdr>
      <w:spacing w:line="249" w:lineRule="auto"/>
      <w:ind w:left="0" w:right="-3"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1">
    <w:pPr>
      <w:tabs>
        <w:tab w:val="center" w:leader="none" w:pos="4513"/>
        <w:tab w:val="right" w:leader="none" w:pos="9026"/>
      </w:tabs>
      <w:ind w:left="0" w:hanging="2"/>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802">
    <w:pPr>
      <w:pBdr>
        <w:top w:color="ffffff" w:space="31" w:sz="4" w:val="single"/>
        <w:left w:color="ffffff" w:space="31" w:sz="4" w:val="single"/>
        <w:bottom w:color="ffffff" w:space="31" w:sz="4" w:val="single"/>
        <w:right w:color="ffffff" w:space="31" w:sz="4" w:val="single"/>
      </w:pBdr>
      <w:tabs>
        <w:tab w:val="center" w:leader="none" w:pos="4513"/>
        <w:tab w:val="right" w:leader="none" w:pos="9026"/>
      </w:tabs>
      <w:ind w:left="0" w:hanging="2"/>
      <w:rPr>
        <w:color w:val="000000"/>
        <w:sz w:val="20"/>
        <w:szCs w:val="20"/>
      </w:rPr>
    </w:pPr>
    <w:r w:rsidDel="00000000" w:rsidR="00000000" w:rsidRPr="00000000">
      <w:rPr>
        <w:rtl w:val="0"/>
      </w:rPr>
    </w:r>
  </w:p>
  <w:p w:rsidR="00000000" w:rsidDel="00000000" w:rsidP="00000000" w:rsidRDefault="00000000" w:rsidRPr="00000000" w14:paraId="00000803">
    <w:pPr>
      <w:pBdr>
        <w:top w:color="ffffff" w:space="31" w:sz="4" w:val="single"/>
        <w:left w:color="ffffff" w:space="31" w:sz="4" w:val="single"/>
        <w:bottom w:color="ffffff" w:space="31" w:sz="4" w:val="single"/>
        <w:right w:color="ffffff" w:space="31" w:sz="4" w:val="single"/>
      </w:pBdr>
      <w:tabs>
        <w:tab w:val="center" w:leader="none" w:pos="4513"/>
        <w:tab w:val="right" w:leader="none" w:pos="9026"/>
      </w:tabs>
      <w:ind w:left="0" w:hanging="2"/>
      <w:rPr/>
    </w:pPr>
    <w:r w:rsidDel="00000000" w:rsidR="00000000" w:rsidRPr="00000000">
      <w:rPr>
        <w:rtl w:val="0"/>
      </w:rPr>
    </w:r>
  </w:p>
  <w:p w:rsidR="00000000" w:rsidDel="00000000" w:rsidP="00000000" w:rsidRDefault="00000000" w:rsidRPr="00000000" w14:paraId="00000804">
    <w:pPr>
      <w:pBdr>
        <w:top w:color="ffffff" w:space="31" w:sz="4" w:val="single"/>
        <w:left w:color="ffffff" w:space="31" w:sz="4" w:val="single"/>
        <w:bottom w:color="ffffff" w:space="31" w:sz="4" w:val="single"/>
        <w:right w:color="ffffff" w:space="31" w:sz="4" w:val="single"/>
      </w:pBdr>
      <w:tabs>
        <w:tab w:val="left" w:leader="none" w:pos="3488"/>
      </w:tabs>
      <w:ind w:left="0" w:hanging="2"/>
      <w:rPr/>
    </w:pPr>
    <w:r w:rsidDel="00000000" w:rsidR="00000000" w:rsidRPr="00000000">
      <w:rPr>
        <w:rtl w:val="0"/>
      </w:rPr>
    </w:r>
  </w:p>
  <w:p w:rsidR="00000000" w:rsidDel="00000000" w:rsidP="00000000" w:rsidRDefault="00000000" w:rsidRPr="00000000" w14:paraId="00000805">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806">
    <w:pPr>
      <w:widowControl w:val="0"/>
      <w:pBdr>
        <w:top w:space="0" w:sz="0" w:val="nil"/>
        <w:left w:space="0" w:sz="0" w:val="nil"/>
        <w:bottom w:space="0" w:sz="0" w:val="nil"/>
        <w:right w:space="0" w:sz="0" w:val="nil"/>
        <w:between w:space="0" w:sz="0" w:val="nil"/>
      </w:pBdr>
      <w:spacing w:line="276" w:lineRule="auto"/>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B">
    <w:pPr>
      <w:tabs>
        <w:tab w:val="center" w:leader="none" w:pos="4513"/>
        <w:tab w:val="right" w:leader="none" w:pos="9026"/>
      </w:tabs>
      <w:ind w:left="0" w:hanging="2"/>
      <w:jc w:val="right"/>
      <w:rPr>
        <w:sz w:val="20"/>
        <w:szCs w:val="2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decimal"/>
      <w:lvlText w:val="%2."/>
      <w:lvlJc w:val="left"/>
      <w:pPr>
        <w:ind w:left="1440" w:hanging="720"/>
      </w:pPr>
      <w:rPr>
        <w:u w:val="none"/>
      </w:rPr>
    </w:lvl>
    <w:lvl w:ilvl="2">
      <w:start w:val="1"/>
      <w:numFmt w:val="decimal"/>
      <w:lvlText w:val="%3."/>
      <w:lvlJc w:val="left"/>
      <w:pPr>
        <w:ind w:left="2160" w:hanging="720"/>
      </w:pPr>
      <w:rPr>
        <w:u w:val="none"/>
      </w:rPr>
    </w:lvl>
    <w:lvl w:ilvl="3">
      <w:start w:val="1"/>
      <w:numFmt w:val="decimal"/>
      <w:lvlText w:val="%4."/>
      <w:lvlJc w:val="left"/>
      <w:pPr>
        <w:ind w:left="2880" w:hanging="720"/>
      </w:pPr>
      <w:rPr>
        <w:u w:val="none"/>
      </w:rPr>
    </w:lvl>
    <w:lvl w:ilvl="4">
      <w:start w:val="1"/>
      <w:numFmt w:val="decimal"/>
      <w:lvlText w:val="%5."/>
      <w:lvlJc w:val="left"/>
      <w:pPr>
        <w:ind w:left="3600" w:hanging="720"/>
      </w:pPr>
      <w:rPr>
        <w:u w:val="none"/>
      </w:rPr>
    </w:lvl>
    <w:lvl w:ilvl="5">
      <w:start w:val="1"/>
      <w:numFmt w:val="decimal"/>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8."/>
      <w:lvlJc w:val="left"/>
      <w:pPr>
        <w:ind w:left="5760" w:hanging="720"/>
      </w:pPr>
      <w:rPr>
        <w:u w:val="none"/>
      </w:rPr>
    </w:lvl>
    <w:lvl w:ilvl="8">
      <w:start w:val="1"/>
      <w:numFmt w:val="decimal"/>
      <w:lvlText w:val="%9."/>
      <w:lvlJc w:val="left"/>
      <w:pPr>
        <w:ind w:left="6480" w:hanging="720"/>
      </w:pPr>
      <w:rPr>
        <w:u w:val="none"/>
      </w:rPr>
    </w:lvl>
  </w:abstractNum>
  <w:abstractNum w:abstractNumId="2">
    <w:lvl w:ilvl="0">
      <w:start w:val="0"/>
      <w:numFmt w:val="bullet"/>
      <w:lvlText w:val="●"/>
      <w:lvlJc w:val="left"/>
      <w:pPr>
        <w:ind w:left="722" w:hanging="722"/>
      </w:pPr>
      <w:rPr>
        <w:rFonts w:ascii="Arial" w:cs="Arial" w:eastAsia="Arial" w:hAnsi="Arial"/>
        <w:b w:val="0"/>
        <w:i w:val="0"/>
        <w:strike w:val="0"/>
        <w:color w:val="000000"/>
        <w:sz w:val="20"/>
        <w:szCs w:val="20"/>
        <w:u w:val="none"/>
        <w:vertAlign w:val="baseline"/>
      </w:rPr>
    </w:lvl>
    <w:lvl w:ilvl="1">
      <w:start w:val="0"/>
      <w:numFmt w:val="bullet"/>
      <w:lvlText w:val="o"/>
      <w:lvlJc w:val="left"/>
      <w:pPr>
        <w:ind w:left="1548" w:hanging="1548"/>
      </w:pPr>
      <w:rPr>
        <w:rFonts w:ascii="Arial" w:cs="Arial" w:eastAsia="Arial" w:hAnsi="Arial"/>
        <w:b w:val="0"/>
        <w:i w:val="0"/>
        <w:strike w:val="0"/>
        <w:color w:val="000000"/>
        <w:sz w:val="20"/>
        <w:szCs w:val="20"/>
        <w:u w:val="none"/>
        <w:vertAlign w:val="baseline"/>
      </w:rPr>
    </w:lvl>
    <w:lvl w:ilvl="2">
      <w:start w:val="0"/>
      <w:numFmt w:val="bullet"/>
      <w:lvlText w:val="▪"/>
      <w:lvlJc w:val="left"/>
      <w:pPr>
        <w:ind w:left="2268" w:hanging="2268"/>
      </w:pPr>
      <w:rPr>
        <w:rFonts w:ascii="Arial" w:cs="Arial" w:eastAsia="Arial" w:hAnsi="Arial"/>
        <w:b w:val="0"/>
        <w:i w:val="0"/>
        <w:strike w:val="0"/>
        <w:color w:val="000000"/>
        <w:sz w:val="20"/>
        <w:szCs w:val="20"/>
        <w:u w:val="none"/>
        <w:vertAlign w:val="baseline"/>
      </w:rPr>
    </w:lvl>
    <w:lvl w:ilvl="3">
      <w:start w:val="0"/>
      <w:numFmt w:val="bullet"/>
      <w:lvlText w:val="•"/>
      <w:lvlJc w:val="left"/>
      <w:pPr>
        <w:ind w:left="2988" w:hanging="2988"/>
      </w:pPr>
      <w:rPr>
        <w:rFonts w:ascii="Arial" w:cs="Arial" w:eastAsia="Arial" w:hAnsi="Arial"/>
        <w:b w:val="0"/>
        <w:i w:val="0"/>
        <w:strike w:val="0"/>
        <w:color w:val="000000"/>
        <w:sz w:val="20"/>
        <w:szCs w:val="20"/>
        <w:u w:val="none"/>
        <w:vertAlign w:val="baseline"/>
      </w:rPr>
    </w:lvl>
    <w:lvl w:ilvl="4">
      <w:start w:val="0"/>
      <w:numFmt w:val="bullet"/>
      <w:lvlText w:val="o"/>
      <w:lvlJc w:val="left"/>
      <w:pPr>
        <w:ind w:left="3708" w:hanging="3708"/>
      </w:pPr>
      <w:rPr>
        <w:rFonts w:ascii="Arial" w:cs="Arial" w:eastAsia="Arial" w:hAnsi="Arial"/>
        <w:b w:val="0"/>
        <w:i w:val="0"/>
        <w:strike w:val="0"/>
        <w:color w:val="000000"/>
        <w:sz w:val="20"/>
        <w:szCs w:val="20"/>
        <w:u w:val="none"/>
        <w:vertAlign w:val="baseline"/>
      </w:rPr>
    </w:lvl>
    <w:lvl w:ilvl="5">
      <w:start w:val="0"/>
      <w:numFmt w:val="bullet"/>
      <w:lvlText w:val="▪"/>
      <w:lvlJc w:val="left"/>
      <w:pPr>
        <w:ind w:left="4428" w:hanging="4428"/>
      </w:pPr>
      <w:rPr>
        <w:rFonts w:ascii="Arial" w:cs="Arial" w:eastAsia="Arial" w:hAnsi="Arial"/>
        <w:b w:val="0"/>
        <w:i w:val="0"/>
        <w:strike w:val="0"/>
        <w:color w:val="000000"/>
        <w:sz w:val="20"/>
        <w:szCs w:val="20"/>
        <w:u w:val="none"/>
        <w:vertAlign w:val="baseline"/>
      </w:rPr>
    </w:lvl>
    <w:lvl w:ilvl="6">
      <w:start w:val="0"/>
      <w:numFmt w:val="bullet"/>
      <w:lvlText w:val="•"/>
      <w:lvlJc w:val="left"/>
      <w:pPr>
        <w:ind w:left="5148" w:hanging="5148"/>
      </w:pPr>
      <w:rPr>
        <w:rFonts w:ascii="Arial" w:cs="Arial" w:eastAsia="Arial" w:hAnsi="Arial"/>
        <w:b w:val="0"/>
        <w:i w:val="0"/>
        <w:strike w:val="0"/>
        <w:color w:val="000000"/>
        <w:sz w:val="20"/>
        <w:szCs w:val="20"/>
        <w:u w:val="none"/>
        <w:vertAlign w:val="baseline"/>
      </w:rPr>
    </w:lvl>
    <w:lvl w:ilvl="7">
      <w:start w:val="0"/>
      <w:numFmt w:val="bullet"/>
      <w:lvlText w:val="o"/>
      <w:lvlJc w:val="left"/>
      <w:pPr>
        <w:ind w:left="5868" w:hanging="5868"/>
      </w:pPr>
      <w:rPr>
        <w:rFonts w:ascii="Arial" w:cs="Arial" w:eastAsia="Arial" w:hAnsi="Arial"/>
        <w:b w:val="0"/>
        <w:i w:val="0"/>
        <w:strike w:val="0"/>
        <w:color w:val="000000"/>
        <w:sz w:val="20"/>
        <w:szCs w:val="20"/>
        <w:u w:val="none"/>
        <w:vertAlign w:val="baseline"/>
      </w:rPr>
    </w:lvl>
    <w:lvl w:ilvl="8">
      <w:start w:val="0"/>
      <w:numFmt w:val="bullet"/>
      <w:lvlText w:val="▪"/>
      <w:lvlJc w:val="left"/>
      <w:pPr>
        <w:ind w:left="6588" w:hanging="6588"/>
      </w:pPr>
      <w:rPr>
        <w:rFonts w:ascii="Arial" w:cs="Arial" w:eastAsia="Arial" w:hAnsi="Arial"/>
        <w:b w:val="0"/>
        <w:i w:val="0"/>
        <w:strike w:val="0"/>
        <w:color w:val="000000"/>
        <w:sz w:val="20"/>
        <w:szCs w:val="20"/>
        <w:u w:val="none"/>
        <w:vertAlign w:val="baseline"/>
      </w:rPr>
    </w:lvl>
  </w:abstractNum>
  <w:abstractNum w:abstractNumId="3">
    <w:lvl w:ilvl="0">
      <w:start w:val="0"/>
      <w:numFmt w:val="bullet"/>
      <w:lvlText w:val="●"/>
      <w:lvlJc w:val="left"/>
      <w:pPr>
        <w:ind w:left="541" w:hanging="541"/>
      </w:pPr>
      <w:rPr>
        <w:rFonts w:ascii="Arial" w:cs="Arial" w:eastAsia="Arial" w:hAnsi="Arial"/>
        <w:b w:val="0"/>
        <w:i w:val="0"/>
        <w:strike w:val="0"/>
        <w:color w:val="000000"/>
        <w:sz w:val="20"/>
        <w:szCs w:val="20"/>
        <w:u w:val="none"/>
        <w:vertAlign w:val="baseline"/>
      </w:rPr>
    </w:lvl>
    <w:lvl w:ilvl="1">
      <w:start w:val="0"/>
      <w:numFmt w:val="bullet"/>
      <w:lvlText w:val="o"/>
      <w:lvlJc w:val="left"/>
      <w:pPr>
        <w:ind w:left="1548" w:hanging="1548"/>
      </w:pPr>
      <w:rPr>
        <w:rFonts w:ascii="Arial" w:cs="Arial" w:eastAsia="Arial" w:hAnsi="Arial"/>
        <w:b w:val="0"/>
        <w:i w:val="0"/>
        <w:strike w:val="0"/>
        <w:color w:val="000000"/>
        <w:sz w:val="20"/>
        <w:szCs w:val="20"/>
        <w:u w:val="none"/>
        <w:vertAlign w:val="baseline"/>
      </w:rPr>
    </w:lvl>
    <w:lvl w:ilvl="2">
      <w:start w:val="0"/>
      <w:numFmt w:val="bullet"/>
      <w:lvlText w:val="▪"/>
      <w:lvlJc w:val="left"/>
      <w:pPr>
        <w:ind w:left="2268" w:hanging="2268"/>
      </w:pPr>
      <w:rPr>
        <w:rFonts w:ascii="Arial" w:cs="Arial" w:eastAsia="Arial" w:hAnsi="Arial"/>
        <w:b w:val="0"/>
        <w:i w:val="0"/>
        <w:strike w:val="0"/>
        <w:color w:val="000000"/>
        <w:sz w:val="20"/>
        <w:szCs w:val="20"/>
        <w:u w:val="none"/>
        <w:vertAlign w:val="baseline"/>
      </w:rPr>
    </w:lvl>
    <w:lvl w:ilvl="3">
      <w:start w:val="0"/>
      <w:numFmt w:val="bullet"/>
      <w:lvlText w:val="•"/>
      <w:lvlJc w:val="left"/>
      <w:pPr>
        <w:ind w:left="2988" w:hanging="2988"/>
      </w:pPr>
      <w:rPr>
        <w:rFonts w:ascii="Arial" w:cs="Arial" w:eastAsia="Arial" w:hAnsi="Arial"/>
        <w:b w:val="0"/>
        <w:i w:val="0"/>
        <w:strike w:val="0"/>
        <w:color w:val="000000"/>
        <w:sz w:val="20"/>
        <w:szCs w:val="20"/>
        <w:u w:val="none"/>
        <w:vertAlign w:val="baseline"/>
      </w:rPr>
    </w:lvl>
    <w:lvl w:ilvl="4">
      <w:start w:val="0"/>
      <w:numFmt w:val="bullet"/>
      <w:lvlText w:val="o"/>
      <w:lvlJc w:val="left"/>
      <w:pPr>
        <w:ind w:left="3708" w:hanging="3708"/>
      </w:pPr>
      <w:rPr>
        <w:rFonts w:ascii="Arial" w:cs="Arial" w:eastAsia="Arial" w:hAnsi="Arial"/>
        <w:b w:val="0"/>
        <w:i w:val="0"/>
        <w:strike w:val="0"/>
        <w:color w:val="000000"/>
        <w:sz w:val="20"/>
        <w:szCs w:val="20"/>
        <w:u w:val="none"/>
        <w:vertAlign w:val="baseline"/>
      </w:rPr>
    </w:lvl>
    <w:lvl w:ilvl="5">
      <w:start w:val="0"/>
      <w:numFmt w:val="bullet"/>
      <w:lvlText w:val="▪"/>
      <w:lvlJc w:val="left"/>
      <w:pPr>
        <w:ind w:left="4428" w:hanging="4428"/>
      </w:pPr>
      <w:rPr>
        <w:rFonts w:ascii="Arial" w:cs="Arial" w:eastAsia="Arial" w:hAnsi="Arial"/>
        <w:b w:val="0"/>
        <w:i w:val="0"/>
        <w:strike w:val="0"/>
        <w:color w:val="000000"/>
        <w:sz w:val="20"/>
        <w:szCs w:val="20"/>
        <w:u w:val="none"/>
        <w:vertAlign w:val="baseline"/>
      </w:rPr>
    </w:lvl>
    <w:lvl w:ilvl="6">
      <w:start w:val="0"/>
      <w:numFmt w:val="bullet"/>
      <w:lvlText w:val="•"/>
      <w:lvlJc w:val="left"/>
      <w:pPr>
        <w:ind w:left="5148" w:hanging="5148"/>
      </w:pPr>
      <w:rPr>
        <w:rFonts w:ascii="Arial" w:cs="Arial" w:eastAsia="Arial" w:hAnsi="Arial"/>
        <w:b w:val="0"/>
        <w:i w:val="0"/>
        <w:strike w:val="0"/>
        <w:color w:val="000000"/>
        <w:sz w:val="20"/>
        <w:szCs w:val="20"/>
        <w:u w:val="none"/>
        <w:vertAlign w:val="baseline"/>
      </w:rPr>
    </w:lvl>
    <w:lvl w:ilvl="7">
      <w:start w:val="0"/>
      <w:numFmt w:val="bullet"/>
      <w:lvlText w:val="o"/>
      <w:lvlJc w:val="left"/>
      <w:pPr>
        <w:ind w:left="5868" w:hanging="5868"/>
      </w:pPr>
      <w:rPr>
        <w:rFonts w:ascii="Arial" w:cs="Arial" w:eastAsia="Arial" w:hAnsi="Arial"/>
        <w:b w:val="0"/>
        <w:i w:val="0"/>
        <w:strike w:val="0"/>
        <w:color w:val="000000"/>
        <w:sz w:val="20"/>
        <w:szCs w:val="20"/>
        <w:u w:val="none"/>
        <w:vertAlign w:val="baseline"/>
      </w:rPr>
    </w:lvl>
    <w:lvl w:ilvl="8">
      <w:start w:val="0"/>
      <w:numFmt w:val="bullet"/>
      <w:lvlText w:val="▪"/>
      <w:lvlJc w:val="left"/>
      <w:pPr>
        <w:ind w:left="6588" w:hanging="6588"/>
      </w:pPr>
      <w:rPr>
        <w:rFonts w:ascii="Arial" w:cs="Arial" w:eastAsia="Arial" w:hAnsi="Arial"/>
        <w:b w:val="0"/>
        <w:i w:val="0"/>
        <w:strike w:val="0"/>
        <w:color w:val="000000"/>
        <w:sz w:val="20"/>
        <w:szCs w:val="20"/>
        <w:u w:val="none"/>
        <w:vertAlign w:val="baseline"/>
      </w:rPr>
    </w:lvl>
  </w:abstractNum>
  <w:abstractNum w:abstractNumId="4">
    <w:lvl w:ilvl="0">
      <w:start w:val="0"/>
      <w:numFmt w:val="bullet"/>
      <w:lvlText w:val="●"/>
      <w:lvlJc w:val="left"/>
      <w:pPr>
        <w:ind w:left="2573" w:hanging="2573"/>
      </w:pPr>
      <w:rPr>
        <w:rFonts w:ascii="Arial" w:cs="Arial" w:eastAsia="Arial" w:hAnsi="Arial"/>
        <w:b w:val="0"/>
        <w:i w:val="0"/>
        <w:strike w:val="0"/>
        <w:color w:val="000000"/>
        <w:sz w:val="22"/>
        <w:szCs w:val="22"/>
        <w:u w:val="none"/>
        <w:vertAlign w:val="baseline"/>
      </w:rPr>
    </w:lvl>
    <w:lvl w:ilvl="1">
      <w:start w:val="0"/>
      <w:numFmt w:val="bullet"/>
      <w:lvlText w:val="o"/>
      <w:lvlJc w:val="left"/>
      <w:pPr>
        <w:ind w:left="2175" w:hanging="2175"/>
      </w:pPr>
      <w:rPr>
        <w:rFonts w:ascii="Arial" w:cs="Arial" w:eastAsia="Arial" w:hAnsi="Arial"/>
        <w:b w:val="0"/>
        <w:i w:val="0"/>
        <w:strike w:val="0"/>
        <w:color w:val="000000"/>
        <w:sz w:val="22"/>
        <w:szCs w:val="22"/>
        <w:u w:val="none"/>
        <w:vertAlign w:val="baseline"/>
      </w:rPr>
    </w:lvl>
    <w:lvl w:ilvl="2">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3">
      <w:start w:val="0"/>
      <w:numFmt w:val="bullet"/>
      <w:lvlText w:val="•"/>
      <w:lvlJc w:val="left"/>
      <w:pPr>
        <w:ind w:left="3615" w:hanging="3615"/>
      </w:pPr>
      <w:rPr>
        <w:rFonts w:ascii="Arial" w:cs="Arial" w:eastAsia="Arial" w:hAnsi="Arial"/>
        <w:b w:val="0"/>
        <w:i w:val="0"/>
        <w:strike w:val="0"/>
        <w:color w:val="000000"/>
        <w:sz w:val="22"/>
        <w:szCs w:val="22"/>
        <w:u w:val="none"/>
        <w:vertAlign w:val="baseline"/>
      </w:rPr>
    </w:lvl>
    <w:lvl w:ilvl="4">
      <w:start w:val="0"/>
      <w:numFmt w:val="bullet"/>
      <w:lvlText w:val="o"/>
      <w:lvlJc w:val="left"/>
      <w:pPr>
        <w:ind w:left="4335" w:hanging="4335"/>
      </w:pPr>
      <w:rPr>
        <w:rFonts w:ascii="Arial" w:cs="Arial" w:eastAsia="Arial" w:hAnsi="Arial"/>
        <w:b w:val="0"/>
        <w:i w:val="0"/>
        <w:strike w:val="0"/>
        <w:color w:val="000000"/>
        <w:sz w:val="22"/>
        <w:szCs w:val="22"/>
        <w:u w:val="none"/>
        <w:vertAlign w:val="baseline"/>
      </w:rPr>
    </w:lvl>
    <w:lvl w:ilvl="5">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6">
      <w:start w:val="0"/>
      <w:numFmt w:val="bullet"/>
      <w:lvlText w:val="•"/>
      <w:lvlJc w:val="left"/>
      <w:pPr>
        <w:ind w:left="5775" w:hanging="5775"/>
      </w:pPr>
      <w:rPr>
        <w:rFonts w:ascii="Arial" w:cs="Arial" w:eastAsia="Arial" w:hAnsi="Arial"/>
        <w:b w:val="0"/>
        <w:i w:val="0"/>
        <w:strike w:val="0"/>
        <w:color w:val="000000"/>
        <w:sz w:val="22"/>
        <w:szCs w:val="22"/>
        <w:u w:val="none"/>
        <w:vertAlign w:val="baseline"/>
      </w:rPr>
    </w:lvl>
    <w:lvl w:ilvl="7">
      <w:start w:val="0"/>
      <w:numFmt w:val="bullet"/>
      <w:lvlText w:val="o"/>
      <w:lvlJc w:val="left"/>
      <w:pPr>
        <w:ind w:left="6495" w:hanging="6495"/>
      </w:pPr>
      <w:rPr>
        <w:rFonts w:ascii="Arial" w:cs="Arial" w:eastAsia="Arial" w:hAnsi="Arial"/>
        <w:b w:val="0"/>
        <w:i w:val="0"/>
        <w:strike w:val="0"/>
        <w:color w:val="000000"/>
        <w:sz w:val="22"/>
        <w:szCs w:val="22"/>
        <w:u w:val="none"/>
        <w:vertAlign w:val="baseline"/>
      </w:rPr>
    </w:lvl>
    <w:lvl w:ilvl="8">
      <w:start w:val="0"/>
      <w:numFmt w:val="bullet"/>
      <w:lvlText w:val="▪"/>
      <w:lvlJc w:val="left"/>
      <w:pPr>
        <w:ind w:left="7215" w:hanging="7215"/>
      </w:pPr>
      <w:rPr>
        <w:rFonts w:ascii="Arial" w:cs="Arial" w:eastAsia="Arial" w:hAnsi="Arial"/>
        <w:b w:val="0"/>
        <w:i w:val="0"/>
        <w:strike w:val="0"/>
        <w:color w:val="000000"/>
        <w:sz w:val="22"/>
        <w:szCs w:val="22"/>
        <w:u w:val="none"/>
        <w:vertAlign w:val="baseline"/>
      </w:rPr>
    </w:lvl>
  </w:abstractNum>
  <w:abstractNum w:abstractNumId="5">
    <w:lvl w:ilvl="0">
      <w:start w:val="0"/>
      <w:numFmt w:val="bullet"/>
      <w:lvlText w:val="●"/>
      <w:lvlJc w:val="left"/>
      <w:pPr>
        <w:ind w:left="722" w:hanging="722"/>
      </w:pPr>
      <w:rPr>
        <w:rFonts w:ascii="Arial" w:cs="Arial" w:eastAsia="Arial" w:hAnsi="Arial"/>
        <w:b w:val="0"/>
        <w:i w:val="0"/>
        <w:strike w:val="0"/>
        <w:color w:val="000000"/>
        <w:sz w:val="20"/>
        <w:szCs w:val="20"/>
        <w:u w:val="none"/>
        <w:vertAlign w:val="baseline"/>
      </w:rPr>
    </w:lvl>
    <w:lvl w:ilvl="1">
      <w:start w:val="0"/>
      <w:numFmt w:val="bullet"/>
      <w:lvlText w:val="o"/>
      <w:lvlJc w:val="left"/>
      <w:pPr>
        <w:ind w:left="1548" w:hanging="1548"/>
      </w:pPr>
      <w:rPr>
        <w:rFonts w:ascii="Arial" w:cs="Arial" w:eastAsia="Arial" w:hAnsi="Arial"/>
        <w:b w:val="0"/>
        <w:i w:val="0"/>
        <w:strike w:val="0"/>
        <w:color w:val="000000"/>
        <w:sz w:val="20"/>
        <w:szCs w:val="20"/>
        <w:u w:val="none"/>
        <w:vertAlign w:val="baseline"/>
      </w:rPr>
    </w:lvl>
    <w:lvl w:ilvl="2">
      <w:start w:val="0"/>
      <w:numFmt w:val="bullet"/>
      <w:lvlText w:val="▪"/>
      <w:lvlJc w:val="left"/>
      <w:pPr>
        <w:ind w:left="2268" w:hanging="2268"/>
      </w:pPr>
      <w:rPr>
        <w:rFonts w:ascii="Arial" w:cs="Arial" w:eastAsia="Arial" w:hAnsi="Arial"/>
        <w:b w:val="0"/>
        <w:i w:val="0"/>
        <w:strike w:val="0"/>
        <w:color w:val="000000"/>
        <w:sz w:val="20"/>
        <w:szCs w:val="20"/>
        <w:u w:val="none"/>
        <w:vertAlign w:val="baseline"/>
      </w:rPr>
    </w:lvl>
    <w:lvl w:ilvl="3">
      <w:start w:val="0"/>
      <w:numFmt w:val="bullet"/>
      <w:lvlText w:val="•"/>
      <w:lvlJc w:val="left"/>
      <w:pPr>
        <w:ind w:left="2988" w:hanging="2988"/>
      </w:pPr>
      <w:rPr>
        <w:rFonts w:ascii="Arial" w:cs="Arial" w:eastAsia="Arial" w:hAnsi="Arial"/>
        <w:b w:val="0"/>
        <w:i w:val="0"/>
        <w:strike w:val="0"/>
        <w:color w:val="000000"/>
        <w:sz w:val="20"/>
        <w:szCs w:val="20"/>
        <w:u w:val="none"/>
        <w:vertAlign w:val="baseline"/>
      </w:rPr>
    </w:lvl>
    <w:lvl w:ilvl="4">
      <w:start w:val="0"/>
      <w:numFmt w:val="bullet"/>
      <w:lvlText w:val="o"/>
      <w:lvlJc w:val="left"/>
      <w:pPr>
        <w:ind w:left="3708" w:hanging="3708"/>
      </w:pPr>
      <w:rPr>
        <w:rFonts w:ascii="Arial" w:cs="Arial" w:eastAsia="Arial" w:hAnsi="Arial"/>
        <w:b w:val="0"/>
        <w:i w:val="0"/>
        <w:strike w:val="0"/>
        <w:color w:val="000000"/>
        <w:sz w:val="20"/>
        <w:szCs w:val="20"/>
        <w:u w:val="none"/>
        <w:vertAlign w:val="baseline"/>
      </w:rPr>
    </w:lvl>
    <w:lvl w:ilvl="5">
      <w:start w:val="0"/>
      <w:numFmt w:val="bullet"/>
      <w:lvlText w:val="▪"/>
      <w:lvlJc w:val="left"/>
      <w:pPr>
        <w:ind w:left="4428" w:hanging="4428"/>
      </w:pPr>
      <w:rPr>
        <w:rFonts w:ascii="Arial" w:cs="Arial" w:eastAsia="Arial" w:hAnsi="Arial"/>
        <w:b w:val="0"/>
        <w:i w:val="0"/>
        <w:strike w:val="0"/>
        <w:color w:val="000000"/>
        <w:sz w:val="20"/>
        <w:szCs w:val="20"/>
        <w:u w:val="none"/>
        <w:vertAlign w:val="baseline"/>
      </w:rPr>
    </w:lvl>
    <w:lvl w:ilvl="6">
      <w:start w:val="0"/>
      <w:numFmt w:val="bullet"/>
      <w:lvlText w:val="•"/>
      <w:lvlJc w:val="left"/>
      <w:pPr>
        <w:ind w:left="5148" w:hanging="5148"/>
      </w:pPr>
      <w:rPr>
        <w:rFonts w:ascii="Arial" w:cs="Arial" w:eastAsia="Arial" w:hAnsi="Arial"/>
        <w:b w:val="0"/>
        <w:i w:val="0"/>
        <w:strike w:val="0"/>
        <w:color w:val="000000"/>
        <w:sz w:val="20"/>
        <w:szCs w:val="20"/>
        <w:u w:val="none"/>
        <w:vertAlign w:val="baseline"/>
      </w:rPr>
    </w:lvl>
    <w:lvl w:ilvl="7">
      <w:start w:val="0"/>
      <w:numFmt w:val="bullet"/>
      <w:lvlText w:val="o"/>
      <w:lvlJc w:val="left"/>
      <w:pPr>
        <w:ind w:left="5868" w:hanging="5868"/>
      </w:pPr>
      <w:rPr>
        <w:rFonts w:ascii="Arial" w:cs="Arial" w:eastAsia="Arial" w:hAnsi="Arial"/>
        <w:b w:val="0"/>
        <w:i w:val="0"/>
        <w:strike w:val="0"/>
        <w:color w:val="000000"/>
        <w:sz w:val="20"/>
        <w:szCs w:val="20"/>
        <w:u w:val="none"/>
        <w:vertAlign w:val="baseline"/>
      </w:rPr>
    </w:lvl>
    <w:lvl w:ilvl="8">
      <w:start w:val="0"/>
      <w:numFmt w:val="bullet"/>
      <w:lvlText w:val="▪"/>
      <w:lvlJc w:val="left"/>
      <w:pPr>
        <w:ind w:left="6588" w:hanging="6588"/>
      </w:pPr>
      <w:rPr>
        <w:rFonts w:ascii="Arial" w:cs="Arial" w:eastAsia="Arial" w:hAnsi="Arial"/>
        <w:b w:val="0"/>
        <w:i w:val="0"/>
        <w:strike w:val="0"/>
        <w:color w:val="000000"/>
        <w:sz w:val="20"/>
        <w:szCs w:val="20"/>
        <w:u w:val="none"/>
        <w:vertAlign w:val="baseline"/>
      </w:rPr>
    </w:lvl>
  </w:abstractNum>
  <w:abstractNum w:abstractNumId="6">
    <w:lvl w:ilvl="0">
      <w:start w:val="0"/>
      <w:numFmt w:val="bullet"/>
      <w:lvlText w:val="●"/>
      <w:lvlJc w:val="left"/>
      <w:pPr>
        <w:ind w:left="722" w:hanging="722"/>
      </w:pPr>
      <w:rPr>
        <w:rFonts w:ascii="Arial" w:cs="Arial" w:eastAsia="Arial" w:hAnsi="Arial"/>
        <w:b w:val="0"/>
        <w:i w:val="0"/>
        <w:strike w:val="0"/>
        <w:color w:val="000000"/>
        <w:sz w:val="22"/>
        <w:szCs w:val="22"/>
        <w:u w:val="none"/>
        <w:vertAlign w:val="baseline"/>
      </w:rPr>
    </w:lvl>
    <w:lvl w:ilvl="1">
      <w:start w:val="0"/>
      <w:numFmt w:val="bullet"/>
      <w:lvlText w:val="o"/>
      <w:lvlJc w:val="left"/>
      <w:pPr>
        <w:ind w:left="1548" w:hanging="1548"/>
      </w:pPr>
      <w:rPr>
        <w:rFonts w:ascii="Arial" w:cs="Arial" w:eastAsia="Arial" w:hAnsi="Arial"/>
        <w:b w:val="0"/>
        <w:i w:val="0"/>
        <w:strike w:val="0"/>
        <w:color w:val="000000"/>
        <w:sz w:val="22"/>
        <w:szCs w:val="22"/>
        <w:u w:val="none"/>
        <w:vertAlign w:val="baseline"/>
      </w:rPr>
    </w:lvl>
    <w:lvl w:ilvl="2">
      <w:start w:val="0"/>
      <w:numFmt w:val="bullet"/>
      <w:lvlText w:val="▪"/>
      <w:lvlJc w:val="left"/>
      <w:pPr>
        <w:ind w:left="2268" w:hanging="2268"/>
      </w:pPr>
      <w:rPr>
        <w:rFonts w:ascii="Arial" w:cs="Arial" w:eastAsia="Arial" w:hAnsi="Arial"/>
        <w:b w:val="0"/>
        <w:i w:val="0"/>
        <w:strike w:val="0"/>
        <w:color w:val="000000"/>
        <w:sz w:val="22"/>
        <w:szCs w:val="22"/>
        <w:u w:val="none"/>
        <w:vertAlign w:val="baseline"/>
      </w:rPr>
    </w:lvl>
    <w:lvl w:ilvl="3">
      <w:start w:val="0"/>
      <w:numFmt w:val="bullet"/>
      <w:lvlText w:val="•"/>
      <w:lvlJc w:val="left"/>
      <w:pPr>
        <w:ind w:left="2988" w:hanging="2988"/>
      </w:pPr>
      <w:rPr>
        <w:rFonts w:ascii="Arial" w:cs="Arial" w:eastAsia="Arial" w:hAnsi="Arial"/>
        <w:b w:val="0"/>
        <w:i w:val="0"/>
        <w:strike w:val="0"/>
        <w:color w:val="000000"/>
        <w:sz w:val="22"/>
        <w:szCs w:val="22"/>
        <w:u w:val="none"/>
        <w:vertAlign w:val="baseline"/>
      </w:rPr>
    </w:lvl>
    <w:lvl w:ilvl="4">
      <w:start w:val="0"/>
      <w:numFmt w:val="bullet"/>
      <w:lvlText w:val="o"/>
      <w:lvlJc w:val="left"/>
      <w:pPr>
        <w:ind w:left="3708" w:hanging="3708"/>
      </w:pPr>
      <w:rPr>
        <w:rFonts w:ascii="Arial" w:cs="Arial" w:eastAsia="Arial" w:hAnsi="Arial"/>
        <w:b w:val="0"/>
        <w:i w:val="0"/>
        <w:strike w:val="0"/>
        <w:color w:val="000000"/>
        <w:sz w:val="22"/>
        <w:szCs w:val="22"/>
        <w:u w:val="none"/>
        <w:vertAlign w:val="baseline"/>
      </w:rPr>
    </w:lvl>
    <w:lvl w:ilvl="5">
      <w:start w:val="0"/>
      <w:numFmt w:val="bullet"/>
      <w:lvlText w:val="▪"/>
      <w:lvlJc w:val="left"/>
      <w:pPr>
        <w:ind w:left="4428" w:hanging="4428"/>
      </w:pPr>
      <w:rPr>
        <w:rFonts w:ascii="Arial" w:cs="Arial" w:eastAsia="Arial" w:hAnsi="Arial"/>
        <w:b w:val="0"/>
        <w:i w:val="0"/>
        <w:strike w:val="0"/>
        <w:color w:val="000000"/>
        <w:sz w:val="22"/>
        <w:szCs w:val="22"/>
        <w:u w:val="none"/>
        <w:vertAlign w:val="baseline"/>
      </w:rPr>
    </w:lvl>
    <w:lvl w:ilvl="6">
      <w:start w:val="0"/>
      <w:numFmt w:val="bullet"/>
      <w:lvlText w:val="•"/>
      <w:lvlJc w:val="left"/>
      <w:pPr>
        <w:ind w:left="5148" w:hanging="5148"/>
      </w:pPr>
      <w:rPr>
        <w:rFonts w:ascii="Arial" w:cs="Arial" w:eastAsia="Arial" w:hAnsi="Arial"/>
        <w:b w:val="0"/>
        <w:i w:val="0"/>
        <w:strike w:val="0"/>
        <w:color w:val="000000"/>
        <w:sz w:val="22"/>
        <w:szCs w:val="22"/>
        <w:u w:val="none"/>
        <w:vertAlign w:val="baseline"/>
      </w:rPr>
    </w:lvl>
    <w:lvl w:ilvl="7">
      <w:start w:val="0"/>
      <w:numFmt w:val="bullet"/>
      <w:lvlText w:val="o"/>
      <w:lvlJc w:val="left"/>
      <w:pPr>
        <w:ind w:left="5868" w:hanging="5868"/>
      </w:pPr>
      <w:rPr>
        <w:rFonts w:ascii="Arial" w:cs="Arial" w:eastAsia="Arial" w:hAnsi="Arial"/>
        <w:b w:val="0"/>
        <w:i w:val="0"/>
        <w:strike w:val="0"/>
        <w:color w:val="000000"/>
        <w:sz w:val="22"/>
        <w:szCs w:val="22"/>
        <w:u w:val="none"/>
        <w:vertAlign w:val="baseline"/>
      </w:rPr>
    </w:lvl>
    <w:lvl w:ilvl="8">
      <w:start w:val="0"/>
      <w:numFmt w:val="bullet"/>
      <w:lvlText w:val="▪"/>
      <w:lvlJc w:val="left"/>
      <w:pPr>
        <w:ind w:left="6588" w:hanging="6588"/>
      </w:pPr>
      <w:rPr>
        <w:rFonts w:ascii="Arial" w:cs="Arial" w:eastAsia="Arial" w:hAnsi="Arial"/>
        <w:b w:val="0"/>
        <w:i w:val="0"/>
        <w:strike w:val="0"/>
        <w:color w:val="000000"/>
        <w:sz w:val="22"/>
        <w:szCs w:val="22"/>
        <w:u w:val="none"/>
        <w:vertAlign w:val="baseline"/>
      </w:rPr>
    </w:lvl>
  </w:abstractNum>
  <w:abstractNum w:abstractNumId="7">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cs="Arial" w:eastAsia="Arial" w:hAnsi="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8">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9">
    <w:lvl w:ilvl="0">
      <w:start w:val="0"/>
      <w:numFmt w:val="bullet"/>
      <w:lvlText w:val="●"/>
      <w:lvlJc w:val="left"/>
      <w:pPr>
        <w:ind w:left="2219" w:hanging="221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3299" w:hanging="3293.000000000001"/>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10">
    <w:lvl w:ilvl="0">
      <w:start w:val="0"/>
      <w:numFmt w:val="bullet"/>
      <w:lvlText w:val="●"/>
      <w:lvlJc w:val="left"/>
      <w:pPr>
        <w:ind w:left="1875" w:hanging="1853"/>
      </w:pPr>
      <w:rPr>
        <w:rFonts w:ascii="Arial" w:cs="Arial" w:eastAsia="Arial" w:hAnsi="Arial"/>
        <w:b w:val="0"/>
        <w:i w:val="0"/>
        <w:strike w:val="0"/>
        <w:color w:val="000000"/>
        <w:sz w:val="22"/>
        <w:szCs w:val="22"/>
        <w:u w:val="none"/>
        <w:vertAlign w:val="baseline"/>
      </w:rPr>
    </w:lvl>
    <w:lvl w:ilvl="1">
      <w:start w:val="0"/>
      <w:numFmt w:val="bullet"/>
      <w:lvlText w:val="o"/>
      <w:lvlJc w:val="left"/>
      <w:pPr>
        <w:ind w:left="1477"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97"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917"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37"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57"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77"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97"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517" w:hanging="6495"/>
      </w:pPr>
      <w:rPr>
        <w:rFonts w:ascii="Arial" w:cs="Arial" w:eastAsia="Arial" w:hAnsi="Arial"/>
        <w:b w:val="0"/>
        <w:i w:val="0"/>
        <w:strike w:val="0"/>
        <w:color w:val="000000"/>
        <w:sz w:val="22"/>
        <w:szCs w:val="22"/>
        <w:u w:val="none"/>
        <w:vertAlign w:val="baseline"/>
      </w:rPr>
    </w:lvl>
  </w:abstractNum>
  <w:abstractNum w:abstractNumId="11">
    <w:lvl w:ilvl="0">
      <w:start w:val="1"/>
      <w:numFmt w:val="decimal"/>
      <w:lvlText w:val="%1)"/>
      <w:lvlJc w:val="left"/>
      <w:pPr>
        <w:ind w:left="1838" w:hanging="1838"/>
      </w:pPr>
      <w:rPr>
        <w:b w:val="0"/>
        <w:i w:val="0"/>
        <w:strike w:val="0"/>
        <w:color w:val="000000"/>
        <w:sz w:val="22"/>
        <w:szCs w:val="22"/>
        <w:u w:val="none"/>
        <w:vertAlign w:val="baseline"/>
      </w:rPr>
    </w:lvl>
    <w:lvl w:ilvl="1">
      <w:start w:val="0"/>
      <w:numFmt w:val="bullet"/>
      <w:lvlText w:val="●"/>
      <w:lvlJc w:val="left"/>
      <w:pPr>
        <w:ind w:left="1853" w:hanging="1853"/>
      </w:pPr>
      <w:rPr>
        <w:rFonts w:ascii="Arial" w:cs="Arial" w:eastAsia="Arial" w:hAnsi="Arial"/>
        <w:b w:val="0"/>
        <w:i w:val="0"/>
        <w:strike w:val="0"/>
        <w:color w:val="000000"/>
        <w:sz w:val="22"/>
        <w:szCs w:val="22"/>
        <w:u w:val="none"/>
        <w:vertAlign w:val="baseline"/>
      </w:rPr>
    </w:lvl>
    <w:lvl w:ilvl="2">
      <w:start w:val="0"/>
      <w:numFmt w:val="bullet"/>
      <w:lvlText w:val="▪"/>
      <w:lvlJc w:val="left"/>
      <w:pPr>
        <w:ind w:left="1455" w:hanging="1455"/>
      </w:pPr>
      <w:rPr>
        <w:rFonts w:ascii="Arial" w:cs="Arial" w:eastAsia="Arial" w:hAnsi="Arial"/>
        <w:b w:val="0"/>
        <w:i w:val="0"/>
        <w:strike w:val="0"/>
        <w:color w:val="000000"/>
        <w:sz w:val="22"/>
        <w:szCs w:val="22"/>
        <w:u w:val="none"/>
        <w:vertAlign w:val="baseline"/>
      </w:rPr>
    </w:lvl>
    <w:lvl w:ilvl="3">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4">
      <w:start w:val="0"/>
      <w:numFmt w:val="bullet"/>
      <w:lvlText w:val="o"/>
      <w:lvlJc w:val="left"/>
      <w:pPr>
        <w:ind w:left="2895" w:hanging="2895"/>
      </w:pPr>
      <w:rPr>
        <w:rFonts w:ascii="Arial" w:cs="Arial" w:eastAsia="Arial" w:hAnsi="Arial"/>
        <w:b w:val="0"/>
        <w:i w:val="0"/>
        <w:strike w:val="0"/>
        <w:color w:val="000000"/>
        <w:sz w:val="22"/>
        <w:szCs w:val="22"/>
        <w:u w:val="none"/>
        <w:vertAlign w:val="baseline"/>
      </w:rPr>
    </w:lvl>
    <w:lvl w:ilvl="5">
      <w:start w:val="0"/>
      <w:numFmt w:val="bullet"/>
      <w:lvlText w:val="▪"/>
      <w:lvlJc w:val="left"/>
      <w:pPr>
        <w:ind w:left="3615" w:hanging="3615"/>
      </w:pPr>
      <w:rPr>
        <w:rFonts w:ascii="Arial" w:cs="Arial" w:eastAsia="Arial" w:hAnsi="Arial"/>
        <w:b w:val="0"/>
        <w:i w:val="0"/>
        <w:strike w:val="0"/>
        <w:color w:val="000000"/>
        <w:sz w:val="22"/>
        <w:szCs w:val="22"/>
        <w:u w:val="none"/>
        <w:vertAlign w:val="baseline"/>
      </w:rPr>
    </w:lvl>
    <w:lvl w:ilvl="6">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7">
      <w:start w:val="0"/>
      <w:numFmt w:val="bullet"/>
      <w:lvlText w:val="o"/>
      <w:lvlJc w:val="left"/>
      <w:pPr>
        <w:ind w:left="5055" w:hanging="5055"/>
      </w:pPr>
      <w:rPr>
        <w:rFonts w:ascii="Arial" w:cs="Arial" w:eastAsia="Arial" w:hAnsi="Arial"/>
        <w:b w:val="0"/>
        <w:i w:val="0"/>
        <w:strike w:val="0"/>
        <w:color w:val="000000"/>
        <w:sz w:val="22"/>
        <w:szCs w:val="22"/>
        <w:u w:val="none"/>
        <w:vertAlign w:val="baseline"/>
      </w:rPr>
    </w:lvl>
    <w:lvl w:ilvl="8">
      <w:start w:val="0"/>
      <w:numFmt w:val="bullet"/>
      <w:lvlText w:val="▪"/>
      <w:lvlJc w:val="left"/>
      <w:pPr>
        <w:ind w:left="5775" w:hanging="5775"/>
      </w:pPr>
      <w:rPr>
        <w:rFonts w:ascii="Arial" w:cs="Arial" w:eastAsia="Arial" w:hAnsi="Arial"/>
        <w:b w:val="0"/>
        <w:i w:val="0"/>
        <w:strike w:val="0"/>
        <w:color w:val="000000"/>
        <w:sz w:val="22"/>
        <w:szCs w:val="22"/>
        <w:u w:val="none"/>
        <w:vertAlign w:val="baseline"/>
      </w:rPr>
    </w:lvl>
  </w:abstractNum>
  <w:abstractNum w:abstractNumId="12">
    <w:lvl w:ilvl="0">
      <w:start w:val="0"/>
      <w:numFmt w:val="bullet"/>
      <w:lvlText w:val="●"/>
      <w:lvlJc w:val="left"/>
      <w:pPr>
        <w:ind w:left="2213" w:hanging="2213"/>
      </w:pPr>
      <w:rPr>
        <w:rFonts w:ascii="Arial" w:cs="Arial" w:eastAsia="Arial" w:hAnsi="Arial"/>
        <w:b w:val="0"/>
        <w:i w:val="0"/>
        <w:strike w:val="0"/>
        <w:color w:val="000000"/>
        <w:sz w:val="22"/>
        <w:szCs w:val="22"/>
        <w:u w:val="none"/>
        <w:vertAlign w:val="baseline"/>
      </w:rPr>
    </w:lvl>
    <w:lvl w:ilvl="1">
      <w:start w:val="0"/>
      <w:numFmt w:val="bullet"/>
      <w:lvlText w:val="o"/>
      <w:lvlJc w:val="left"/>
      <w:pPr>
        <w:ind w:left="1815" w:hanging="1815"/>
      </w:pPr>
      <w:rPr>
        <w:rFonts w:ascii="Arial" w:cs="Arial" w:eastAsia="Arial" w:hAnsi="Arial"/>
        <w:b w:val="0"/>
        <w:i w:val="0"/>
        <w:strike w:val="0"/>
        <w:color w:val="000000"/>
        <w:sz w:val="22"/>
        <w:szCs w:val="22"/>
        <w:u w:val="none"/>
        <w:vertAlign w:val="baseline"/>
      </w:rPr>
    </w:lvl>
    <w:lvl w:ilvl="2">
      <w:start w:val="0"/>
      <w:numFmt w:val="bullet"/>
      <w:lvlText w:val="▪"/>
      <w:lvlJc w:val="left"/>
      <w:pPr>
        <w:ind w:left="2535" w:hanging="2535"/>
      </w:pPr>
      <w:rPr>
        <w:rFonts w:ascii="Arial" w:cs="Arial" w:eastAsia="Arial" w:hAnsi="Arial"/>
        <w:b w:val="0"/>
        <w:i w:val="0"/>
        <w:strike w:val="0"/>
        <w:color w:val="000000"/>
        <w:sz w:val="22"/>
        <w:szCs w:val="22"/>
        <w:u w:val="none"/>
        <w:vertAlign w:val="baseline"/>
      </w:rPr>
    </w:lvl>
    <w:lvl w:ilvl="3">
      <w:start w:val="0"/>
      <w:numFmt w:val="bullet"/>
      <w:lvlText w:val="•"/>
      <w:lvlJc w:val="left"/>
      <w:pPr>
        <w:ind w:left="3255" w:hanging="3255"/>
      </w:pPr>
      <w:rPr>
        <w:rFonts w:ascii="Arial" w:cs="Arial" w:eastAsia="Arial" w:hAnsi="Arial"/>
        <w:b w:val="0"/>
        <w:i w:val="0"/>
        <w:strike w:val="0"/>
        <w:color w:val="000000"/>
        <w:sz w:val="22"/>
        <w:szCs w:val="22"/>
        <w:u w:val="none"/>
        <w:vertAlign w:val="baseline"/>
      </w:rPr>
    </w:lvl>
    <w:lvl w:ilvl="4">
      <w:start w:val="0"/>
      <w:numFmt w:val="bullet"/>
      <w:lvlText w:val="o"/>
      <w:lvlJc w:val="left"/>
      <w:pPr>
        <w:ind w:left="3975" w:hanging="3975"/>
      </w:pPr>
      <w:rPr>
        <w:rFonts w:ascii="Arial" w:cs="Arial" w:eastAsia="Arial" w:hAnsi="Arial"/>
        <w:b w:val="0"/>
        <w:i w:val="0"/>
        <w:strike w:val="0"/>
        <w:color w:val="000000"/>
        <w:sz w:val="22"/>
        <w:szCs w:val="22"/>
        <w:u w:val="none"/>
        <w:vertAlign w:val="baseline"/>
      </w:rPr>
    </w:lvl>
    <w:lvl w:ilvl="5">
      <w:start w:val="0"/>
      <w:numFmt w:val="bullet"/>
      <w:lvlText w:val="▪"/>
      <w:lvlJc w:val="left"/>
      <w:pPr>
        <w:ind w:left="4695" w:hanging="4695"/>
      </w:pPr>
      <w:rPr>
        <w:rFonts w:ascii="Arial" w:cs="Arial" w:eastAsia="Arial" w:hAnsi="Arial"/>
        <w:b w:val="0"/>
        <w:i w:val="0"/>
        <w:strike w:val="0"/>
        <w:color w:val="000000"/>
        <w:sz w:val="22"/>
        <w:szCs w:val="22"/>
        <w:u w:val="none"/>
        <w:vertAlign w:val="baseline"/>
      </w:rPr>
    </w:lvl>
    <w:lvl w:ilvl="6">
      <w:start w:val="0"/>
      <w:numFmt w:val="bullet"/>
      <w:lvlText w:val="•"/>
      <w:lvlJc w:val="left"/>
      <w:pPr>
        <w:ind w:left="5415" w:hanging="5415"/>
      </w:pPr>
      <w:rPr>
        <w:rFonts w:ascii="Arial" w:cs="Arial" w:eastAsia="Arial" w:hAnsi="Arial"/>
        <w:b w:val="0"/>
        <w:i w:val="0"/>
        <w:strike w:val="0"/>
        <w:color w:val="000000"/>
        <w:sz w:val="22"/>
        <w:szCs w:val="22"/>
        <w:u w:val="none"/>
        <w:vertAlign w:val="baseline"/>
      </w:rPr>
    </w:lvl>
    <w:lvl w:ilvl="7">
      <w:start w:val="0"/>
      <w:numFmt w:val="bullet"/>
      <w:lvlText w:val="o"/>
      <w:lvlJc w:val="left"/>
      <w:pPr>
        <w:ind w:left="6135" w:hanging="6135"/>
      </w:pPr>
      <w:rPr>
        <w:rFonts w:ascii="Arial" w:cs="Arial" w:eastAsia="Arial" w:hAnsi="Arial"/>
        <w:b w:val="0"/>
        <w:i w:val="0"/>
        <w:strike w:val="0"/>
        <w:color w:val="000000"/>
        <w:sz w:val="22"/>
        <w:szCs w:val="22"/>
        <w:u w:val="none"/>
        <w:vertAlign w:val="baseline"/>
      </w:rPr>
    </w:lvl>
    <w:lvl w:ilvl="8">
      <w:start w:val="0"/>
      <w:numFmt w:val="bullet"/>
      <w:lvlText w:val="▪"/>
      <w:lvlJc w:val="left"/>
      <w:pPr>
        <w:ind w:left="6855" w:hanging="6855"/>
      </w:pPr>
      <w:rPr>
        <w:rFonts w:ascii="Arial" w:cs="Arial" w:eastAsia="Arial" w:hAnsi="Arial"/>
        <w:b w:val="0"/>
        <w:i w:val="0"/>
        <w:strike w:val="0"/>
        <w:color w:val="000000"/>
        <w:sz w:val="22"/>
        <w:szCs w:val="22"/>
        <w:u w:val="none"/>
        <w:vertAlign w:val="baseline"/>
      </w:rPr>
    </w:lvl>
  </w:abstractNum>
  <w:abstractNum w:abstractNumId="13">
    <w:lvl w:ilvl="0">
      <w:start w:val="0"/>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0"/>
      <w:numFmt w:val="bullet"/>
      <w:lvlText w:val="▪"/>
      <w:lvlJc w:val="left"/>
      <w:pPr>
        <w:ind w:left="2160" w:hanging="360"/>
      </w:pPr>
      <w:rPr>
        <w:rFonts w:ascii="Noto Sans Symbols" w:cs="Noto Sans Symbols" w:eastAsia="Noto Sans Symbols" w:hAnsi="Noto Sans Symbols"/>
        <w:vertAlign w:val="baseline"/>
      </w:rPr>
    </w:lvl>
    <w:lvl w:ilvl="3">
      <w:start w:val="0"/>
      <w:numFmt w:val="bullet"/>
      <w:lvlText w:val="●"/>
      <w:lvlJc w:val="left"/>
      <w:pPr>
        <w:ind w:left="2880" w:hanging="360"/>
      </w:pPr>
      <w:rPr>
        <w:rFonts w:ascii="Noto Sans Symbols" w:cs="Noto Sans Symbols" w:eastAsia="Noto Sans Symbols" w:hAnsi="Noto Sans Symbols"/>
        <w:vertAlign w:val="baseline"/>
      </w:rPr>
    </w:lvl>
    <w:lvl w:ilvl="4">
      <w:start w:val="0"/>
      <w:numFmt w:val="bullet"/>
      <w:lvlText w:val="o"/>
      <w:lvlJc w:val="left"/>
      <w:pPr>
        <w:ind w:left="3600" w:hanging="360"/>
      </w:pPr>
      <w:rPr>
        <w:rFonts w:ascii="Courier New" w:cs="Courier New" w:eastAsia="Courier New" w:hAnsi="Courier New"/>
        <w:vertAlign w:val="baseline"/>
      </w:rPr>
    </w:lvl>
    <w:lvl w:ilvl="5">
      <w:start w:val="0"/>
      <w:numFmt w:val="bullet"/>
      <w:lvlText w:val="▪"/>
      <w:lvlJc w:val="left"/>
      <w:pPr>
        <w:ind w:left="4320" w:hanging="360"/>
      </w:pPr>
      <w:rPr>
        <w:rFonts w:ascii="Noto Sans Symbols" w:cs="Noto Sans Symbols" w:eastAsia="Noto Sans Symbols" w:hAnsi="Noto Sans Symbols"/>
        <w:vertAlign w:val="baseline"/>
      </w:rPr>
    </w:lvl>
    <w:lvl w:ilvl="6">
      <w:start w:val="0"/>
      <w:numFmt w:val="bullet"/>
      <w:lvlText w:val="●"/>
      <w:lvlJc w:val="left"/>
      <w:pPr>
        <w:ind w:left="5040" w:hanging="360"/>
      </w:pPr>
      <w:rPr>
        <w:rFonts w:ascii="Noto Sans Symbols" w:cs="Noto Sans Symbols" w:eastAsia="Noto Sans Symbols" w:hAnsi="Noto Sans Symbols"/>
        <w:vertAlign w:val="baseline"/>
      </w:rPr>
    </w:lvl>
    <w:lvl w:ilvl="7">
      <w:start w:val="0"/>
      <w:numFmt w:val="bullet"/>
      <w:lvlText w:val="o"/>
      <w:lvlJc w:val="left"/>
      <w:pPr>
        <w:ind w:left="5760" w:hanging="360"/>
      </w:pPr>
      <w:rPr>
        <w:rFonts w:ascii="Courier New" w:cs="Courier New" w:eastAsia="Courier New" w:hAnsi="Courier New"/>
        <w:vertAlign w:val="baseline"/>
      </w:rPr>
    </w:lvl>
    <w:lvl w:ilvl="8">
      <w:start w:val="0"/>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5">
    <w:lvl w:ilvl="0">
      <w:start w:val="0"/>
      <w:numFmt w:val="bullet"/>
      <w:lvlText w:val="●"/>
      <w:lvlJc w:val="left"/>
      <w:pPr>
        <w:ind w:left="401" w:hanging="401"/>
      </w:pPr>
      <w:rPr>
        <w:rFonts w:ascii="Arial" w:cs="Arial" w:eastAsia="Arial" w:hAnsi="Arial"/>
        <w:b w:val="0"/>
        <w:i w:val="0"/>
        <w:strike w:val="0"/>
        <w:color w:val="000000"/>
        <w:sz w:val="20"/>
        <w:szCs w:val="20"/>
        <w:u w:val="none"/>
        <w:vertAlign w:val="baseline"/>
      </w:rPr>
    </w:lvl>
    <w:lvl w:ilvl="1">
      <w:start w:val="0"/>
      <w:numFmt w:val="bullet"/>
      <w:lvlText w:val="o"/>
      <w:lvlJc w:val="left"/>
      <w:pPr>
        <w:ind w:left="1188" w:hanging="1188"/>
      </w:pPr>
      <w:rPr>
        <w:rFonts w:ascii="Arial" w:cs="Arial" w:eastAsia="Arial" w:hAnsi="Arial"/>
        <w:b w:val="0"/>
        <w:i w:val="0"/>
        <w:strike w:val="0"/>
        <w:color w:val="000000"/>
        <w:sz w:val="20"/>
        <w:szCs w:val="20"/>
        <w:u w:val="none"/>
        <w:vertAlign w:val="baseline"/>
      </w:rPr>
    </w:lvl>
    <w:lvl w:ilvl="2">
      <w:start w:val="0"/>
      <w:numFmt w:val="bullet"/>
      <w:lvlText w:val="▪"/>
      <w:lvlJc w:val="left"/>
      <w:pPr>
        <w:ind w:left="1908" w:hanging="1908"/>
      </w:pPr>
      <w:rPr>
        <w:rFonts w:ascii="Arial" w:cs="Arial" w:eastAsia="Arial" w:hAnsi="Arial"/>
        <w:b w:val="0"/>
        <w:i w:val="0"/>
        <w:strike w:val="0"/>
        <w:color w:val="000000"/>
        <w:sz w:val="20"/>
        <w:szCs w:val="20"/>
        <w:u w:val="none"/>
        <w:vertAlign w:val="baseline"/>
      </w:rPr>
    </w:lvl>
    <w:lvl w:ilvl="3">
      <w:start w:val="0"/>
      <w:numFmt w:val="bullet"/>
      <w:lvlText w:val="•"/>
      <w:lvlJc w:val="left"/>
      <w:pPr>
        <w:ind w:left="2628" w:hanging="2628"/>
      </w:pPr>
      <w:rPr>
        <w:rFonts w:ascii="Arial" w:cs="Arial" w:eastAsia="Arial" w:hAnsi="Arial"/>
        <w:b w:val="0"/>
        <w:i w:val="0"/>
        <w:strike w:val="0"/>
        <w:color w:val="000000"/>
        <w:sz w:val="20"/>
        <w:szCs w:val="20"/>
        <w:u w:val="none"/>
        <w:vertAlign w:val="baseline"/>
      </w:rPr>
    </w:lvl>
    <w:lvl w:ilvl="4">
      <w:start w:val="0"/>
      <w:numFmt w:val="bullet"/>
      <w:lvlText w:val="o"/>
      <w:lvlJc w:val="left"/>
      <w:pPr>
        <w:ind w:left="3348" w:hanging="3348"/>
      </w:pPr>
      <w:rPr>
        <w:rFonts w:ascii="Arial" w:cs="Arial" w:eastAsia="Arial" w:hAnsi="Arial"/>
        <w:b w:val="0"/>
        <w:i w:val="0"/>
        <w:strike w:val="0"/>
        <w:color w:val="000000"/>
        <w:sz w:val="20"/>
        <w:szCs w:val="20"/>
        <w:u w:val="none"/>
        <w:vertAlign w:val="baseline"/>
      </w:rPr>
    </w:lvl>
    <w:lvl w:ilvl="5">
      <w:start w:val="0"/>
      <w:numFmt w:val="bullet"/>
      <w:lvlText w:val="▪"/>
      <w:lvlJc w:val="left"/>
      <w:pPr>
        <w:ind w:left="4068" w:hanging="4068"/>
      </w:pPr>
      <w:rPr>
        <w:rFonts w:ascii="Arial" w:cs="Arial" w:eastAsia="Arial" w:hAnsi="Arial"/>
        <w:b w:val="0"/>
        <w:i w:val="0"/>
        <w:strike w:val="0"/>
        <w:color w:val="000000"/>
        <w:sz w:val="20"/>
        <w:szCs w:val="20"/>
        <w:u w:val="none"/>
        <w:vertAlign w:val="baseline"/>
      </w:rPr>
    </w:lvl>
    <w:lvl w:ilvl="6">
      <w:start w:val="0"/>
      <w:numFmt w:val="bullet"/>
      <w:lvlText w:val="•"/>
      <w:lvlJc w:val="left"/>
      <w:pPr>
        <w:ind w:left="4788" w:hanging="4788"/>
      </w:pPr>
      <w:rPr>
        <w:rFonts w:ascii="Arial" w:cs="Arial" w:eastAsia="Arial" w:hAnsi="Arial"/>
        <w:b w:val="0"/>
        <w:i w:val="0"/>
        <w:strike w:val="0"/>
        <w:color w:val="000000"/>
        <w:sz w:val="20"/>
        <w:szCs w:val="20"/>
        <w:u w:val="none"/>
        <w:vertAlign w:val="baseline"/>
      </w:rPr>
    </w:lvl>
    <w:lvl w:ilvl="7">
      <w:start w:val="0"/>
      <w:numFmt w:val="bullet"/>
      <w:lvlText w:val="o"/>
      <w:lvlJc w:val="left"/>
      <w:pPr>
        <w:ind w:left="5508" w:hanging="5508"/>
      </w:pPr>
      <w:rPr>
        <w:rFonts w:ascii="Arial" w:cs="Arial" w:eastAsia="Arial" w:hAnsi="Arial"/>
        <w:b w:val="0"/>
        <w:i w:val="0"/>
        <w:strike w:val="0"/>
        <w:color w:val="000000"/>
        <w:sz w:val="20"/>
        <w:szCs w:val="20"/>
        <w:u w:val="none"/>
        <w:vertAlign w:val="baseline"/>
      </w:rPr>
    </w:lvl>
    <w:lvl w:ilvl="8">
      <w:start w:val="0"/>
      <w:numFmt w:val="bullet"/>
      <w:lvlText w:val="▪"/>
      <w:lvlJc w:val="left"/>
      <w:pPr>
        <w:ind w:left="6228" w:hanging="6228"/>
      </w:pPr>
      <w:rPr>
        <w:rFonts w:ascii="Arial" w:cs="Arial" w:eastAsia="Arial" w:hAnsi="Arial"/>
        <w:b w:val="0"/>
        <w:i w:val="0"/>
        <w:strike w:val="0"/>
        <w:color w:val="000000"/>
        <w:sz w:val="20"/>
        <w:szCs w:val="20"/>
        <w:u w:val="none"/>
        <w:vertAlign w:val="baseline"/>
      </w:rPr>
    </w:lvl>
  </w:abstractNum>
  <w:abstractNum w:abstractNumId="16">
    <w:lvl w:ilvl="0">
      <w:start w:val="0"/>
      <w:numFmt w:val="bullet"/>
      <w:lvlText w:val="●"/>
      <w:lvlJc w:val="left"/>
      <w:pPr>
        <w:ind w:left="1853" w:hanging="1853"/>
      </w:pPr>
      <w:rPr>
        <w:rFonts w:ascii="Arial" w:cs="Arial" w:eastAsia="Arial" w:hAnsi="Arial"/>
        <w:b w:val="0"/>
        <w:i w:val="0"/>
        <w:strike w:val="0"/>
        <w:color w:val="000000"/>
        <w:sz w:val="22"/>
        <w:szCs w:val="22"/>
        <w:u w:val="none"/>
        <w:vertAlign w:val="baseline"/>
      </w:rPr>
    </w:lvl>
    <w:lvl w:ilvl="1">
      <w:start w:val="0"/>
      <w:numFmt w:val="bullet"/>
      <w:lvlText w:val="o"/>
      <w:lvlJc w:val="left"/>
      <w:pPr>
        <w:ind w:left="1455"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15"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75"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495" w:hanging="6495"/>
      </w:pPr>
      <w:rPr>
        <w:rFonts w:ascii="Arial" w:cs="Arial" w:eastAsia="Arial" w:hAnsi="Arial"/>
        <w:b w:val="0"/>
        <w:i w:val="0"/>
        <w:strike w:val="0"/>
        <w:color w:val="000000"/>
        <w:sz w:val="22"/>
        <w:szCs w:val="22"/>
        <w:u w:val="none"/>
        <w:vertAlign w:val="baseline"/>
      </w:rPr>
    </w:lvl>
  </w:abstractNum>
  <w:abstractNum w:abstractNumId="17">
    <w:lvl w:ilvl="0">
      <w:start w:val="0"/>
      <w:numFmt w:val="bullet"/>
      <w:lvlText w:val="●"/>
      <w:lvlJc w:val="left"/>
      <w:pPr>
        <w:ind w:left="1892" w:hanging="1892"/>
      </w:pPr>
      <w:rPr>
        <w:rFonts w:ascii="Arial" w:cs="Arial" w:eastAsia="Arial" w:hAnsi="Arial"/>
        <w:b w:val="0"/>
        <w:i w:val="0"/>
        <w:strike w:val="0"/>
        <w:color w:val="000000"/>
        <w:sz w:val="22"/>
        <w:szCs w:val="22"/>
        <w:u w:val="none"/>
        <w:vertAlign w:val="baseline"/>
      </w:rPr>
    </w:lvl>
    <w:lvl w:ilvl="1">
      <w:start w:val="0"/>
      <w:numFmt w:val="bullet"/>
      <w:lvlText w:val="o"/>
      <w:lvlJc w:val="left"/>
      <w:pPr>
        <w:ind w:left="1455"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15"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75"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495" w:hanging="6495"/>
      </w:pPr>
      <w:rPr>
        <w:rFonts w:ascii="Arial" w:cs="Arial" w:eastAsia="Arial" w:hAnsi="Arial"/>
        <w:b w:val="0"/>
        <w:i w:val="0"/>
        <w:strike w:val="0"/>
        <w:color w:val="000000"/>
        <w:sz w:val="22"/>
        <w:szCs w:val="22"/>
        <w:u w:val="none"/>
        <w:vertAlign w:val="baseline"/>
      </w:rPr>
    </w:lvl>
  </w:abstractNum>
  <w:abstractNum w:abstractNumId="18">
    <w:lvl w:ilvl="0">
      <w:start w:val="0"/>
      <w:numFmt w:val="bullet"/>
      <w:lvlText w:val="●"/>
      <w:lvlJc w:val="left"/>
      <w:pPr>
        <w:ind w:left="720" w:hanging="360"/>
      </w:pPr>
      <w:rPr>
        <w:rFonts w:ascii="Noto Sans Symbols" w:cs="Noto Sans Symbols" w:eastAsia="Noto Sans Symbols" w:hAnsi="Noto Sans Symbols"/>
        <w:b w:val="1"/>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0"/>
      <w:numFmt w:val="bullet"/>
      <w:lvlText w:val="▪"/>
      <w:lvlJc w:val="left"/>
      <w:pPr>
        <w:ind w:left="2160" w:hanging="360"/>
      </w:pPr>
      <w:rPr>
        <w:rFonts w:ascii="Noto Sans Symbols" w:cs="Noto Sans Symbols" w:eastAsia="Noto Sans Symbols" w:hAnsi="Noto Sans Symbols"/>
        <w:vertAlign w:val="baseline"/>
      </w:rPr>
    </w:lvl>
    <w:lvl w:ilvl="3">
      <w:start w:val="0"/>
      <w:numFmt w:val="bullet"/>
      <w:lvlText w:val="●"/>
      <w:lvlJc w:val="left"/>
      <w:pPr>
        <w:ind w:left="2880" w:hanging="360"/>
      </w:pPr>
      <w:rPr>
        <w:rFonts w:ascii="Noto Sans Symbols" w:cs="Noto Sans Symbols" w:eastAsia="Noto Sans Symbols" w:hAnsi="Noto Sans Symbols"/>
        <w:vertAlign w:val="baseline"/>
      </w:rPr>
    </w:lvl>
    <w:lvl w:ilvl="4">
      <w:start w:val="0"/>
      <w:numFmt w:val="bullet"/>
      <w:lvlText w:val="o"/>
      <w:lvlJc w:val="left"/>
      <w:pPr>
        <w:ind w:left="3600" w:hanging="360"/>
      </w:pPr>
      <w:rPr>
        <w:rFonts w:ascii="Courier New" w:cs="Courier New" w:eastAsia="Courier New" w:hAnsi="Courier New"/>
        <w:vertAlign w:val="baseline"/>
      </w:rPr>
    </w:lvl>
    <w:lvl w:ilvl="5">
      <w:start w:val="0"/>
      <w:numFmt w:val="bullet"/>
      <w:lvlText w:val="▪"/>
      <w:lvlJc w:val="left"/>
      <w:pPr>
        <w:ind w:left="4320" w:hanging="360"/>
      </w:pPr>
      <w:rPr>
        <w:rFonts w:ascii="Noto Sans Symbols" w:cs="Noto Sans Symbols" w:eastAsia="Noto Sans Symbols" w:hAnsi="Noto Sans Symbols"/>
        <w:vertAlign w:val="baseline"/>
      </w:rPr>
    </w:lvl>
    <w:lvl w:ilvl="6">
      <w:start w:val="0"/>
      <w:numFmt w:val="bullet"/>
      <w:lvlText w:val="●"/>
      <w:lvlJc w:val="left"/>
      <w:pPr>
        <w:ind w:left="5040" w:hanging="360"/>
      </w:pPr>
      <w:rPr>
        <w:rFonts w:ascii="Noto Sans Symbols" w:cs="Noto Sans Symbols" w:eastAsia="Noto Sans Symbols" w:hAnsi="Noto Sans Symbols"/>
        <w:vertAlign w:val="baseline"/>
      </w:rPr>
    </w:lvl>
    <w:lvl w:ilvl="7">
      <w:start w:val="0"/>
      <w:numFmt w:val="bullet"/>
      <w:lvlText w:val="o"/>
      <w:lvlJc w:val="left"/>
      <w:pPr>
        <w:ind w:left="5760" w:hanging="360"/>
      </w:pPr>
      <w:rPr>
        <w:rFonts w:ascii="Courier New" w:cs="Courier New" w:eastAsia="Courier New" w:hAnsi="Courier New"/>
        <w:vertAlign w:val="baseline"/>
      </w:rPr>
    </w:lvl>
    <w:lvl w:ilvl="8">
      <w:start w:val="0"/>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1">
    <w:lvl w:ilvl="0">
      <w:start w:val="0"/>
      <w:numFmt w:val="bullet"/>
      <w:lvlText w:val="●"/>
      <w:lvlJc w:val="left"/>
      <w:pPr>
        <w:ind w:left="2213" w:hanging="221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2">
    <w:lvl w:ilvl="0">
      <w:start w:val="0"/>
      <w:numFmt w:val="bullet"/>
      <w:lvlText w:val="●"/>
      <w:lvlJc w:val="left"/>
      <w:pPr>
        <w:ind w:left="2573" w:hanging="2573"/>
      </w:pPr>
      <w:rPr>
        <w:rFonts w:ascii="Arial" w:cs="Arial" w:eastAsia="Arial" w:hAnsi="Arial"/>
        <w:b w:val="0"/>
        <w:i w:val="0"/>
        <w:strike w:val="0"/>
        <w:color w:val="000000"/>
        <w:sz w:val="22"/>
        <w:szCs w:val="22"/>
        <w:u w:val="none"/>
        <w:vertAlign w:val="baseline"/>
      </w:rPr>
    </w:lvl>
    <w:lvl w:ilvl="1">
      <w:start w:val="0"/>
      <w:numFmt w:val="bullet"/>
      <w:lvlText w:val="o"/>
      <w:lvlJc w:val="left"/>
      <w:pPr>
        <w:ind w:left="2175" w:hanging="2175"/>
      </w:pPr>
      <w:rPr>
        <w:rFonts w:ascii="Arial" w:cs="Arial" w:eastAsia="Arial" w:hAnsi="Arial"/>
        <w:b w:val="0"/>
        <w:i w:val="0"/>
        <w:strike w:val="0"/>
        <w:color w:val="000000"/>
        <w:sz w:val="22"/>
        <w:szCs w:val="22"/>
        <w:u w:val="none"/>
        <w:vertAlign w:val="baseline"/>
      </w:rPr>
    </w:lvl>
    <w:lvl w:ilvl="2">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3">
      <w:start w:val="0"/>
      <w:numFmt w:val="bullet"/>
      <w:lvlText w:val="•"/>
      <w:lvlJc w:val="left"/>
      <w:pPr>
        <w:ind w:left="3615" w:hanging="3615"/>
      </w:pPr>
      <w:rPr>
        <w:rFonts w:ascii="Arial" w:cs="Arial" w:eastAsia="Arial" w:hAnsi="Arial"/>
        <w:b w:val="0"/>
        <w:i w:val="0"/>
        <w:strike w:val="0"/>
        <w:color w:val="000000"/>
        <w:sz w:val="22"/>
        <w:szCs w:val="22"/>
        <w:u w:val="none"/>
        <w:vertAlign w:val="baseline"/>
      </w:rPr>
    </w:lvl>
    <w:lvl w:ilvl="4">
      <w:start w:val="0"/>
      <w:numFmt w:val="bullet"/>
      <w:lvlText w:val="o"/>
      <w:lvlJc w:val="left"/>
      <w:pPr>
        <w:ind w:left="4335" w:hanging="4335"/>
      </w:pPr>
      <w:rPr>
        <w:rFonts w:ascii="Arial" w:cs="Arial" w:eastAsia="Arial" w:hAnsi="Arial"/>
        <w:b w:val="0"/>
        <w:i w:val="0"/>
        <w:strike w:val="0"/>
        <w:color w:val="000000"/>
        <w:sz w:val="22"/>
        <w:szCs w:val="22"/>
        <w:u w:val="none"/>
        <w:vertAlign w:val="baseline"/>
      </w:rPr>
    </w:lvl>
    <w:lvl w:ilvl="5">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6">
      <w:start w:val="0"/>
      <w:numFmt w:val="bullet"/>
      <w:lvlText w:val="•"/>
      <w:lvlJc w:val="left"/>
      <w:pPr>
        <w:ind w:left="5775" w:hanging="5775"/>
      </w:pPr>
      <w:rPr>
        <w:rFonts w:ascii="Arial" w:cs="Arial" w:eastAsia="Arial" w:hAnsi="Arial"/>
        <w:b w:val="0"/>
        <w:i w:val="0"/>
        <w:strike w:val="0"/>
        <w:color w:val="000000"/>
        <w:sz w:val="22"/>
        <w:szCs w:val="22"/>
        <w:u w:val="none"/>
        <w:vertAlign w:val="baseline"/>
      </w:rPr>
    </w:lvl>
    <w:lvl w:ilvl="7">
      <w:start w:val="0"/>
      <w:numFmt w:val="bullet"/>
      <w:lvlText w:val="o"/>
      <w:lvlJc w:val="left"/>
      <w:pPr>
        <w:ind w:left="6495" w:hanging="6495"/>
      </w:pPr>
      <w:rPr>
        <w:rFonts w:ascii="Arial" w:cs="Arial" w:eastAsia="Arial" w:hAnsi="Arial"/>
        <w:b w:val="0"/>
        <w:i w:val="0"/>
        <w:strike w:val="0"/>
        <w:color w:val="000000"/>
        <w:sz w:val="22"/>
        <w:szCs w:val="22"/>
        <w:u w:val="none"/>
        <w:vertAlign w:val="baseline"/>
      </w:rPr>
    </w:lvl>
    <w:lvl w:ilvl="8">
      <w:start w:val="0"/>
      <w:numFmt w:val="bullet"/>
      <w:lvlText w:val="▪"/>
      <w:lvlJc w:val="left"/>
      <w:pPr>
        <w:ind w:left="7215" w:hanging="7215"/>
      </w:pPr>
      <w:rPr>
        <w:rFonts w:ascii="Arial" w:cs="Arial" w:eastAsia="Arial" w:hAnsi="Arial"/>
        <w:b w:val="0"/>
        <w:i w:val="0"/>
        <w:strike w:val="0"/>
        <w:color w:val="000000"/>
        <w:sz w:val="22"/>
        <w:szCs w:val="22"/>
        <w:u w:val="none"/>
        <w:vertAlign w:val="baseline"/>
      </w:rPr>
    </w:lvl>
  </w:abstractNum>
  <w:abstractNum w:abstractNumId="23">
    <w:lvl w:ilvl="0">
      <w:start w:val="0"/>
      <w:numFmt w:val="bullet"/>
      <w:lvlText w:val="●"/>
      <w:lvlJc w:val="left"/>
      <w:pPr>
        <w:ind w:left="2" w:hanging="2"/>
      </w:pPr>
      <w:rPr>
        <w:rFonts w:ascii="Arial" w:cs="Arial" w:eastAsia="Arial" w:hAnsi="Arial"/>
        <w:b w:val="0"/>
        <w:i w:val="0"/>
        <w:strike w:val="0"/>
        <w:color w:val="000000"/>
        <w:sz w:val="20"/>
        <w:szCs w:val="20"/>
        <w:u w:val="none"/>
        <w:vertAlign w:val="baseline"/>
      </w:rPr>
    </w:lvl>
    <w:lvl w:ilvl="1">
      <w:start w:val="0"/>
      <w:numFmt w:val="bullet"/>
      <w:lvlText w:val="o"/>
      <w:lvlJc w:val="left"/>
      <w:pPr>
        <w:ind w:left="1188" w:hanging="1188"/>
      </w:pPr>
      <w:rPr>
        <w:rFonts w:ascii="Arial" w:cs="Arial" w:eastAsia="Arial" w:hAnsi="Arial"/>
        <w:b w:val="0"/>
        <w:i w:val="0"/>
        <w:strike w:val="0"/>
        <w:color w:val="000000"/>
        <w:sz w:val="20"/>
        <w:szCs w:val="20"/>
        <w:u w:val="none"/>
        <w:vertAlign w:val="baseline"/>
      </w:rPr>
    </w:lvl>
    <w:lvl w:ilvl="2">
      <w:start w:val="0"/>
      <w:numFmt w:val="bullet"/>
      <w:lvlText w:val="▪"/>
      <w:lvlJc w:val="left"/>
      <w:pPr>
        <w:ind w:left="1908" w:hanging="1908"/>
      </w:pPr>
      <w:rPr>
        <w:rFonts w:ascii="Arial" w:cs="Arial" w:eastAsia="Arial" w:hAnsi="Arial"/>
        <w:b w:val="0"/>
        <w:i w:val="0"/>
        <w:strike w:val="0"/>
        <w:color w:val="000000"/>
        <w:sz w:val="20"/>
        <w:szCs w:val="20"/>
        <w:u w:val="none"/>
        <w:vertAlign w:val="baseline"/>
      </w:rPr>
    </w:lvl>
    <w:lvl w:ilvl="3">
      <w:start w:val="0"/>
      <w:numFmt w:val="bullet"/>
      <w:lvlText w:val="•"/>
      <w:lvlJc w:val="left"/>
      <w:pPr>
        <w:ind w:left="2628" w:hanging="2628"/>
      </w:pPr>
      <w:rPr>
        <w:rFonts w:ascii="Arial" w:cs="Arial" w:eastAsia="Arial" w:hAnsi="Arial"/>
        <w:b w:val="0"/>
        <w:i w:val="0"/>
        <w:strike w:val="0"/>
        <w:color w:val="000000"/>
        <w:sz w:val="20"/>
        <w:szCs w:val="20"/>
        <w:u w:val="none"/>
        <w:vertAlign w:val="baseline"/>
      </w:rPr>
    </w:lvl>
    <w:lvl w:ilvl="4">
      <w:start w:val="0"/>
      <w:numFmt w:val="bullet"/>
      <w:lvlText w:val="o"/>
      <w:lvlJc w:val="left"/>
      <w:pPr>
        <w:ind w:left="3348" w:hanging="3348"/>
      </w:pPr>
      <w:rPr>
        <w:rFonts w:ascii="Arial" w:cs="Arial" w:eastAsia="Arial" w:hAnsi="Arial"/>
        <w:b w:val="0"/>
        <w:i w:val="0"/>
        <w:strike w:val="0"/>
        <w:color w:val="000000"/>
        <w:sz w:val="20"/>
        <w:szCs w:val="20"/>
        <w:u w:val="none"/>
        <w:vertAlign w:val="baseline"/>
      </w:rPr>
    </w:lvl>
    <w:lvl w:ilvl="5">
      <w:start w:val="0"/>
      <w:numFmt w:val="bullet"/>
      <w:lvlText w:val="▪"/>
      <w:lvlJc w:val="left"/>
      <w:pPr>
        <w:ind w:left="4068" w:hanging="4068"/>
      </w:pPr>
      <w:rPr>
        <w:rFonts w:ascii="Arial" w:cs="Arial" w:eastAsia="Arial" w:hAnsi="Arial"/>
        <w:b w:val="0"/>
        <w:i w:val="0"/>
        <w:strike w:val="0"/>
        <w:color w:val="000000"/>
        <w:sz w:val="20"/>
        <w:szCs w:val="20"/>
        <w:u w:val="none"/>
        <w:vertAlign w:val="baseline"/>
      </w:rPr>
    </w:lvl>
    <w:lvl w:ilvl="6">
      <w:start w:val="0"/>
      <w:numFmt w:val="bullet"/>
      <w:lvlText w:val="•"/>
      <w:lvlJc w:val="left"/>
      <w:pPr>
        <w:ind w:left="4788" w:hanging="4788"/>
      </w:pPr>
      <w:rPr>
        <w:rFonts w:ascii="Arial" w:cs="Arial" w:eastAsia="Arial" w:hAnsi="Arial"/>
        <w:b w:val="0"/>
        <w:i w:val="0"/>
        <w:strike w:val="0"/>
        <w:color w:val="000000"/>
        <w:sz w:val="20"/>
        <w:szCs w:val="20"/>
        <w:u w:val="none"/>
        <w:vertAlign w:val="baseline"/>
      </w:rPr>
    </w:lvl>
    <w:lvl w:ilvl="7">
      <w:start w:val="0"/>
      <w:numFmt w:val="bullet"/>
      <w:lvlText w:val="o"/>
      <w:lvlJc w:val="left"/>
      <w:pPr>
        <w:ind w:left="5508" w:hanging="5508"/>
      </w:pPr>
      <w:rPr>
        <w:rFonts w:ascii="Arial" w:cs="Arial" w:eastAsia="Arial" w:hAnsi="Arial"/>
        <w:b w:val="0"/>
        <w:i w:val="0"/>
        <w:strike w:val="0"/>
        <w:color w:val="000000"/>
        <w:sz w:val="20"/>
        <w:szCs w:val="20"/>
        <w:u w:val="none"/>
        <w:vertAlign w:val="baseline"/>
      </w:rPr>
    </w:lvl>
    <w:lvl w:ilvl="8">
      <w:start w:val="0"/>
      <w:numFmt w:val="bullet"/>
      <w:lvlText w:val="▪"/>
      <w:lvlJc w:val="left"/>
      <w:pPr>
        <w:ind w:left="6228" w:hanging="6228"/>
      </w:pPr>
      <w:rPr>
        <w:rFonts w:ascii="Arial" w:cs="Arial" w:eastAsia="Arial" w:hAnsi="Arial"/>
        <w:b w:val="0"/>
        <w:i w:val="0"/>
        <w:strike w:val="0"/>
        <w:color w:val="000000"/>
        <w:sz w:val="20"/>
        <w:szCs w:val="20"/>
        <w:u w:val="none"/>
        <w:vertAlign w:val="baseline"/>
      </w:rPr>
    </w:lvl>
  </w:abstractNum>
  <w:abstractNum w:abstractNumId="24">
    <w:lvl w:ilvl="0">
      <w:start w:val="1"/>
      <w:numFmt w:val="decimal"/>
      <w:lvlText w:val="%1"/>
      <w:lvlJc w:val="left"/>
      <w:pPr>
        <w:ind w:left="360" w:hanging="360"/>
      </w:pPr>
      <w:rPr/>
    </w:lvl>
    <w:lvl w:ilvl="1">
      <w:start w:val="1"/>
      <w:numFmt w:val="decimal"/>
      <w:lvlText w:val="%1.%2"/>
      <w:lvlJc w:val="left"/>
      <w:pPr>
        <w:ind w:left="358" w:hanging="360"/>
      </w:pPr>
      <w:rPr/>
    </w:lvl>
    <w:lvl w:ilvl="2">
      <w:start w:val="1"/>
      <w:numFmt w:val="decimal"/>
      <w:lvlText w:val="%1.%2.%3"/>
      <w:lvlJc w:val="left"/>
      <w:pPr>
        <w:ind w:left="716" w:hanging="720"/>
      </w:pPr>
      <w:rPr/>
    </w:lvl>
    <w:lvl w:ilvl="3">
      <w:start w:val="1"/>
      <w:numFmt w:val="decimal"/>
      <w:lvlText w:val="%1.%2.%3.%4"/>
      <w:lvlJc w:val="left"/>
      <w:pPr>
        <w:ind w:left="714" w:hanging="720"/>
      </w:pPr>
      <w:rPr/>
    </w:lvl>
    <w:lvl w:ilvl="4">
      <w:start w:val="1"/>
      <w:numFmt w:val="decimal"/>
      <w:lvlText w:val="%1.%2.%3.%4.%5"/>
      <w:lvlJc w:val="left"/>
      <w:pPr>
        <w:ind w:left="1072" w:hanging="1080"/>
      </w:pPr>
      <w:rPr/>
    </w:lvl>
    <w:lvl w:ilvl="5">
      <w:start w:val="1"/>
      <w:numFmt w:val="decimal"/>
      <w:lvlText w:val="%1.%2.%3.%4.%5.%6"/>
      <w:lvlJc w:val="left"/>
      <w:pPr>
        <w:ind w:left="1070" w:hanging="1080"/>
      </w:pPr>
      <w:rPr/>
    </w:lvl>
    <w:lvl w:ilvl="6">
      <w:start w:val="1"/>
      <w:numFmt w:val="decimal"/>
      <w:lvlText w:val="%1.%2.%3.%4.%5.%6.%7"/>
      <w:lvlJc w:val="left"/>
      <w:pPr>
        <w:ind w:left="1428" w:hanging="1440"/>
      </w:pPr>
      <w:rPr/>
    </w:lvl>
    <w:lvl w:ilvl="7">
      <w:start w:val="1"/>
      <w:numFmt w:val="decimal"/>
      <w:lvlText w:val="%1.%2.%3.%4.%5.%6.%7.%8"/>
      <w:lvlJc w:val="left"/>
      <w:pPr>
        <w:ind w:left="1426" w:hanging="1440"/>
      </w:pPr>
      <w:rPr/>
    </w:lvl>
    <w:lvl w:ilvl="8">
      <w:start w:val="1"/>
      <w:numFmt w:val="decimal"/>
      <w:lvlText w:val="%1.%2.%3.%4.%5.%6.%7.%8.%9"/>
      <w:lvlJc w:val="left"/>
      <w:pPr>
        <w:ind w:left="1784" w:hanging="1800"/>
      </w:pPr>
      <w:rPr/>
    </w:lvl>
  </w:abstractNum>
  <w:abstractNum w:abstractNumId="25">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6">
    <w:lvl w:ilvl="0">
      <w:start w:val="1"/>
      <w:numFmt w:val="decimal"/>
      <w:lvlText w:val="%1"/>
      <w:lvlJc w:val="left"/>
      <w:pPr>
        <w:ind w:left="170" w:hanging="170"/>
      </w:pPr>
      <w:rPr>
        <w:rFonts w:ascii="Arial" w:cs="Arial" w:eastAsia="Arial" w:hAnsi="Arial"/>
        <w:sz w:val="22"/>
        <w:szCs w:val="22"/>
        <w:vertAlign w:val="baseline"/>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lvl w:ilvl="0">
      <w:start w:val="0"/>
      <w:numFmt w:val="bullet"/>
      <w:lvlText w:val="●"/>
      <w:lvlJc w:val="left"/>
      <w:pPr>
        <w:ind w:left="1853" w:hanging="1853"/>
      </w:pPr>
      <w:rPr>
        <w:rFonts w:ascii="Arial" w:cs="Arial" w:eastAsia="Arial" w:hAnsi="Arial"/>
        <w:b w:val="0"/>
        <w:i w:val="0"/>
        <w:strike w:val="0"/>
        <w:color w:val="000000"/>
        <w:sz w:val="22"/>
        <w:szCs w:val="22"/>
        <w:u w:val="none"/>
        <w:vertAlign w:val="baseline"/>
      </w:rPr>
    </w:lvl>
    <w:lvl w:ilvl="1">
      <w:start w:val="0"/>
      <w:numFmt w:val="bullet"/>
      <w:lvlText w:val="o"/>
      <w:lvlJc w:val="left"/>
      <w:pPr>
        <w:ind w:left="1455"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15"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75"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495" w:hanging="6495"/>
      </w:pPr>
      <w:rPr>
        <w:rFonts w:ascii="Arial" w:cs="Arial" w:eastAsia="Arial" w:hAnsi="Arial"/>
        <w:b w:val="0"/>
        <w:i w:val="0"/>
        <w:strike w:val="0"/>
        <w:color w:val="000000"/>
        <w:sz w:val="22"/>
        <w:szCs w:val="22"/>
        <w:u w:val="none"/>
        <w:vertAlign w:val="baseline"/>
      </w:rPr>
    </w:lvl>
  </w:abstractNum>
  <w:abstractNum w:abstractNumId="28">
    <w:lvl w:ilvl="0">
      <w:start w:val="0"/>
      <w:numFmt w:val="bullet"/>
      <w:lvlText w:val="●"/>
      <w:lvlJc w:val="left"/>
      <w:pPr>
        <w:ind w:left="1853" w:hanging="1853"/>
      </w:pPr>
      <w:rPr>
        <w:rFonts w:ascii="Arial" w:cs="Arial" w:eastAsia="Arial" w:hAnsi="Arial"/>
        <w:b w:val="0"/>
        <w:i w:val="0"/>
        <w:strike w:val="0"/>
        <w:color w:val="000000"/>
        <w:sz w:val="22"/>
        <w:szCs w:val="22"/>
        <w:u w:val="none"/>
        <w:vertAlign w:val="baseline"/>
      </w:rPr>
    </w:lvl>
    <w:lvl w:ilvl="1">
      <w:start w:val="0"/>
      <w:numFmt w:val="bullet"/>
      <w:lvlText w:val="o"/>
      <w:lvlJc w:val="left"/>
      <w:pPr>
        <w:ind w:left="1455"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15"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75"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495" w:hanging="6495"/>
      </w:pPr>
      <w:rPr>
        <w:rFonts w:ascii="Arial" w:cs="Arial" w:eastAsia="Arial" w:hAnsi="Arial"/>
        <w:b w:val="0"/>
        <w:i w:val="0"/>
        <w:strike w:val="0"/>
        <w:color w:val="000000"/>
        <w:sz w:val="22"/>
        <w:szCs w:val="22"/>
        <w:u w:val="none"/>
        <w:vertAlign w:val="baseline"/>
      </w:rPr>
    </w:lvl>
  </w:abstractNum>
  <w:abstractNum w:abstractNumId="29">
    <w:lvl w:ilvl="0">
      <w:start w:val="0"/>
      <w:numFmt w:val="bullet"/>
      <w:lvlText w:val="●"/>
      <w:lvlJc w:val="left"/>
      <w:pPr>
        <w:ind w:left="1853" w:hanging="1853"/>
      </w:pPr>
      <w:rPr>
        <w:rFonts w:ascii="Arial" w:cs="Arial" w:eastAsia="Arial" w:hAnsi="Arial"/>
        <w:b w:val="0"/>
        <w:i w:val="0"/>
        <w:strike w:val="0"/>
        <w:color w:val="000000"/>
        <w:sz w:val="22"/>
        <w:szCs w:val="22"/>
        <w:u w:val="none"/>
        <w:vertAlign w:val="baseline"/>
      </w:rPr>
    </w:lvl>
    <w:lvl w:ilvl="1">
      <w:start w:val="0"/>
      <w:numFmt w:val="bullet"/>
      <w:lvlText w:val="o"/>
      <w:lvlJc w:val="left"/>
      <w:pPr>
        <w:ind w:left="1455"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15"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75"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495" w:hanging="6495"/>
      </w:pPr>
      <w:rPr>
        <w:rFonts w:ascii="Arial" w:cs="Arial" w:eastAsia="Arial" w:hAnsi="Arial"/>
        <w:b w:val="0"/>
        <w:i w:val="0"/>
        <w:strike w:val="0"/>
        <w:color w:val="000000"/>
        <w:sz w:val="22"/>
        <w:szCs w:val="22"/>
        <w:u w:val="none"/>
        <w:vertAlign w:val="baseline"/>
      </w:rPr>
    </w:lvl>
  </w:abstractNum>
  <w:abstractNum w:abstractNumId="30">
    <w:lvl w:ilvl="0">
      <w:start w:val="1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decimal"/>
      <w:lvlText w:val="%1."/>
      <w:lvlJc w:val="left"/>
      <w:pPr>
        <w:ind w:left="720" w:hanging="720"/>
      </w:pPr>
      <w:rPr>
        <w:u w:val="none"/>
      </w:rPr>
    </w:lvl>
    <w:lvl w:ilvl="1">
      <w:start w:val="1"/>
      <w:numFmt w:val="decimal"/>
      <w:lvlText w:val="%1.%2"/>
      <w:lvlJc w:val="left"/>
      <w:pPr>
        <w:ind w:left="1287" w:hanging="720.0000000000002"/>
      </w:pPr>
      <w:rPr>
        <w:u w:val="none"/>
      </w:rPr>
    </w:lvl>
    <w:lvl w:ilvl="2">
      <w:start w:val="1"/>
      <w:numFmt w:val="decimal"/>
      <w:lvlText w:val="%1.%2.%3"/>
      <w:lvlJc w:val="left"/>
      <w:pPr>
        <w:ind w:left="-1035" w:hanging="1080"/>
      </w:pPr>
      <w:rPr>
        <w:u w:val="none"/>
      </w:rPr>
    </w:lvl>
    <w:lvl w:ilvl="3">
      <w:start w:val="1"/>
      <w:numFmt w:val="decimal"/>
      <w:lvlText w:val="%1.%2.%3.%4"/>
      <w:lvlJc w:val="left"/>
      <w:pPr>
        <w:ind w:left="45" w:hanging="1080"/>
      </w:pPr>
      <w:rPr>
        <w:u w:val="none"/>
      </w:rPr>
    </w:lvl>
    <w:lvl w:ilvl="4">
      <w:start w:val="1"/>
      <w:numFmt w:val="lowerLetter"/>
      <w:lvlText w:val="(%5)"/>
      <w:lvlJc w:val="left"/>
      <w:pPr>
        <w:ind w:left="765" w:hanging="720"/>
      </w:pPr>
      <w:rPr>
        <w:u w:val="none"/>
      </w:rPr>
    </w:lvl>
    <w:lvl w:ilvl="5">
      <w:start w:val="1"/>
      <w:numFmt w:val="lowerRoman"/>
      <w:lvlText w:val="(%6)"/>
      <w:lvlJc w:val="left"/>
      <w:pPr>
        <w:ind w:left="1485" w:hanging="720"/>
      </w:pPr>
      <w:rPr>
        <w:u w:val="none"/>
      </w:rPr>
    </w:lvl>
    <w:lvl w:ilvl="6">
      <w:start w:val="1"/>
      <w:numFmt w:val="decimal"/>
      <w:lvlText w:val="(%7)"/>
      <w:lvlJc w:val="left"/>
      <w:pPr>
        <w:ind w:left="2205" w:hanging="720"/>
      </w:pPr>
      <w:rPr>
        <w:u w:val="none"/>
      </w:rPr>
    </w:lvl>
    <w:lvl w:ilvl="7">
      <w:start w:val="1"/>
      <w:numFmt w:val="decimal"/>
      <w:lvlText w:val=""/>
      <w:lvlJc w:val="left"/>
      <w:pPr>
        <w:ind w:left="2205" w:hanging="720"/>
      </w:pPr>
      <w:rPr>
        <w:u w:val="none"/>
      </w:rPr>
    </w:lvl>
    <w:lvl w:ilvl="8">
      <w:start w:val="1"/>
      <w:numFmt w:val="decimal"/>
      <w:lvlText w:val=""/>
      <w:lvlJc w:val="left"/>
      <w:pPr>
        <w:ind w:left="2205" w:hanging="720"/>
      </w:pPr>
      <w:rPr>
        <w:u w:val="none"/>
      </w:rPr>
    </w:lvl>
  </w:abstractNum>
  <w:abstractNum w:abstractNumId="32">
    <w:lvl w:ilvl="0">
      <w:start w:val="0"/>
      <w:numFmt w:val="bullet"/>
      <w:lvlText w:val="●"/>
      <w:lvlJc w:val="left"/>
      <w:pPr>
        <w:ind w:left="1892" w:hanging="1892"/>
      </w:pPr>
      <w:rPr>
        <w:rFonts w:ascii="Arial" w:cs="Arial" w:eastAsia="Arial" w:hAnsi="Arial"/>
        <w:b w:val="0"/>
        <w:i w:val="0"/>
        <w:strike w:val="0"/>
        <w:color w:val="000000"/>
        <w:sz w:val="22"/>
        <w:szCs w:val="22"/>
        <w:u w:val="none"/>
        <w:vertAlign w:val="baseline"/>
      </w:rPr>
    </w:lvl>
    <w:lvl w:ilvl="1">
      <w:start w:val="0"/>
      <w:numFmt w:val="bullet"/>
      <w:lvlText w:val="o"/>
      <w:lvlJc w:val="left"/>
      <w:pPr>
        <w:ind w:left="1455" w:hanging="1455"/>
      </w:pPr>
      <w:rPr>
        <w:rFonts w:ascii="Arial" w:cs="Arial" w:eastAsia="Arial" w:hAnsi="Arial"/>
        <w:b w:val="0"/>
        <w:i w:val="0"/>
        <w:strike w:val="0"/>
        <w:color w:val="000000"/>
        <w:sz w:val="22"/>
        <w:szCs w:val="22"/>
        <w:u w:val="none"/>
        <w:vertAlign w:val="baseline"/>
      </w:rPr>
    </w:lvl>
    <w:lvl w:ilvl="2">
      <w:start w:val="0"/>
      <w:numFmt w:val="bullet"/>
      <w:lvlText w:val="▪"/>
      <w:lvlJc w:val="left"/>
      <w:pPr>
        <w:ind w:left="2175" w:hanging="2175"/>
      </w:pPr>
      <w:rPr>
        <w:rFonts w:ascii="Arial" w:cs="Arial" w:eastAsia="Arial" w:hAnsi="Arial"/>
        <w:b w:val="0"/>
        <w:i w:val="0"/>
        <w:strike w:val="0"/>
        <w:color w:val="000000"/>
        <w:sz w:val="22"/>
        <w:szCs w:val="22"/>
        <w:u w:val="none"/>
        <w:vertAlign w:val="baseline"/>
      </w:rPr>
    </w:lvl>
    <w:lvl w:ilvl="3">
      <w:start w:val="0"/>
      <w:numFmt w:val="bullet"/>
      <w:lvlText w:val="•"/>
      <w:lvlJc w:val="left"/>
      <w:pPr>
        <w:ind w:left="2895" w:hanging="2895"/>
      </w:pPr>
      <w:rPr>
        <w:rFonts w:ascii="Arial" w:cs="Arial" w:eastAsia="Arial" w:hAnsi="Arial"/>
        <w:b w:val="0"/>
        <w:i w:val="0"/>
        <w:strike w:val="0"/>
        <w:color w:val="000000"/>
        <w:sz w:val="22"/>
        <w:szCs w:val="22"/>
        <w:u w:val="none"/>
        <w:vertAlign w:val="baseline"/>
      </w:rPr>
    </w:lvl>
    <w:lvl w:ilvl="4">
      <w:start w:val="0"/>
      <w:numFmt w:val="bullet"/>
      <w:lvlText w:val="o"/>
      <w:lvlJc w:val="left"/>
      <w:pPr>
        <w:ind w:left="3615" w:hanging="3615"/>
      </w:pPr>
      <w:rPr>
        <w:rFonts w:ascii="Arial" w:cs="Arial" w:eastAsia="Arial" w:hAnsi="Arial"/>
        <w:b w:val="0"/>
        <w:i w:val="0"/>
        <w:strike w:val="0"/>
        <w:color w:val="000000"/>
        <w:sz w:val="22"/>
        <w:szCs w:val="22"/>
        <w:u w:val="none"/>
        <w:vertAlign w:val="baseline"/>
      </w:rPr>
    </w:lvl>
    <w:lvl w:ilvl="5">
      <w:start w:val="0"/>
      <w:numFmt w:val="bullet"/>
      <w:lvlText w:val="▪"/>
      <w:lvlJc w:val="left"/>
      <w:pPr>
        <w:ind w:left="4335" w:hanging="4335"/>
      </w:pPr>
      <w:rPr>
        <w:rFonts w:ascii="Arial" w:cs="Arial" w:eastAsia="Arial" w:hAnsi="Arial"/>
        <w:b w:val="0"/>
        <w:i w:val="0"/>
        <w:strike w:val="0"/>
        <w:color w:val="000000"/>
        <w:sz w:val="22"/>
        <w:szCs w:val="22"/>
        <w:u w:val="none"/>
        <w:vertAlign w:val="baseline"/>
      </w:rPr>
    </w:lvl>
    <w:lvl w:ilvl="6">
      <w:start w:val="0"/>
      <w:numFmt w:val="bullet"/>
      <w:lvlText w:val="•"/>
      <w:lvlJc w:val="left"/>
      <w:pPr>
        <w:ind w:left="5055" w:hanging="5055"/>
      </w:pPr>
      <w:rPr>
        <w:rFonts w:ascii="Arial" w:cs="Arial" w:eastAsia="Arial" w:hAnsi="Arial"/>
        <w:b w:val="0"/>
        <w:i w:val="0"/>
        <w:strike w:val="0"/>
        <w:color w:val="000000"/>
        <w:sz w:val="22"/>
        <w:szCs w:val="22"/>
        <w:u w:val="none"/>
        <w:vertAlign w:val="baseline"/>
      </w:rPr>
    </w:lvl>
    <w:lvl w:ilvl="7">
      <w:start w:val="0"/>
      <w:numFmt w:val="bullet"/>
      <w:lvlText w:val="o"/>
      <w:lvlJc w:val="left"/>
      <w:pPr>
        <w:ind w:left="5775" w:hanging="5775"/>
      </w:pPr>
      <w:rPr>
        <w:rFonts w:ascii="Arial" w:cs="Arial" w:eastAsia="Arial" w:hAnsi="Arial"/>
        <w:b w:val="0"/>
        <w:i w:val="0"/>
        <w:strike w:val="0"/>
        <w:color w:val="000000"/>
        <w:sz w:val="22"/>
        <w:szCs w:val="22"/>
        <w:u w:val="none"/>
        <w:vertAlign w:val="baseline"/>
      </w:rPr>
    </w:lvl>
    <w:lvl w:ilvl="8">
      <w:start w:val="0"/>
      <w:numFmt w:val="bullet"/>
      <w:lvlText w:val="▪"/>
      <w:lvlJc w:val="left"/>
      <w:pPr>
        <w:ind w:left="6495" w:hanging="6495"/>
      </w:pPr>
      <w:rPr>
        <w:rFonts w:ascii="Arial" w:cs="Arial" w:eastAsia="Arial" w:hAnsi="Arial"/>
        <w:b w:val="0"/>
        <w:i w:val="0"/>
        <w:strike w:val="0"/>
        <w:color w:val="000000"/>
        <w:sz w:val="22"/>
        <w:szCs w:val="22"/>
        <w:u w:val="none"/>
        <w:vertAlign w:val="baseline"/>
      </w:rPr>
    </w:lvl>
  </w:abstractNum>
  <w:abstractNum w:abstractNumId="33">
    <w:lvl w:ilvl="0">
      <w:start w:val="0"/>
      <w:numFmt w:val="bullet"/>
      <w:lvlText w:val="●"/>
      <w:lvlJc w:val="left"/>
      <w:pPr>
        <w:ind w:left="362" w:hanging="362"/>
      </w:pPr>
      <w:rPr>
        <w:rFonts w:ascii="Arial" w:cs="Arial" w:eastAsia="Arial" w:hAnsi="Arial"/>
        <w:b w:val="0"/>
        <w:i w:val="0"/>
        <w:strike w:val="0"/>
        <w:color w:val="000000"/>
        <w:sz w:val="20"/>
        <w:szCs w:val="20"/>
        <w:u w:val="none"/>
        <w:vertAlign w:val="baseline"/>
      </w:rPr>
    </w:lvl>
    <w:lvl w:ilvl="1">
      <w:start w:val="0"/>
      <w:numFmt w:val="bullet"/>
      <w:lvlText w:val="o"/>
      <w:lvlJc w:val="left"/>
      <w:pPr>
        <w:ind w:left="722" w:hanging="722"/>
      </w:pPr>
      <w:rPr>
        <w:rFonts w:ascii="Courier New" w:cs="Courier New" w:eastAsia="Courier New" w:hAnsi="Courier New"/>
        <w:b w:val="0"/>
        <w:i w:val="0"/>
        <w:strike w:val="0"/>
        <w:color w:val="000000"/>
        <w:sz w:val="20"/>
        <w:szCs w:val="20"/>
        <w:u w:val="none"/>
        <w:vertAlign w:val="baseline"/>
      </w:rPr>
    </w:lvl>
    <w:lvl w:ilvl="2">
      <w:start w:val="0"/>
      <w:numFmt w:val="bullet"/>
      <w:lvlText w:val="▪"/>
      <w:lvlJc w:val="left"/>
      <w:pPr>
        <w:ind w:left="1908" w:hanging="1908"/>
      </w:pPr>
      <w:rPr>
        <w:rFonts w:ascii="Courier New" w:cs="Courier New" w:eastAsia="Courier New" w:hAnsi="Courier New"/>
        <w:b w:val="0"/>
        <w:i w:val="0"/>
        <w:strike w:val="0"/>
        <w:color w:val="000000"/>
        <w:sz w:val="20"/>
        <w:szCs w:val="20"/>
        <w:u w:val="none"/>
        <w:vertAlign w:val="baseline"/>
      </w:rPr>
    </w:lvl>
    <w:lvl w:ilvl="3">
      <w:start w:val="0"/>
      <w:numFmt w:val="bullet"/>
      <w:lvlText w:val="•"/>
      <w:lvlJc w:val="left"/>
      <w:pPr>
        <w:ind w:left="2628" w:hanging="2628"/>
      </w:pPr>
      <w:rPr>
        <w:rFonts w:ascii="Courier New" w:cs="Courier New" w:eastAsia="Courier New" w:hAnsi="Courier New"/>
        <w:b w:val="0"/>
        <w:i w:val="0"/>
        <w:strike w:val="0"/>
        <w:color w:val="000000"/>
        <w:sz w:val="20"/>
        <w:szCs w:val="20"/>
        <w:u w:val="none"/>
        <w:vertAlign w:val="baseline"/>
      </w:rPr>
    </w:lvl>
    <w:lvl w:ilvl="4">
      <w:start w:val="0"/>
      <w:numFmt w:val="bullet"/>
      <w:lvlText w:val="o"/>
      <w:lvlJc w:val="left"/>
      <w:pPr>
        <w:ind w:left="3348" w:hanging="3348"/>
      </w:pPr>
      <w:rPr>
        <w:rFonts w:ascii="Courier New" w:cs="Courier New" w:eastAsia="Courier New" w:hAnsi="Courier New"/>
        <w:b w:val="0"/>
        <w:i w:val="0"/>
        <w:strike w:val="0"/>
        <w:color w:val="000000"/>
        <w:sz w:val="20"/>
        <w:szCs w:val="20"/>
        <w:u w:val="none"/>
        <w:vertAlign w:val="baseline"/>
      </w:rPr>
    </w:lvl>
    <w:lvl w:ilvl="5">
      <w:start w:val="0"/>
      <w:numFmt w:val="bullet"/>
      <w:lvlText w:val="▪"/>
      <w:lvlJc w:val="left"/>
      <w:pPr>
        <w:ind w:left="4068" w:hanging="4068"/>
      </w:pPr>
      <w:rPr>
        <w:rFonts w:ascii="Courier New" w:cs="Courier New" w:eastAsia="Courier New" w:hAnsi="Courier New"/>
        <w:b w:val="0"/>
        <w:i w:val="0"/>
        <w:strike w:val="0"/>
        <w:color w:val="000000"/>
        <w:sz w:val="20"/>
        <w:szCs w:val="20"/>
        <w:u w:val="none"/>
        <w:vertAlign w:val="baseline"/>
      </w:rPr>
    </w:lvl>
    <w:lvl w:ilvl="6">
      <w:start w:val="0"/>
      <w:numFmt w:val="bullet"/>
      <w:lvlText w:val="•"/>
      <w:lvlJc w:val="left"/>
      <w:pPr>
        <w:ind w:left="4788" w:hanging="4788"/>
      </w:pPr>
      <w:rPr>
        <w:rFonts w:ascii="Courier New" w:cs="Courier New" w:eastAsia="Courier New" w:hAnsi="Courier New"/>
        <w:b w:val="0"/>
        <w:i w:val="0"/>
        <w:strike w:val="0"/>
        <w:color w:val="000000"/>
        <w:sz w:val="20"/>
        <w:szCs w:val="20"/>
        <w:u w:val="none"/>
        <w:vertAlign w:val="baseline"/>
      </w:rPr>
    </w:lvl>
    <w:lvl w:ilvl="7">
      <w:start w:val="0"/>
      <w:numFmt w:val="bullet"/>
      <w:lvlText w:val="o"/>
      <w:lvlJc w:val="left"/>
      <w:pPr>
        <w:ind w:left="5508" w:hanging="5508"/>
      </w:pPr>
      <w:rPr>
        <w:rFonts w:ascii="Courier New" w:cs="Courier New" w:eastAsia="Courier New" w:hAnsi="Courier New"/>
        <w:b w:val="0"/>
        <w:i w:val="0"/>
        <w:strike w:val="0"/>
        <w:color w:val="000000"/>
        <w:sz w:val="20"/>
        <w:szCs w:val="20"/>
        <w:u w:val="none"/>
        <w:vertAlign w:val="baseline"/>
      </w:rPr>
    </w:lvl>
    <w:lvl w:ilvl="8">
      <w:start w:val="0"/>
      <w:numFmt w:val="bullet"/>
      <w:lvlText w:val="▪"/>
      <w:lvlJc w:val="left"/>
      <w:pPr>
        <w:ind w:left="6228" w:hanging="6228"/>
      </w:pPr>
      <w:rPr>
        <w:rFonts w:ascii="Courier New" w:cs="Courier New" w:eastAsia="Courier New" w:hAnsi="Courier New"/>
        <w:b w:val="0"/>
        <w:i w:val="0"/>
        <w:strike w:val="0"/>
        <w:color w:val="000000"/>
        <w:sz w:val="20"/>
        <w:szCs w:val="20"/>
        <w:u w:val="none"/>
        <w:vertAlign w:val="baseline"/>
      </w:rPr>
    </w:lvl>
  </w:abstractNum>
  <w:abstractNum w:abstractNumId="34">
    <w:lvl w:ilvl="0">
      <w:start w:val="0"/>
      <w:numFmt w:val="bullet"/>
      <w:lvlText w:val="●"/>
      <w:lvlJc w:val="left"/>
      <w:pPr>
        <w:ind w:left="2213" w:hanging="2213"/>
      </w:pPr>
      <w:rPr>
        <w:rFonts w:ascii="Arial" w:cs="Arial" w:eastAsia="Arial" w:hAnsi="Arial"/>
        <w:b w:val="0"/>
        <w:i w:val="0"/>
        <w:strike w:val="0"/>
        <w:color w:val="000000"/>
        <w:sz w:val="22"/>
        <w:szCs w:val="22"/>
        <w:u w:val="none"/>
        <w:vertAlign w:val="baseline"/>
      </w:rPr>
    </w:lvl>
    <w:lvl w:ilvl="1">
      <w:start w:val="0"/>
      <w:numFmt w:val="bullet"/>
      <w:lvlText w:val="o"/>
      <w:lvlJc w:val="left"/>
      <w:pPr>
        <w:ind w:left="1815" w:hanging="1815"/>
      </w:pPr>
      <w:rPr>
        <w:rFonts w:ascii="Arial" w:cs="Arial" w:eastAsia="Arial" w:hAnsi="Arial"/>
        <w:b w:val="0"/>
        <w:i w:val="0"/>
        <w:strike w:val="0"/>
        <w:color w:val="000000"/>
        <w:sz w:val="22"/>
        <w:szCs w:val="22"/>
        <w:u w:val="none"/>
        <w:vertAlign w:val="baseline"/>
      </w:rPr>
    </w:lvl>
    <w:lvl w:ilvl="2">
      <w:start w:val="0"/>
      <w:numFmt w:val="bullet"/>
      <w:lvlText w:val="▪"/>
      <w:lvlJc w:val="left"/>
      <w:pPr>
        <w:ind w:left="2535" w:hanging="2535"/>
      </w:pPr>
      <w:rPr>
        <w:rFonts w:ascii="Arial" w:cs="Arial" w:eastAsia="Arial" w:hAnsi="Arial"/>
        <w:b w:val="0"/>
        <w:i w:val="0"/>
        <w:strike w:val="0"/>
        <w:color w:val="000000"/>
        <w:sz w:val="22"/>
        <w:szCs w:val="22"/>
        <w:u w:val="none"/>
        <w:vertAlign w:val="baseline"/>
      </w:rPr>
    </w:lvl>
    <w:lvl w:ilvl="3">
      <w:start w:val="0"/>
      <w:numFmt w:val="bullet"/>
      <w:lvlText w:val="•"/>
      <w:lvlJc w:val="left"/>
      <w:pPr>
        <w:ind w:left="3255" w:hanging="3255"/>
      </w:pPr>
      <w:rPr>
        <w:rFonts w:ascii="Arial" w:cs="Arial" w:eastAsia="Arial" w:hAnsi="Arial"/>
        <w:b w:val="0"/>
        <w:i w:val="0"/>
        <w:strike w:val="0"/>
        <w:color w:val="000000"/>
        <w:sz w:val="22"/>
        <w:szCs w:val="22"/>
        <w:u w:val="none"/>
        <w:vertAlign w:val="baseline"/>
      </w:rPr>
    </w:lvl>
    <w:lvl w:ilvl="4">
      <w:start w:val="0"/>
      <w:numFmt w:val="bullet"/>
      <w:lvlText w:val="o"/>
      <w:lvlJc w:val="left"/>
      <w:pPr>
        <w:ind w:left="3975" w:hanging="3975"/>
      </w:pPr>
      <w:rPr>
        <w:rFonts w:ascii="Arial" w:cs="Arial" w:eastAsia="Arial" w:hAnsi="Arial"/>
        <w:b w:val="0"/>
        <w:i w:val="0"/>
        <w:strike w:val="0"/>
        <w:color w:val="000000"/>
        <w:sz w:val="22"/>
        <w:szCs w:val="22"/>
        <w:u w:val="none"/>
        <w:vertAlign w:val="baseline"/>
      </w:rPr>
    </w:lvl>
    <w:lvl w:ilvl="5">
      <w:start w:val="0"/>
      <w:numFmt w:val="bullet"/>
      <w:lvlText w:val="▪"/>
      <w:lvlJc w:val="left"/>
      <w:pPr>
        <w:ind w:left="4695" w:hanging="4695"/>
      </w:pPr>
      <w:rPr>
        <w:rFonts w:ascii="Arial" w:cs="Arial" w:eastAsia="Arial" w:hAnsi="Arial"/>
        <w:b w:val="0"/>
        <w:i w:val="0"/>
        <w:strike w:val="0"/>
        <w:color w:val="000000"/>
        <w:sz w:val="22"/>
        <w:szCs w:val="22"/>
        <w:u w:val="none"/>
        <w:vertAlign w:val="baseline"/>
      </w:rPr>
    </w:lvl>
    <w:lvl w:ilvl="6">
      <w:start w:val="0"/>
      <w:numFmt w:val="bullet"/>
      <w:lvlText w:val="•"/>
      <w:lvlJc w:val="left"/>
      <w:pPr>
        <w:ind w:left="5415" w:hanging="5415"/>
      </w:pPr>
      <w:rPr>
        <w:rFonts w:ascii="Arial" w:cs="Arial" w:eastAsia="Arial" w:hAnsi="Arial"/>
        <w:b w:val="0"/>
        <w:i w:val="0"/>
        <w:strike w:val="0"/>
        <w:color w:val="000000"/>
        <w:sz w:val="22"/>
        <w:szCs w:val="22"/>
        <w:u w:val="none"/>
        <w:vertAlign w:val="baseline"/>
      </w:rPr>
    </w:lvl>
    <w:lvl w:ilvl="7">
      <w:start w:val="0"/>
      <w:numFmt w:val="bullet"/>
      <w:lvlText w:val="o"/>
      <w:lvlJc w:val="left"/>
      <w:pPr>
        <w:ind w:left="6135" w:hanging="6135"/>
      </w:pPr>
      <w:rPr>
        <w:rFonts w:ascii="Arial" w:cs="Arial" w:eastAsia="Arial" w:hAnsi="Arial"/>
        <w:b w:val="0"/>
        <w:i w:val="0"/>
        <w:strike w:val="0"/>
        <w:color w:val="000000"/>
        <w:sz w:val="22"/>
        <w:szCs w:val="22"/>
        <w:u w:val="none"/>
        <w:vertAlign w:val="baseline"/>
      </w:rPr>
    </w:lvl>
    <w:lvl w:ilvl="8">
      <w:start w:val="0"/>
      <w:numFmt w:val="bullet"/>
      <w:lvlText w:val="▪"/>
      <w:lvlJc w:val="left"/>
      <w:pPr>
        <w:ind w:left="6855" w:hanging="6855"/>
      </w:pPr>
      <w:rPr>
        <w:rFonts w:ascii="Arial" w:cs="Arial" w:eastAsia="Arial" w:hAnsi="Arial"/>
        <w:b w:val="0"/>
        <w:i w:val="0"/>
        <w:strike w:val="0"/>
        <w:color w:val="000000"/>
        <w:sz w:val="22"/>
        <w:szCs w:val="22"/>
        <w:u w:val="none"/>
        <w:vertAlign w:val="baseline"/>
      </w:rPr>
    </w:lvl>
  </w:abstractNum>
  <w:abstractNum w:abstractNumId="35">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6">
    <w:lvl w:ilvl="0">
      <w:start w:val="0"/>
      <w:numFmt w:val="bullet"/>
      <w:lvlText w:val="●"/>
      <w:lvlJc w:val="left"/>
      <w:pPr>
        <w:ind w:left="362" w:hanging="362"/>
      </w:pPr>
      <w:rPr>
        <w:rFonts w:ascii="Arial" w:cs="Arial" w:eastAsia="Arial" w:hAnsi="Arial"/>
        <w:b w:val="0"/>
        <w:i w:val="0"/>
        <w:strike w:val="0"/>
        <w:color w:val="000000"/>
        <w:sz w:val="20"/>
        <w:szCs w:val="20"/>
        <w:u w:val="none"/>
        <w:vertAlign w:val="baseline"/>
      </w:rPr>
    </w:lvl>
    <w:lvl w:ilvl="1">
      <w:start w:val="0"/>
      <w:numFmt w:val="bullet"/>
      <w:lvlText w:val="o"/>
      <w:lvlJc w:val="left"/>
      <w:pPr>
        <w:ind w:left="1188" w:hanging="1188"/>
      </w:pPr>
      <w:rPr>
        <w:rFonts w:ascii="Arial" w:cs="Arial" w:eastAsia="Arial" w:hAnsi="Arial"/>
        <w:b w:val="0"/>
        <w:i w:val="0"/>
        <w:strike w:val="0"/>
        <w:color w:val="000000"/>
        <w:sz w:val="20"/>
        <w:szCs w:val="20"/>
        <w:u w:val="none"/>
        <w:vertAlign w:val="baseline"/>
      </w:rPr>
    </w:lvl>
    <w:lvl w:ilvl="2">
      <w:start w:val="0"/>
      <w:numFmt w:val="bullet"/>
      <w:lvlText w:val="▪"/>
      <w:lvlJc w:val="left"/>
      <w:pPr>
        <w:ind w:left="1908" w:hanging="1908"/>
      </w:pPr>
      <w:rPr>
        <w:rFonts w:ascii="Arial" w:cs="Arial" w:eastAsia="Arial" w:hAnsi="Arial"/>
        <w:b w:val="0"/>
        <w:i w:val="0"/>
        <w:strike w:val="0"/>
        <w:color w:val="000000"/>
        <w:sz w:val="20"/>
        <w:szCs w:val="20"/>
        <w:u w:val="none"/>
        <w:vertAlign w:val="baseline"/>
      </w:rPr>
    </w:lvl>
    <w:lvl w:ilvl="3">
      <w:start w:val="0"/>
      <w:numFmt w:val="bullet"/>
      <w:lvlText w:val="•"/>
      <w:lvlJc w:val="left"/>
      <w:pPr>
        <w:ind w:left="2628" w:hanging="2628"/>
      </w:pPr>
      <w:rPr>
        <w:rFonts w:ascii="Arial" w:cs="Arial" w:eastAsia="Arial" w:hAnsi="Arial"/>
        <w:b w:val="0"/>
        <w:i w:val="0"/>
        <w:strike w:val="0"/>
        <w:color w:val="000000"/>
        <w:sz w:val="20"/>
        <w:szCs w:val="20"/>
        <w:u w:val="none"/>
        <w:vertAlign w:val="baseline"/>
      </w:rPr>
    </w:lvl>
    <w:lvl w:ilvl="4">
      <w:start w:val="0"/>
      <w:numFmt w:val="bullet"/>
      <w:lvlText w:val="o"/>
      <w:lvlJc w:val="left"/>
      <w:pPr>
        <w:ind w:left="3348" w:hanging="3348"/>
      </w:pPr>
      <w:rPr>
        <w:rFonts w:ascii="Arial" w:cs="Arial" w:eastAsia="Arial" w:hAnsi="Arial"/>
        <w:b w:val="0"/>
        <w:i w:val="0"/>
        <w:strike w:val="0"/>
        <w:color w:val="000000"/>
        <w:sz w:val="20"/>
        <w:szCs w:val="20"/>
        <w:u w:val="none"/>
        <w:vertAlign w:val="baseline"/>
      </w:rPr>
    </w:lvl>
    <w:lvl w:ilvl="5">
      <w:start w:val="0"/>
      <w:numFmt w:val="bullet"/>
      <w:lvlText w:val="▪"/>
      <w:lvlJc w:val="left"/>
      <w:pPr>
        <w:ind w:left="4068" w:hanging="4068"/>
      </w:pPr>
      <w:rPr>
        <w:rFonts w:ascii="Arial" w:cs="Arial" w:eastAsia="Arial" w:hAnsi="Arial"/>
        <w:b w:val="0"/>
        <w:i w:val="0"/>
        <w:strike w:val="0"/>
        <w:color w:val="000000"/>
        <w:sz w:val="20"/>
        <w:szCs w:val="20"/>
        <w:u w:val="none"/>
        <w:vertAlign w:val="baseline"/>
      </w:rPr>
    </w:lvl>
    <w:lvl w:ilvl="6">
      <w:start w:val="0"/>
      <w:numFmt w:val="bullet"/>
      <w:lvlText w:val="•"/>
      <w:lvlJc w:val="left"/>
      <w:pPr>
        <w:ind w:left="4788" w:hanging="4788"/>
      </w:pPr>
      <w:rPr>
        <w:rFonts w:ascii="Arial" w:cs="Arial" w:eastAsia="Arial" w:hAnsi="Arial"/>
        <w:b w:val="0"/>
        <w:i w:val="0"/>
        <w:strike w:val="0"/>
        <w:color w:val="000000"/>
        <w:sz w:val="20"/>
        <w:szCs w:val="20"/>
        <w:u w:val="none"/>
        <w:vertAlign w:val="baseline"/>
      </w:rPr>
    </w:lvl>
    <w:lvl w:ilvl="7">
      <w:start w:val="0"/>
      <w:numFmt w:val="bullet"/>
      <w:lvlText w:val="o"/>
      <w:lvlJc w:val="left"/>
      <w:pPr>
        <w:ind w:left="5508" w:hanging="5508"/>
      </w:pPr>
      <w:rPr>
        <w:rFonts w:ascii="Arial" w:cs="Arial" w:eastAsia="Arial" w:hAnsi="Arial"/>
        <w:b w:val="0"/>
        <w:i w:val="0"/>
        <w:strike w:val="0"/>
        <w:color w:val="000000"/>
        <w:sz w:val="20"/>
        <w:szCs w:val="20"/>
        <w:u w:val="none"/>
        <w:vertAlign w:val="baseline"/>
      </w:rPr>
    </w:lvl>
    <w:lvl w:ilvl="8">
      <w:start w:val="0"/>
      <w:numFmt w:val="bullet"/>
      <w:lvlText w:val="▪"/>
      <w:lvlJc w:val="left"/>
      <w:pPr>
        <w:ind w:left="6228" w:hanging="6228"/>
      </w:pPr>
      <w:rPr>
        <w:rFonts w:ascii="Arial" w:cs="Arial" w:eastAsia="Arial" w:hAnsi="Arial"/>
        <w:b w:val="0"/>
        <w:i w:val="0"/>
        <w:strike w:val="0"/>
        <w:color w:val="000000"/>
        <w:sz w:val="20"/>
        <w:szCs w:val="20"/>
        <w:u w:val="none"/>
        <w:vertAlign w:val="baseline"/>
      </w:rPr>
    </w:lvl>
  </w:abstractNum>
  <w:abstractNum w:abstractNumId="37">
    <w:lvl w:ilvl="0">
      <w:start w:val="0"/>
      <w:numFmt w:val="bullet"/>
      <w:lvlText w:val="●"/>
      <w:lvlJc w:val="left"/>
      <w:pPr>
        <w:ind w:left="362" w:hanging="362"/>
      </w:pPr>
      <w:rPr>
        <w:rFonts w:ascii="Arial" w:cs="Arial" w:eastAsia="Arial" w:hAnsi="Arial"/>
        <w:b w:val="0"/>
        <w:i w:val="0"/>
        <w:strike w:val="0"/>
        <w:color w:val="000000"/>
        <w:sz w:val="20"/>
        <w:szCs w:val="20"/>
        <w:u w:val="none"/>
        <w:vertAlign w:val="baseline"/>
      </w:rPr>
    </w:lvl>
    <w:lvl w:ilvl="1">
      <w:start w:val="0"/>
      <w:numFmt w:val="bullet"/>
      <w:lvlText w:val="o"/>
      <w:lvlJc w:val="left"/>
      <w:pPr>
        <w:ind w:left="1188" w:hanging="1188"/>
      </w:pPr>
      <w:rPr>
        <w:rFonts w:ascii="Arial" w:cs="Arial" w:eastAsia="Arial" w:hAnsi="Arial"/>
        <w:b w:val="0"/>
        <w:i w:val="0"/>
        <w:strike w:val="0"/>
        <w:color w:val="000000"/>
        <w:sz w:val="20"/>
        <w:szCs w:val="20"/>
        <w:u w:val="none"/>
        <w:vertAlign w:val="baseline"/>
      </w:rPr>
    </w:lvl>
    <w:lvl w:ilvl="2">
      <w:start w:val="0"/>
      <w:numFmt w:val="bullet"/>
      <w:lvlText w:val="▪"/>
      <w:lvlJc w:val="left"/>
      <w:pPr>
        <w:ind w:left="1908" w:hanging="1908"/>
      </w:pPr>
      <w:rPr>
        <w:rFonts w:ascii="Arial" w:cs="Arial" w:eastAsia="Arial" w:hAnsi="Arial"/>
        <w:b w:val="0"/>
        <w:i w:val="0"/>
        <w:strike w:val="0"/>
        <w:color w:val="000000"/>
        <w:sz w:val="20"/>
        <w:szCs w:val="20"/>
        <w:u w:val="none"/>
        <w:vertAlign w:val="baseline"/>
      </w:rPr>
    </w:lvl>
    <w:lvl w:ilvl="3">
      <w:start w:val="0"/>
      <w:numFmt w:val="bullet"/>
      <w:lvlText w:val="•"/>
      <w:lvlJc w:val="left"/>
      <w:pPr>
        <w:ind w:left="2628" w:hanging="2628"/>
      </w:pPr>
      <w:rPr>
        <w:rFonts w:ascii="Arial" w:cs="Arial" w:eastAsia="Arial" w:hAnsi="Arial"/>
        <w:b w:val="0"/>
        <w:i w:val="0"/>
        <w:strike w:val="0"/>
        <w:color w:val="000000"/>
        <w:sz w:val="20"/>
        <w:szCs w:val="20"/>
        <w:u w:val="none"/>
        <w:vertAlign w:val="baseline"/>
      </w:rPr>
    </w:lvl>
    <w:lvl w:ilvl="4">
      <w:start w:val="0"/>
      <w:numFmt w:val="bullet"/>
      <w:lvlText w:val="o"/>
      <w:lvlJc w:val="left"/>
      <w:pPr>
        <w:ind w:left="3348" w:hanging="3348"/>
      </w:pPr>
      <w:rPr>
        <w:rFonts w:ascii="Arial" w:cs="Arial" w:eastAsia="Arial" w:hAnsi="Arial"/>
        <w:b w:val="0"/>
        <w:i w:val="0"/>
        <w:strike w:val="0"/>
        <w:color w:val="000000"/>
        <w:sz w:val="20"/>
        <w:szCs w:val="20"/>
        <w:u w:val="none"/>
        <w:vertAlign w:val="baseline"/>
      </w:rPr>
    </w:lvl>
    <w:lvl w:ilvl="5">
      <w:start w:val="0"/>
      <w:numFmt w:val="bullet"/>
      <w:lvlText w:val="▪"/>
      <w:lvlJc w:val="left"/>
      <w:pPr>
        <w:ind w:left="4068" w:hanging="4068"/>
      </w:pPr>
      <w:rPr>
        <w:rFonts w:ascii="Arial" w:cs="Arial" w:eastAsia="Arial" w:hAnsi="Arial"/>
        <w:b w:val="0"/>
        <w:i w:val="0"/>
        <w:strike w:val="0"/>
        <w:color w:val="000000"/>
        <w:sz w:val="20"/>
        <w:szCs w:val="20"/>
        <w:u w:val="none"/>
        <w:vertAlign w:val="baseline"/>
      </w:rPr>
    </w:lvl>
    <w:lvl w:ilvl="6">
      <w:start w:val="0"/>
      <w:numFmt w:val="bullet"/>
      <w:lvlText w:val="•"/>
      <w:lvlJc w:val="left"/>
      <w:pPr>
        <w:ind w:left="4788" w:hanging="4788"/>
      </w:pPr>
      <w:rPr>
        <w:rFonts w:ascii="Arial" w:cs="Arial" w:eastAsia="Arial" w:hAnsi="Arial"/>
        <w:b w:val="0"/>
        <w:i w:val="0"/>
        <w:strike w:val="0"/>
        <w:color w:val="000000"/>
        <w:sz w:val="20"/>
        <w:szCs w:val="20"/>
        <w:u w:val="none"/>
        <w:vertAlign w:val="baseline"/>
      </w:rPr>
    </w:lvl>
    <w:lvl w:ilvl="7">
      <w:start w:val="0"/>
      <w:numFmt w:val="bullet"/>
      <w:lvlText w:val="o"/>
      <w:lvlJc w:val="left"/>
      <w:pPr>
        <w:ind w:left="5508" w:hanging="5508"/>
      </w:pPr>
      <w:rPr>
        <w:rFonts w:ascii="Arial" w:cs="Arial" w:eastAsia="Arial" w:hAnsi="Arial"/>
        <w:b w:val="0"/>
        <w:i w:val="0"/>
        <w:strike w:val="0"/>
        <w:color w:val="000000"/>
        <w:sz w:val="20"/>
        <w:szCs w:val="20"/>
        <w:u w:val="none"/>
        <w:vertAlign w:val="baseline"/>
      </w:rPr>
    </w:lvl>
    <w:lvl w:ilvl="8">
      <w:start w:val="0"/>
      <w:numFmt w:val="bullet"/>
      <w:lvlText w:val="▪"/>
      <w:lvlJc w:val="left"/>
      <w:pPr>
        <w:ind w:left="6228" w:hanging="6228"/>
      </w:pPr>
      <w:rPr>
        <w:rFonts w:ascii="Arial" w:cs="Arial" w:eastAsia="Arial" w:hAnsi="Arial"/>
        <w:b w:val="0"/>
        <w:i w:val="0"/>
        <w:strike w:val="0"/>
        <w:color w:val="000000"/>
        <w:sz w:val="20"/>
        <w:szCs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0" w:line="290" w:lineRule="auto"/>
      <w:ind w:left="1128"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0" w:before="0" w:line="254" w:lineRule="auto"/>
      <w:ind w:left="1138" w:right="0" w:hanging="2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0" w:line="290" w:lineRule="auto"/>
      <w:ind w:left="1128"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0" w:before="0" w:line="254" w:lineRule="auto"/>
      <w:ind w:left="1138" w:right="0" w:hanging="2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Chars="1"/>
      <w:textDirection w:val="btLr"/>
      <w:textAlignment w:val="top"/>
      <w:outlineLvl w:val="0"/>
    </w:pPr>
    <w:rPr>
      <w:position w:val="-1"/>
    </w:rPr>
  </w:style>
  <w:style w:type="paragraph" w:styleId="Heading1">
    <w:name w:val="heading 1"/>
    <w:basedOn w:val="Standard"/>
    <w:next w:val="Standard"/>
    <w:uiPriority w:val="9"/>
    <w:qFormat w:val="1"/>
    <w:pPr>
      <w:keepNext w:val="1"/>
      <w:keepLines w:val="1"/>
      <w:spacing w:after="0" w:line="264" w:lineRule="auto"/>
    </w:pPr>
    <w:rPr>
      <w:sz w:val="32"/>
    </w:rPr>
  </w:style>
  <w:style w:type="paragraph" w:styleId="Heading2">
    <w:name w:val="heading 2"/>
    <w:basedOn w:val="Standard"/>
    <w:next w:val="Standard"/>
    <w:uiPriority w:val="9"/>
    <w:unhideWhenUsed w:val="1"/>
    <w:qFormat w:val="1"/>
    <w:pPr>
      <w:keepNext w:val="1"/>
      <w:keepLines w:val="1"/>
      <w:spacing w:after="0" w:line="264" w:lineRule="auto"/>
      <w:outlineLvl w:val="1"/>
    </w:pPr>
    <w:rPr>
      <w:sz w:val="32"/>
    </w:rPr>
  </w:style>
  <w:style w:type="paragraph" w:styleId="Heading3">
    <w:name w:val="heading 3"/>
    <w:basedOn w:val="Standard"/>
    <w:next w:val="Standard"/>
    <w:uiPriority w:val="9"/>
    <w:unhideWhenUsed w:val="1"/>
    <w:qFormat w:val="1"/>
    <w:pPr>
      <w:keepNext w:val="1"/>
      <w:keepLines w:val="1"/>
      <w:spacing w:after="40"/>
      <w:outlineLvl w:val="2"/>
    </w:pPr>
    <w:rPr>
      <w:color w:val="434343"/>
      <w:sz w:val="28"/>
    </w:rPr>
  </w:style>
  <w:style w:type="paragraph" w:styleId="Heading4">
    <w:name w:val="heading 4"/>
    <w:basedOn w:val="Standard"/>
    <w:next w:val="Standard"/>
    <w:uiPriority w:val="9"/>
    <w:unhideWhenUsed w:val="1"/>
    <w:qFormat w:val="1"/>
    <w:pPr>
      <w:keepNext w:val="1"/>
      <w:keepLines w:val="1"/>
      <w:spacing w:after="250" w:line="254" w:lineRule="auto"/>
      <w:ind w:left="1138"/>
      <w:outlineLvl w:val="3"/>
    </w:pPr>
    <w:rPr>
      <w:b w:val="1"/>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numbering" w:styleId="WWOutlineListStyle" w:customStyle="1">
    <w:name w:val="WW_OutlineListStyle"/>
    <w:basedOn w:val="NoList"/>
  </w:style>
  <w:style w:type="paragraph" w:styleId="GPSL1CLAUSEHEADING" w:customStyle="1">
    <w:name w:val="GPS L1 CLAUSE HEADING"/>
    <w:basedOn w:val="Normal"/>
    <w:next w:val="Normal"/>
    <w:pPr>
      <w:numPr>
        <w:ilvl w:val="1"/>
        <w:numId w:val="1"/>
      </w:numPr>
      <w:suppressAutoHyphens w:val="1"/>
      <w:spacing w:after="240" w:before="120"/>
      <w:ind w:left="-1" w:hanging="1"/>
      <w:jc w:val="both"/>
      <w:textAlignment w:val="auto"/>
      <w:outlineLvl w:val="1"/>
    </w:pPr>
    <w:rPr>
      <w:rFonts w:ascii="Calibri" w:eastAsia="STZhongsong" w:hAnsi="Calibri"/>
      <w:b w:val="1"/>
      <w:caps w:val="1"/>
    </w:rPr>
  </w:style>
  <w:style w:type="paragraph" w:styleId="Standard" w:customStyle="1">
    <w:name w:val="Standard"/>
    <w:pPr>
      <w:spacing w:after="310" w:line="290" w:lineRule="auto"/>
      <w:ind w:left="1128" w:leftChars="-1" w:hanging="10" w:hangingChars="1"/>
      <w:textDirection w:val="btLr"/>
      <w:textAlignment w:val="top"/>
      <w:outlineLvl w:val="0"/>
    </w:pPr>
    <w:rPr>
      <w:color w:val="000000"/>
      <w:position w:val="-1"/>
    </w:r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Contents1" w:customStyle="1">
    <w:name w:val="Contents 1"/>
    <w:basedOn w:val="Standard"/>
    <w:pPr>
      <w:ind w:left="15" w:right="15"/>
    </w:pPr>
    <w:rPr>
      <w:rFonts w:ascii="Calibri" w:cs="Calibri" w:eastAsia="Calibri" w:hAnsi="Calibri"/>
    </w:rPr>
  </w:style>
  <w:style w:type="paragraph" w:styleId="Header">
    <w:name w:val="header"/>
    <w:basedOn w:val="Normal"/>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val="1"/>
      <w:spacing w:after="280" w:before="280"/>
      <w:textAlignment w:val="auto"/>
    </w:pPr>
    <w:rPr>
      <w:rFonts w:ascii="Times New Roman" w:cs="Times New Roman" w:eastAsia="Times New Roman" w:hAnsi="Times New Roman"/>
      <w:sz w:val="24"/>
      <w:szCs w:val="24"/>
    </w:rPr>
  </w:style>
  <w:style w:type="character" w:styleId="Heading4Char" w:customStyle="1">
    <w:name w:val="Heading 4 Char"/>
    <w:rPr>
      <w:rFonts w:ascii="Arial" w:cs="Arial" w:eastAsia="Arial" w:hAnsi="Arial"/>
      <w:b w:val="1"/>
      <w:color w:val="000000"/>
      <w:w w:val="100"/>
      <w:position w:val="-1"/>
      <w:sz w:val="22"/>
      <w:effect w:val="none"/>
      <w:vertAlign w:val="baseline"/>
      <w:cs w:val="0"/>
      <w:em w:val="none"/>
    </w:rPr>
  </w:style>
  <w:style w:type="character" w:styleId="Heading2Char" w:customStyle="1">
    <w:name w:val="Heading 2 Char"/>
    <w:rPr>
      <w:rFonts w:ascii="Arial" w:cs="Arial" w:eastAsia="Arial" w:hAnsi="Arial"/>
      <w:color w:val="000000"/>
      <w:w w:val="100"/>
      <w:position w:val="-1"/>
      <w:sz w:val="32"/>
      <w:effect w:val="none"/>
      <w:vertAlign w:val="baseline"/>
      <w:cs w:val="0"/>
      <w:em w:val="none"/>
    </w:rPr>
  </w:style>
  <w:style w:type="character" w:styleId="Heading3Char" w:customStyle="1">
    <w:name w:val="Heading 3 Char"/>
    <w:rPr>
      <w:rFonts w:ascii="Arial" w:cs="Arial" w:eastAsia="Arial" w:hAnsi="Arial"/>
      <w:color w:val="434343"/>
      <w:w w:val="100"/>
      <w:position w:val="-1"/>
      <w:sz w:val="28"/>
      <w:effect w:val="none"/>
      <w:vertAlign w:val="baseline"/>
      <w:cs w:val="0"/>
      <w:em w:val="none"/>
    </w:rPr>
  </w:style>
  <w:style w:type="character" w:styleId="Heading1Char" w:customStyle="1">
    <w:name w:val="Heading 1 Char"/>
    <w:rPr>
      <w:rFonts w:ascii="Arial" w:cs="Arial" w:eastAsia="Arial" w:hAnsi="Arial"/>
      <w:color w:val="000000"/>
      <w:w w:val="100"/>
      <w:position w:val="-1"/>
      <w:sz w:val="32"/>
      <w:effect w:val="none"/>
      <w:vertAlign w:val="baseline"/>
      <w:cs w:val="0"/>
      <w:em w:val="none"/>
    </w:rPr>
  </w:style>
  <w:style w:type="character" w:styleId="Internetlink" w:customStyle="1">
    <w:name w:val="Internet link"/>
    <w:rPr>
      <w:color w:val="0563c1"/>
      <w:w w:val="100"/>
      <w:position w:val="-1"/>
      <w:u w:val="single"/>
      <w:effect w:val="none"/>
      <w:vertAlign w:val="baseline"/>
      <w:cs w:val="0"/>
      <w:em w:val="none"/>
    </w:rPr>
  </w:style>
  <w:style w:type="character" w:styleId="HeaderChar" w:customStyle="1">
    <w:name w:val="Header Char"/>
    <w:rPr>
      <w:rFonts w:ascii="Arial" w:cs="Arial" w:eastAsia="Arial" w:hAnsi="Arial"/>
      <w:color w:val="000000"/>
      <w:w w:val="100"/>
      <w:position w:val="-1"/>
      <w:effect w:val="none"/>
      <w:vertAlign w:val="baseline"/>
      <w:cs w:val="0"/>
      <w:em w:val="none"/>
    </w:rPr>
  </w:style>
  <w:style w:type="character" w:styleId="UnresolvedMention">
    <w:name w:val="Unresolved Mention"/>
    <w:rPr>
      <w:color w:val="605e5c"/>
      <w:w w:val="100"/>
      <w:position w:val="-1"/>
      <w:effect w:val="none"/>
      <w:shd w:color="auto" w:fill="e1dfdd" w:val="clear"/>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styleId="FooterChar" w:customStyle="1">
    <w:name w:val="Footer Char"/>
    <w:rPr>
      <w:color w:val="000000"/>
      <w:w w:val="100"/>
      <w:position w:val="-1"/>
      <w:effect w:val="none"/>
      <w:vertAlign w:val="baseline"/>
      <w:cs w:val="0"/>
      <w:em w:val="none"/>
    </w:rPr>
  </w:style>
  <w:style w:type="character" w:styleId="ListLabel1" w:customStyle="1">
    <w:name w:val="ListLabel 1"/>
    <w:rPr>
      <w:dstrike w:val="0"/>
      <w:color w:val="000000"/>
      <w:w w:val="100"/>
      <w:position w:val="0"/>
      <w:sz w:val="22"/>
      <w:szCs w:val="22"/>
      <w:u w:val="none"/>
      <w:effect w:val="none"/>
      <w:vertAlign w:val="baseline"/>
      <w:cs w:val="0"/>
      <w:em w:val="none"/>
    </w:rPr>
  </w:style>
  <w:style w:type="character" w:styleId="ListLabel2" w:customStyle="1">
    <w:name w:val="ListLabel 2"/>
    <w:rPr>
      <w:dstrike w:val="0"/>
      <w:color w:val="000000"/>
      <w:w w:val="100"/>
      <w:position w:val="0"/>
      <w:sz w:val="22"/>
      <w:szCs w:val="22"/>
      <w:u w:val="none"/>
      <w:effect w:val="none"/>
      <w:vertAlign w:val="baseline"/>
      <w:cs w:val="0"/>
      <w:em w:val="none"/>
    </w:rPr>
  </w:style>
  <w:style w:type="character" w:styleId="ListLabel3" w:customStyle="1">
    <w:name w:val="ListLabel 3"/>
    <w:rPr>
      <w:dstrike w:val="0"/>
      <w:color w:val="000000"/>
      <w:w w:val="100"/>
      <w:position w:val="0"/>
      <w:sz w:val="22"/>
      <w:szCs w:val="22"/>
      <w:u w:val="none"/>
      <w:effect w:val="none"/>
      <w:vertAlign w:val="baseline"/>
      <w:cs w:val="0"/>
      <w:em w:val="none"/>
    </w:rPr>
  </w:style>
  <w:style w:type="character" w:styleId="ListLabel4" w:customStyle="1">
    <w:name w:val="ListLabel 4"/>
    <w:rPr>
      <w:dstrike w:val="0"/>
      <w:color w:val="000000"/>
      <w:w w:val="100"/>
      <w:position w:val="0"/>
      <w:sz w:val="22"/>
      <w:szCs w:val="22"/>
      <w:u w:val="none"/>
      <w:effect w:val="none"/>
      <w:vertAlign w:val="baseline"/>
      <w:cs w:val="0"/>
      <w:em w:val="none"/>
    </w:rPr>
  </w:style>
  <w:style w:type="character" w:styleId="ListLabel5" w:customStyle="1">
    <w:name w:val="ListLabel 5"/>
    <w:rPr>
      <w:dstrike w:val="0"/>
      <w:color w:val="000000"/>
      <w:w w:val="100"/>
      <w:position w:val="0"/>
      <w:sz w:val="22"/>
      <w:szCs w:val="22"/>
      <w:u w:val="none"/>
      <w:effect w:val="none"/>
      <w:vertAlign w:val="baseline"/>
      <w:cs w:val="0"/>
      <w:em w:val="none"/>
    </w:rPr>
  </w:style>
  <w:style w:type="character" w:styleId="ListLabel6" w:customStyle="1">
    <w:name w:val="ListLabel 6"/>
    <w:rPr>
      <w:dstrike w:val="0"/>
      <w:color w:val="000000"/>
      <w:w w:val="100"/>
      <w:position w:val="0"/>
      <w:sz w:val="22"/>
      <w:szCs w:val="22"/>
      <w:u w:val="none"/>
      <w:effect w:val="none"/>
      <w:vertAlign w:val="baseline"/>
      <w:cs w:val="0"/>
      <w:em w:val="none"/>
    </w:rPr>
  </w:style>
  <w:style w:type="character" w:styleId="ListLabel7" w:customStyle="1">
    <w:name w:val="ListLabel 7"/>
    <w:rPr>
      <w:dstrike w:val="0"/>
      <w:color w:val="000000"/>
      <w:w w:val="100"/>
      <w:position w:val="0"/>
      <w:sz w:val="22"/>
      <w:szCs w:val="22"/>
      <w:u w:val="none"/>
      <w:effect w:val="none"/>
      <w:vertAlign w:val="baseline"/>
      <w:cs w:val="0"/>
      <w:em w:val="none"/>
    </w:rPr>
  </w:style>
  <w:style w:type="character" w:styleId="ListLabel8" w:customStyle="1">
    <w:name w:val="ListLabel 8"/>
    <w:rPr>
      <w:dstrike w:val="0"/>
      <w:color w:val="000000"/>
      <w:w w:val="100"/>
      <w:position w:val="0"/>
      <w:sz w:val="22"/>
      <w:szCs w:val="22"/>
      <w:u w:val="none"/>
      <w:effect w:val="none"/>
      <w:vertAlign w:val="baseline"/>
      <w:cs w:val="0"/>
      <w:em w:val="none"/>
    </w:rPr>
  </w:style>
  <w:style w:type="character" w:styleId="ListLabel9" w:customStyle="1">
    <w:name w:val="ListLabel 9"/>
    <w:rPr>
      <w:dstrike w:val="0"/>
      <w:color w:val="000000"/>
      <w:w w:val="100"/>
      <w:position w:val="0"/>
      <w:sz w:val="22"/>
      <w:szCs w:val="22"/>
      <w:u w:val="none"/>
      <w:effect w:val="none"/>
      <w:vertAlign w:val="baseline"/>
      <w:cs w:val="0"/>
      <w:em w:val="none"/>
    </w:rPr>
  </w:style>
  <w:style w:type="character" w:styleId="ListLabel10" w:customStyle="1">
    <w:name w:val="ListLabel 10"/>
    <w:rPr>
      <w:dstrike w:val="0"/>
      <w:color w:val="000000"/>
      <w:w w:val="100"/>
      <w:position w:val="0"/>
      <w:sz w:val="22"/>
      <w:szCs w:val="22"/>
      <w:u w:val="none"/>
      <w:effect w:val="none"/>
      <w:vertAlign w:val="baseline"/>
      <w:cs w:val="0"/>
      <w:em w:val="none"/>
    </w:rPr>
  </w:style>
  <w:style w:type="character" w:styleId="ListLabel11" w:customStyle="1">
    <w:name w:val="ListLabel 11"/>
    <w:rPr>
      <w:dstrike w:val="0"/>
      <w:color w:val="000000"/>
      <w:w w:val="100"/>
      <w:position w:val="0"/>
      <w:sz w:val="22"/>
      <w:szCs w:val="22"/>
      <w:u w:val="none"/>
      <w:effect w:val="none"/>
      <w:vertAlign w:val="baseline"/>
      <w:cs w:val="0"/>
      <w:em w:val="none"/>
    </w:rPr>
  </w:style>
  <w:style w:type="character" w:styleId="ListLabel12" w:customStyle="1">
    <w:name w:val="ListLabel 12"/>
    <w:rPr>
      <w:dstrike w:val="0"/>
      <w:color w:val="000000"/>
      <w:w w:val="100"/>
      <w:position w:val="0"/>
      <w:sz w:val="22"/>
      <w:szCs w:val="22"/>
      <w:u w:val="none"/>
      <w:effect w:val="none"/>
      <w:vertAlign w:val="baseline"/>
      <w:cs w:val="0"/>
      <w:em w:val="none"/>
    </w:rPr>
  </w:style>
  <w:style w:type="character" w:styleId="ListLabel13" w:customStyle="1">
    <w:name w:val="ListLabel 13"/>
    <w:rPr>
      <w:dstrike w:val="0"/>
      <w:color w:val="000000"/>
      <w:w w:val="100"/>
      <w:position w:val="0"/>
      <w:sz w:val="22"/>
      <w:szCs w:val="22"/>
      <w:u w:val="none"/>
      <w:effect w:val="none"/>
      <w:vertAlign w:val="baseline"/>
      <w:cs w:val="0"/>
      <w:em w:val="none"/>
    </w:rPr>
  </w:style>
  <w:style w:type="character" w:styleId="ListLabel14" w:customStyle="1">
    <w:name w:val="ListLabel 14"/>
    <w:rPr>
      <w:dstrike w:val="0"/>
      <w:color w:val="000000"/>
      <w:w w:val="100"/>
      <w:position w:val="0"/>
      <w:sz w:val="22"/>
      <w:szCs w:val="22"/>
      <w:u w:val="none"/>
      <w:effect w:val="none"/>
      <w:vertAlign w:val="baseline"/>
      <w:cs w:val="0"/>
      <w:em w:val="none"/>
    </w:rPr>
  </w:style>
  <w:style w:type="character" w:styleId="ListLabel15" w:customStyle="1">
    <w:name w:val="ListLabel 15"/>
    <w:rPr>
      <w:dstrike w:val="0"/>
      <w:color w:val="000000"/>
      <w:w w:val="100"/>
      <w:position w:val="0"/>
      <w:sz w:val="22"/>
      <w:szCs w:val="22"/>
      <w:u w:val="none"/>
      <w:effect w:val="none"/>
      <w:vertAlign w:val="baseline"/>
      <w:cs w:val="0"/>
      <w:em w:val="none"/>
    </w:rPr>
  </w:style>
  <w:style w:type="character" w:styleId="ListLabel16" w:customStyle="1">
    <w:name w:val="ListLabel 16"/>
    <w:rPr>
      <w:dstrike w:val="0"/>
      <w:color w:val="000000"/>
      <w:w w:val="100"/>
      <w:position w:val="0"/>
      <w:sz w:val="22"/>
      <w:szCs w:val="22"/>
      <w:u w:val="none"/>
      <w:effect w:val="none"/>
      <w:vertAlign w:val="baseline"/>
      <w:cs w:val="0"/>
      <w:em w:val="none"/>
    </w:rPr>
  </w:style>
  <w:style w:type="character" w:styleId="ListLabel17" w:customStyle="1">
    <w:name w:val="ListLabel 17"/>
    <w:rPr>
      <w:dstrike w:val="0"/>
      <w:color w:val="000000"/>
      <w:w w:val="100"/>
      <w:position w:val="0"/>
      <w:sz w:val="22"/>
      <w:szCs w:val="22"/>
      <w:u w:val="none"/>
      <w:effect w:val="none"/>
      <w:vertAlign w:val="baseline"/>
      <w:cs w:val="0"/>
      <w:em w:val="none"/>
    </w:rPr>
  </w:style>
  <w:style w:type="character" w:styleId="ListLabel18" w:customStyle="1">
    <w:name w:val="ListLabel 18"/>
    <w:rPr>
      <w:dstrike w:val="0"/>
      <w:color w:val="000000"/>
      <w:w w:val="100"/>
      <w:position w:val="0"/>
      <w:sz w:val="22"/>
      <w:szCs w:val="22"/>
      <w:u w:val="none"/>
      <w:effect w:val="none"/>
      <w:vertAlign w:val="baseline"/>
      <w:cs w:val="0"/>
      <w:em w:val="none"/>
    </w:rPr>
  </w:style>
  <w:style w:type="character" w:styleId="ListLabel19" w:customStyle="1">
    <w:name w:val="ListLabel 19"/>
    <w:rPr>
      <w:dstrike w:val="0"/>
      <w:color w:val="000000"/>
      <w:w w:val="100"/>
      <w:position w:val="0"/>
      <w:sz w:val="20"/>
      <w:szCs w:val="20"/>
      <w:u w:val="none"/>
      <w:effect w:val="none"/>
      <w:vertAlign w:val="baseline"/>
      <w:cs w:val="0"/>
      <w:em w:val="none"/>
    </w:rPr>
  </w:style>
  <w:style w:type="character" w:styleId="ListLabel20" w:customStyle="1">
    <w:name w:val="ListLabel 20"/>
    <w:rPr>
      <w:dstrike w:val="0"/>
      <w:color w:val="000000"/>
      <w:w w:val="100"/>
      <w:position w:val="0"/>
      <w:sz w:val="20"/>
      <w:szCs w:val="20"/>
      <w:u w:val="none"/>
      <w:effect w:val="none"/>
      <w:vertAlign w:val="baseline"/>
      <w:cs w:val="0"/>
      <w:em w:val="none"/>
    </w:rPr>
  </w:style>
  <w:style w:type="character" w:styleId="ListLabel21" w:customStyle="1">
    <w:name w:val="ListLabel 21"/>
    <w:rPr>
      <w:dstrike w:val="0"/>
      <w:color w:val="000000"/>
      <w:w w:val="100"/>
      <w:position w:val="0"/>
      <w:sz w:val="20"/>
      <w:szCs w:val="20"/>
      <w:u w:val="none"/>
      <w:effect w:val="none"/>
      <w:vertAlign w:val="baseline"/>
      <w:cs w:val="0"/>
      <w:em w:val="none"/>
    </w:rPr>
  </w:style>
  <w:style w:type="character" w:styleId="ListLabel22" w:customStyle="1">
    <w:name w:val="ListLabel 22"/>
    <w:rPr>
      <w:dstrike w:val="0"/>
      <w:color w:val="000000"/>
      <w:w w:val="100"/>
      <w:position w:val="0"/>
      <w:sz w:val="20"/>
      <w:szCs w:val="20"/>
      <w:u w:val="none"/>
      <w:effect w:val="none"/>
      <w:vertAlign w:val="baseline"/>
      <w:cs w:val="0"/>
      <w:em w:val="none"/>
    </w:rPr>
  </w:style>
  <w:style w:type="character" w:styleId="ListLabel23" w:customStyle="1">
    <w:name w:val="ListLabel 23"/>
    <w:rPr>
      <w:dstrike w:val="0"/>
      <w:color w:val="000000"/>
      <w:w w:val="100"/>
      <w:position w:val="0"/>
      <w:sz w:val="20"/>
      <w:szCs w:val="20"/>
      <w:u w:val="none"/>
      <w:effect w:val="none"/>
      <w:vertAlign w:val="baseline"/>
      <w:cs w:val="0"/>
      <w:em w:val="none"/>
    </w:rPr>
  </w:style>
  <w:style w:type="character" w:styleId="ListLabel24" w:customStyle="1">
    <w:name w:val="ListLabel 24"/>
    <w:rPr>
      <w:dstrike w:val="0"/>
      <w:color w:val="000000"/>
      <w:w w:val="100"/>
      <w:position w:val="0"/>
      <w:sz w:val="20"/>
      <w:szCs w:val="20"/>
      <w:u w:val="none"/>
      <w:effect w:val="none"/>
      <w:vertAlign w:val="baseline"/>
      <w:cs w:val="0"/>
      <w:em w:val="none"/>
    </w:rPr>
  </w:style>
  <w:style w:type="character" w:styleId="ListLabel25" w:customStyle="1">
    <w:name w:val="ListLabel 25"/>
    <w:rPr>
      <w:dstrike w:val="0"/>
      <w:color w:val="000000"/>
      <w:w w:val="100"/>
      <w:position w:val="0"/>
      <w:sz w:val="20"/>
      <w:szCs w:val="20"/>
      <w:u w:val="none"/>
      <w:effect w:val="none"/>
      <w:vertAlign w:val="baseline"/>
      <w:cs w:val="0"/>
      <w:em w:val="none"/>
    </w:rPr>
  </w:style>
  <w:style w:type="character" w:styleId="ListLabel26" w:customStyle="1">
    <w:name w:val="ListLabel 26"/>
    <w:rPr>
      <w:dstrike w:val="0"/>
      <w:color w:val="000000"/>
      <w:w w:val="100"/>
      <w:position w:val="0"/>
      <w:sz w:val="20"/>
      <w:szCs w:val="20"/>
      <w:u w:val="none"/>
      <w:effect w:val="none"/>
      <w:vertAlign w:val="baseline"/>
      <w:cs w:val="0"/>
      <w:em w:val="none"/>
    </w:rPr>
  </w:style>
  <w:style w:type="character" w:styleId="ListLabel27" w:customStyle="1">
    <w:name w:val="ListLabel 27"/>
    <w:rPr>
      <w:dstrike w:val="0"/>
      <w:color w:val="000000"/>
      <w:w w:val="100"/>
      <w:position w:val="0"/>
      <w:sz w:val="20"/>
      <w:szCs w:val="20"/>
      <w:u w:val="none"/>
      <w:effect w:val="none"/>
      <w:vertAlign w:val="baseline"/>
      <w:cs w:val="0"/>
      <w:em w:val="none"/>
    </w:rPr>
  </w:style>
  <w:style w:type="character" w:styleId="ListLabel28" w:customStyle="1">
    <w:name w:val="ListLabel 28"/>
    <w:rPr>
      <w:dstrike w:val="0"/>
      <w:color w:val="000000"/>
      <w:w w:val="100"/>
      <w:position w:val="0"/>
      <w:sz w:val="22"/>
      <w:szCs w:val="22"/>
      <w:u w:val="none"/>
      <w:effect w:val="none"/>
      <w:vertAlign w:val="baseline"/>
      <w:cs w:val="0"/>
      <w:em w:val="none"/>
    </w:rPr>
  </w:style>
  <w:style w:type="character" w:styleId="ListLabel29" w:customStyle="1">
    <w:name w:val="ListLabel 29"/>
    <w:rPr>
      <w:dstrike w:val="0"/>
      <w:color w:val="000000"/>
      <w:w w:val="100"/>
      <w:position w:val="0"/>
      <w:sz w:val="22"/>
      <w:szCs w:val="22"/>
      <w:u w:val="none"/>
      <w:effect w:val="none"/>
      <w:vertAlign w:val="baseline"/>
      <w:cs w:val="0"/>
      <w:em w:val="none"/>
    </w:rPr>
  </w:style>
  <w:style w:type="character" w:styleId="ListLabel30" w:customStyle="1">
    <w:name w:val="ListLabel 30"/>
    <w:rPr>
      <w:dstrike w:val="0"/>
      <w:color w:val="000000"/>
      <w:w w:val="100"/>
      <w:position w:val="0"/>
      <w:sz w:val="22"/>
      <w:szCs w:val="22"/>
      <w:u w:val="none"/>
      <w:effect w:val="none"/>
      <w:vertAlign w:val="baseline"/>
      <w:cs w:val="0"/>
      <w:em w:val="none"/>
    </w:rPr>
  </w:style>
  <w:style w:type="character" w:styleId="ListLabel31" w:customStyle="1">
    <w:name w:val="ListLabel 31"/>
    <w:rPr>
      <w:dstrike w:val="0"/>
      <w:color w:val="000000"/>
      <w:w w:val="100"/>
      <w:position w:val="0"/>
      <w:sz w:val="22"/>
      <w:szCs w:val="22"/>
      <w:u w:val="none"/>
      <w:effect w:val="none"/>
      <w:vertAlign w:val="baseline"/>
      <w:cs w:val="0"/>
      <w:em w:val="none"/>
    </w:rPr>
  </w:style>
  <w:style w:type="character" w:styleId="ListLabel32" w:customStyle="1">
    <w:name w:val="ListLabel 32"/>
    <w:rPr>
      <w:dstrike w:val="0"/>
      <w:color w:val="000000"/>
      <w:w w:val="100"/>
      <w:position w:val="0"/>
      <w:sz w:val="22"/>
      <w:szCs w:val="22"/>
      <w:u w:val="none"/>
      <w:effect w:val="none"/>
      <w:vertAlign w:val="baseline"/>
      <w:cs w:val="0"/>
      <w:em w:val="none"/>
    </w:rPr>
  </w:style>
  <w:style w:type="character" w:styleId="ListLabel33" w:customStyle="1">
    <w:name w:val="ListLabel 33"/>
    <w:rPr>
      <w:dstrike w:val="0"/>
      <w:color w:val="000000"/>
      <w:w w:val="100"/>
      <w:position w:val="0"/>
      <w:sz w:val="22"/>
      <w:szCs w:val="22"/>
      <w:u w:val="none"/>
      <w:effect w:val="none"/>
      <w:vertAlign w:val="baseline"/>
      <w:cs w:val="0"/>
      <w:em w:val="none"/>
    </w:rPr>
  </w:style>
  <w:style w:type="character" w:styleId="ListLabel34" w:customStyle="1">
    <w:name w:val="ListLabel 34"/>
    <w:rPr>
      <w:dstrike w:val="0"/>
      <w:color w:val="000000"/>
      <w:w w:val="100"/>
      <w:position w:val="0"/>
      <w:sz w:val="22"/>
      <w:szCs w:val="22"/>
      <w:u w:val="none"/>
      <w:effect w:val="none"/>
      <w:vertAlign w:val="baseline"/>
      <w:cs w:val="0"/>
      <w:em w:val="none"/>
    </w:rPr>
  </w:style>
  <w:style w:type="character" w:styleId="ListLabel35" w:customStyle="1">
    <w:name w:val="ListLabel 35"/>
    <w:rPr>
      <w:dstrike w:val="0"/>
      <w:color w:val="000000"/>
      <w:w w:val="100"/>
      <w:position w:val="0"/>
      <w:sz w:val="22"/>
      <w:szCs w:val="22"/>
      <w:u w:val="none"/>
      <w:effect w:val="none"/>
      <w:vertAlign w:val="baseline"/>
      <w:cs w:val="0"/>
      <w:em w:val="none"/>
    </w:rPr>
  </w:style>
  <w:style w:type="character" w:styleId="ListLabel36" w:customStyle="1">
    <w:name w:val="ListLabel 36"/>
    <w:rPr>
      <w:dstrike w:val="0"/>
      <w:color w:val="000000"/>
      <w:w w:val="100"/>
      <w:position w:val="0"/>
      <w:sz w:val="22"/>
      <w:szCs w:val="22"/>
      <w:u w:val="none"/>
      <w:effect w:val="none"/>
      <w:vertAlign w:val="baseline"/>
      <w:cs w:val="0"/>
      <w:em w:val="none"/>
    </w:rPr>
  </w:style>
  <w:style w:type="character" w:styleId="ListLabel37" w:customStyle="1">
    <w:name w:val="ListLabel 37"/>
    <w:rPr>
      <w:dstrike w:val="0"/>
      <w:color w:val="000000"/>
      <w:w w:val="100"/>
      <w:position w:val="0"/>
      <w:sz w:val="20"/>
      <w:szCs w:val="20"/>
      <w:u w:val="none"/>
      <w:effect w:val="none"/>
      <w:vertAlign w:val="baseline"/>
      <w:cs w:val="0"/>
      <w:em w:val="none"/>
    </w:rPr>
  </w:style>
  <w:style w:type="character" w:styleId="ListLabel38" w:customStyle="1">
    <w:name w:val="ListLabel 38"/>
    <w:rPr>
      <w:dstrike w:val="0"/>
      <w:color w:val="000000"/>
      <w:w w:val="100"/>
      <w:position w:val="0"/>
      <w:sz w:val="20"/>
      <w:szCs w:val="20"/>
      <w:u w:val="none"/>
      <w:effect w:val="none"/>
      <w:vertAlign w:val="baseline"/>
      <w:cs w:val="0"/>
      <w:em w:val="none"/>
    </w:rPr>
  </w:style>
  <w:style w:type="character" w:styleId="ListLabel39" w:customStyle="1">
    <w:name w:val="ListLabel 39"/>
    <w:rPr>
      <w:dstrike w:val="0"/>
      <w:color w:val="000000"/>
      <w:w w:val="100"/>
      <w:position w:val="0"/>
      <w:sz w:val="20"/>
      <w:szCs w:val="20"/>
      <w:u w:val="none"/>
      <w:effect w:val="none"/>
      <w:vertAlign w:val="baseline"/>
      <w:cs w:val="0"/>
      <w:em w:val="none"/>
    </w:rPr>
  </w:style>
  <w:style w:type="character" w:styleId="ListLabel40" w:customStyle="1">
    <w:name w:val="ListLabel 40"/>
    <w:rPr>
      <w:dstrike w:val="0"/>
      <w:color w:val="000000"/>
      <w:w w:val="100"/>
      <w:position w:val="0"/>
      <w:sz w:val="20"/>
      <w:szCs w:val="20"/>
      <w:u w:val="none"/>
      <w:effect w:val="none"/>
      <w:vertAlign w:val="baseline"/>
      <w:cs w:val="0"/>
      <w:em w:val="none"/>
    </w:rPr>
  </w:style>
  <w:style w:type="character" w:styleId="ListLabel41" w:customStyle="1">
    <w:name w:val="ListLabel 41"/>
    <w:rPr>
      <w:dstrike w:val="0"/>
      <w:color w:val="000000"/>
      <w:w w:val="100"/>
      <w:position w:val="0"/>
      <w:sz w:val="20"/>
      <w:szCs w:val="20"/>
      <w:u w:val="none"/>
      <w:effect w:val="none"/>
      <w:vertAlign w:val="baseline"/>
      <w:cs w:val="0"/>
      <w:em w:val="none"/>
    </w:rPr>
  </w:style>
  <w:style w:type="character" w:styleId="ListLabel42" w:customStyle="1">
    <w:name w:val="ListLabel 42"/>
    <w:rPr>
      <w:dstrike w:val="0"/>
      <w:color w:val="000000"/>
      <w:w w:val="100"/>
      <w:position w:val="0"/>
      <w:sz w:val="20"/>
      <w:szCs w:val="20"/>
      <w:u w:val="none"/>
      <w:effect w:val="none"/>
      <w:vertAlign w:val="baseline"/>
      <w:cs w:val="0"/>
      <w:em w:val="none"/>
    </w:rPr>
  </w:style>
  <w:style w:type="character" w:styleId="ListLabel43" w:customStyle="1">
    <w:name w:val="ListLabel 43"/>
    <w:rPr>
      <w:dstrike w:val="0"/>
      <w:color w:val="000000"/>
      <w:w w:val="100"/>
      <w:position w:val="0"/>
      <w:sz w:val="20"/>
      <w:szCs w:val="20"/>
      <w:u w:val="none"/>
      <w:effect w:val="none"/>
      <w:vertAlign w:val="baseline"/>
      <w:cs w:val="0"/>
      <w:em w:val="none"/>
    </w:rPr>
  </w:style>
  <w:style w:type="character" w:styleId="ListLabel44" w:customStyle="1">
    <w:name w:val="ListLabel 44"/>
    <w:rPr>
      <w:dstrike w:val="0"/>
      <w:color w:val="000000"/>
      <w:w w:val="100"/>
      <w:position w:val="0"/>
      <w:sz w:val="20"/>
      <w:szCs w:val="20"/>
      <w:u w:val="none"/>
      <w:effect w:val="none"/>
      <w:vertAlign w:val="baseline"/>
      <w:cs w:val="0"/>
      <w:em w:val="none"/>
    </w:rPr>
  </w:style>
  <w:style w:type="character" w:styleId="ListLabel45" w:customStyle="1">
    <w:name w:val="ListLabel 45"/>
    <w:rPr>
      <w:dstrike w:val="0"/>
      <w:color w:val="000000"/>
      <w:w w:val="100"/>
      <w:position w:val="0"/>
      <w:sz w:val="20"/>
      <w:szCs w:val="20"/>
      <w:u w:val="none"/>
      <w:effect w:val="none"/>
      <w:vertAlign w:val="baseline"/>
      <w:cs w:val="0"/>
      <w:em w:val="none"/>
    </w:rPr>
  </w:style>
  <w:style w:type="character" w:styleId="ListLabel46" w:customStyle="1">
    <w:name w:val="ListLabel 46"/>
    <w:rPr>
      <w:dstrike w:val="0"/>
      <w:color w:val="000000"/>
      <w:w w:val="100"/>
      <w:position w:val="0"/>
      <w:sz w:val="22"/>
      <w:szCs w:val="22"/>
      <w:u w:val="none"/>
      <w:effect w:val="none"/>
      <w:vertAlign w:val="baseline"/>
      <w:cs w:val="0"/>
      <w:em w:val="none"/>
    </w:rPr>
  </w:style>
  <w:style w:type="character" w:styleId="ListLabel47" w:customStyle="1">
    <w:name w:val="ListLabel 47"/>
    <w:rPr>
      <w:dstrike w:val="0"/>
      <w:color w:val="000000"/>
      <w:w w:val="100"/>
      <w:position w:val="0"/>
      <w:sz w:val="22"/>
      <w:szCs w:val="22"/>
      <w:u w:val="none"/>
      <w:effect w:val="none"/>
      <w:vertAlign w:val="baseline"/>
      <w:cs w:val="0"/>
      <w:em w:val="none"/>
    </w:rPr>
  </w:style>
  <w:style w:type="character" w:styleId="ListLabel48" w:customStyle="1">
    <w:name w:val="ListLabel 48"/>
    <w:rPr>
      <w:dstrike w:val="0"/>
      <w:color w:val="000000"/>
      <w:w w:val="100"/>
      <w:position w:val="0"/>
      <w:sz w:val="22"/>
      <w:szCs w:val="22"/>
      <w:u w:val="none"/>
      <w:effect w:val="none"/>
      <w:vertAlign w:val="baseline"/>
      <w:cs w:val="0"/>
      <w:em w:val="none"/>
    </w:rPr>
  </w:style>
  <w:style w:type="character" w:styleId="ListLabel49" w:customStyle="1">
    <w:name w:val="ListLabel 49"/>
    <w:rPr>
      <w:dstrike w:val="0"/>
      <w:color w:val="000000"/>
      <w:w w:val="100"/>
      <w:position w:val="0"/>
      <w:sz w:val="22"/>
      <w:szCs w:val="22"/>
      <w:u w:val="none"/>
      <w:effect w:val="none"/>
      <w:vertAlign w:val="baseline"/>
      <w:cs w:val="0"/>
      <w:em w:val="none"/>
    </w:rPr>
  </w:style>
  <w:style w:type="character" w:styleId="ListLabel50" w:customStyle="1">
    <w:name w:val="ListLabel 50"/>
    <w:rPr>
      <w:dstrike w:val="0"/>
      <w:color w:val="000000"/>
      <w:w w:val="100"/>
      <w:position w:val="0"/>
      <w:sz w:val="22"/>
      <w:szCs w:val="22"/>
      <w:u w:val="none"/>
      <w:effect w:val="none"/>
      <w:vertAlign w:val="baseline"/>
      <w:cs w:val="0"/>
      <w:em w:val="none"/>
    </w:rPr>
  </w:style>
  <w:style w:type="character" w:styleId="ListLabel51" w:customStyle="1">
    <w:name w:val="ListLabel 51"/>
    <w:rPr>
      <w:dstrike w:val="0"/>
      <w:color w:val="000000"/>
      <w:w w:val="100"/>
      <w:position w:val="0"/>
      <w:sz w:val="22"/>
      <w:szCs w:val="22"/>
      <w:u w:val="none"/>
      <w:effect w:val="none"/>
      <w:vertAlign w:val="baseline"/>
      <w:cs w:val="0"/>
      <w:em w:val="none"/>
    </w:rPr>
  </w:style>
  <w:style w:type="character" w:styleId="ListLabel52" w:customStyle="1">
    <w:name w:val="ListLabel 52"/>
    <w:rPr>
      <w:dstrike w:val="0"/>
      <w:color w:val="000000"/>
      <w:w w:val="100"/>
      <w:position w:val="0"/>
      <w:sz w:val="22"/>
      <w:szCs w:val="22"/>
      <w:u w:val="none"/>
      <w:effect w:val="none"/>
      <w:vertAlign w:val="baseline"/>
      <w:cs w:val="0"/>
      <w:em w:val="none"/>
    </w:rPr>
  </w:style>
  <w:style w:type="character" w:styleId="ListLabel53" w:customStyle="1">
    <w:name w:val="ListLabel 53"/>
    <w:rPr>
      <w:dstrike w:val="0"/>
      <w:color w:val="000000"/>
      <w:w w:val="100"/>
      <w:position w:val="0"/>
      <w:sz w:val="22"/>
      <w:szCs w:val="22"/>
      <w:u w:val="none"/>
      <w:effect w:val="none"/>
      <w:vertAlign w:val="baseline"/>
      <w:cs w:val="0"/>
      <w:em w:val="none"/>
    </w:rPr>
  </w:style>
  <w:style w:type="character" w:styleId="ListLabel54" w:customStyle="1">
    <w:name w:val="ListLabel 54"/>
    <w:rPr>
      <w:dstrike w:val="0"/>
      <w:color w:val="000000"/>
      <w:w w:val="100"/>
      <w:position w:val="0"/>
      <w:sz w:val="22"/>
      <w:szCs w:val="22"/>
      <w:u w:val="none"/>
      <w:effect w:val="none"/>
      <w:vertAlign w:val="baseline"/>
      <w:cs w:val="0"/>
      <w:em w:val="none"/>
    </w:rPr>
  </w:style>
  <w:style w:type="character" w:styleId="ListLabel55" w:customStyle="1">
    <w:name w:val="ListLabel 55"/>
    <w:rPr>
      <w:dstrike w:val="0"/>
      <w:color w:val="000000"/>
      <w:w w:val="100"/>
      <w:position w:val="0"/>
      <w:sz w:val="20"/>
      <w:szCs w:val="20"/>
      <w:u w:val="none"/>
      <w:effect w:val="none"/>
      <w:vertAlign w:val="baseline"/>
      <w:cs w:val="0"/>
      <w:em w:val="none"/>
    </w:rPr>
  </w:style>
  <w:style w:type="character" w:styleId="ListLabel56" w:customStyle="1">
    <w:name w:val="ListLabel 56"/>
    <w:rPr>
      <w:dstrike w:val="0"/>
      <w:color w:val="000000"/>
      <w:w w:val="100"/>
      <w:position w:val="0"/>
      <w:sz w:val="20"/>
      <w:szCs w:val="20"/>
      <w:u w:val="none"/>
      <w:effect w:val="none"/>
      <w:vertAlign w:val="baseline"/>
      <w:cs w:val="0"/>
      <w:em w:val="none"/>
    </w:rPr>
  </w:style>
  <w:style w:type="character" w:styleId="ListLabel57" w:customStyle="1">
    <w:name w:val="ListLabel 57"/>
    <w:rPr>
      <w:dstrike w:val="0"/>
      <w:color w:val="000000"/>
      <w:w w:val="100"/>
      <w:position w:val="0"/>
      <w:sz w:val="20"/>
      <w:szCs w:val="20"/>
      <w:u w:val="none"/>
      <w:effect w:val="none"/>
      <w:vertAlign w:val="baseline"/>
      <w:cs w:val="0"/>
      <w:em w:val="none"/>
    </w:rPr>
  </w:style>
  <w:style w:type="character" w:styleId="ListLabel58" w:customStyle="1">
    <w:name w:val="ListLabel 58"/>
    <w:rPr>
      <w:dstrike w:val="0"/>
      <w:color w:val="000000"/>
      <w:w w:val="100"/>
      <w:position w:val="0"/>
      <w:sz w:val="20"/>
      <w:szCs w:val="20"/>
      <w:u w:val="none"/>
      <w:effect w:val="none"/>
      <w:vertAlign w:val="baseline"/>
      <w:cs w:val="0"/>
      <w:em w:val="none"/>
    </w:rPr>
  </w:style>
  <w:style w:type="character" w:styleId="ListLabel59" w:customStyle="1">
    <w:name w:val="ListLabel 59"/>
    <w:rPr>
      <w:dstrike w:val="0"/>
      <w:color w:val="000000"/>
      <w:w w:val="100"/>
      <w:position w:val="0"/>
      <w:sz w:val="20"/>
      <w:szCs w:val="20"/>
      <w:u w:val="none"/>
      <w:effect w:val="none"/>
      <w:vertAlign w:val="baseline"/>
      <w:cs w:val="0"/>
      <w:em w:val="none"/>
    </w:rPr>
  </w:style>
  <w:style w:type="character" w:styleId="ListLabel60" w:customStyle="1">
    <w:name w:val="ListLabel 60"/>
    <w:rPr>
      <w:dstrike w:val="0"/>
      <w:color w:val="000000"/>
      <w:w w:val="100"/>
      <w:position w:val="0"/>
      <w:sz w:val="20"/>
      <w:szCs w:val="20"/>
      <w:u w:val="none"/>
      <w:effect w:val="none"/>
      <w:vertAlign w:val="baseline"/>
      <w:cs w:val="0"/>
      <w:em w:val="none"/>
    </w:rPr>
  </w:style>
  <w:style w:type="character" w:styleId="ListLabel61" w:customStyle="1">
    <w:name w:val="ListLabel 61"/>
    <w:rPr>
      <w:dstrike w:val="0"/>
      <w:color w:val="000000"/>
      <w:w w:val="100"/>
      <w:position w:val="0"/>
      <w:sz w:val="20"/>
      <w:szCs w:val="20"/>
      <w:u w:val="none"/>
      <w:effect w:val="none"/>
      <w:vertAlign w:val="baseline"/>
      <w:cs w:val="0"/>
      <w:em w:val="none"/>
    </w:rPr>
  </w:style>
  <w:style w:type="character" w:styleId="ListLabel62" w:customStyle="1">
    <w:name w:val="ListLabel 62"/>
    <w:rPr>
      <w:dstrike w:val="0"/>
      <w:color w:val="000000"/>
      <w:w w:val="100"/>
      <w:position w:val="0"/>
      <w:sz w:val="20"/>
      <w:szCs w:val="20"/>
      <w:u w:val="none"/>
      <w:effect w:val="none"/>
      <w:vertAlign w:val="baseline"/>
      <w:cs w:val="0"/>
      <w:em w:val="none"/>
    </w:rPr>
  </w:style>
  <w:style w:type="character" w:styleId="ListLabel63" w:customStyle="1">
    <w:name w:val="ListLabel 63"/>
    <w:rPr>
      <w:dstrike w:val="0"/>
      <w:color w:val="000000"/>
      <w:w w:val="100"/>
      <w:position w:val="0"/>
      <w:sz w:val="20"/>
      <w:szCs w:val="20"/>
      <w:u w:val="none"/>
      <w:effect w:val="none"/>
      <w:vertAlign w:val="baseline"/>
      <w:cs w:val="0"/>
      <w:em w:val="none"/>
    </w:rPr>
  </w:style>
  <w:style w:type="character" w:styleId="ListLabel64" w:customStyle="1">
    <w:name w:val="ListLabel 64"/>
    <w:rPr>
      <w:dstrike w:val="0"/>
      <w:color w:val="000000"/>
      <w:w w:val="100"/>
      <w:position w:val="0"/>
      <w:sz w:val="22"/>
      <w:szCs w:val="22"/>
      <w:u w:val="none"/>
      <w:effect w:val="none"/>
      <w:vertAlign w:val="baseline"/>
      <w:cs w:val="0"/>
      <w:em w:val="none"/>
    </w:rPr>
  </w:style>
  <w:style w:type="character" w:styleId="ListLabel65" w:customStyle="1">
    <w:name w:val="ListLabel 65"/>
    <w:rPr>
      <w:dstrike w:val="0"/>
      <w:color w:val="000000"/>
      <w:w w:val="100"/>
      <w:position w:val="0"/>
      <w:sz w:val="22"/>
      <w:szCs w:val="22"/>
      <w:u w:val="none"/>
      <w:effect w:val="none"/>
      <w:vertAlign w:val="baseline"/>
      <w:cs w:val="0"/>
      <w:em w:val="none"/>
    </w:rPr>
  </w:style>
  <w:style w:type="character" w:styleId="ListLabel66" w:customStyle="1">
    <w:name w:val="ListLabel 66"/>
    <w:rPr>
      <w:dstrike w:val="0"/>
      <w:color w:val="000000"/>
      <w:w w:val="100"/>
      <w:position w:val="0"/>
      <w:sz w:val="22"/>
      <w:szCs w:val="22"/>
      <w:u w:val="none"/>
      <w:effect w:val="none"/>
      <w:vertAlign w:val="baseline"/>
      <w:cs w:val="0"/>
      <w:em w:val="none"/>
    </w:rPr>
  </w:style>
  <w:style w:type="character" w:styleId="ListLabel67" w:customStyle="1">
    <w:name w:val="ListLabel 67"/>
    <w:rPr>
      <w:dstrike w:val="0"/>
      <w:color w:val="000000"/>
      <w:w w:val="100"/>
      <w:position w:val="0"/>
      <w:sz w:val="22"/>
      <w:szCs w:val="22"/>
      <w:u w:val="none"/>
      <w:effect w:val="none"/>
      <w:vertAlign w:val="baseline"/>
      <w:cs w:val="0"/>
      <w:em w:val="none"/>
    </w:rPr>
  </w:style>
  <w:style w:type="character" w:styleId="ListLabel68" w:customStyle="1">
    <w:name w:val="ListLabel 68"/>
    <w:rPr>
      <w:dstrike w:val="0"/>
      <w:color w:val="000000"/>
      <w:w w:val="100"/>
      <w:position w:val="0"/>
      <w:sz w:val="22"/>
      <w:szCs w:val="22"/>
      <w:u w:val="none"/>
      <w:effect w:val="none"/>
      <w:vertAlign w:val="baseline"/>
      <w:cs w:val="0"/>
      <w:em w:val="none"/>
    </w:rPr>
  </w:style>
  <w:style w:type="character" w:styleId="ListLabel69" w:customStyle="1">
    <w:name w:val="ListLabel 69"/>
    <w:rPr>
      <w:dstrike w:val="0"/>
      <w:color w:val="000000"/>
      <w:w w:val="100"/>
      <w:position w:val="0"/>
      <w:sz w:val="22"/>
      <w:szCs w:val="22"/>
      <w:u w:val="none"/>
      <w:effect w:val="none"/>
      <w:vertAlign w:val="baseline"/>
      <w:cs w:val="0"/>
      <w:em w:val="none"/>
    </w:rPr>
  </w:style>
  <w:style w:type="character" w:styleId="ListLabel70" w:customStyle="1">
    <w:name w:val="ListLabel 70"/>
    <w:rPr>
      <w:dstrike w:val="0"/>
      <w:color w:val="000000"/>
      <w:w w:val="100"/>
      <w:position w:val="0"/>
      <w:sz w:val="22"/>
      <w:szCs w:val="22"/>
      <w:u w:val="none"/>
      <w:effect w:val="none"/>
      <w:vertAlign w:val="baseline"/>
      <w:cs w:val="0"/>
      <w:em w:val="none"/>
    </w:rPr>
  </w:style>
  <w:style w:type="character" w:styleId="ListLabel71" w:customStyle="1">
    <w:name w:val="ListLabel 71"/>
    <w:rPr>
      <w:dstrike w:val="0"/>
      <w:color w:val="000000"/>
      <w:w w:val="100"/>
      <w:position w:val="0"/>
      <w:sz w:val="22"/>
      <w:szCs w:val="22"/>
      <w:u w:val="none"/>
      <w:effect w:val="none"/>
      <w:vertAlign w:val="baseline"/>
      <w:cs w:val="0"/>
      <w:em w:val="none"/>
    </w:rPr>
  </w:style>
  <w:style w:type="character" w:styleId="ListLabel72" w:customStyle="1">
    <w:name w:val="ListLabel 72"/>
    <w:rPr>
      <w:dstrike w:val="0"/>
      <w:color w:val="000000"/>
      <w:w w:val="100"/>
      <w:position w:val="0"/>
      <w:sz w:val="22"/>
      <w:szCs w:val="22"/>
      <w:u w:val="none"/>
      <w:effect w:val="none"/>
      <w:vertAlign w:val="baseline"/>
      <w:cs w:val="0"/>
      <w:em w:val="none"/>
    </w:rPr>
  </w:style>
  <w:style w:type="character" w:styleId="ListLabel73" w:customStyle="1">
    <w:name w:val="ListLabel 73"/>
    <w:rPr>
      <w:dstrike w:val="0"/>
      <w:color w:val="000000"/>
      <w:w w:val="100"/>
      <w:position w:val="0"/>
      <w:sz w:val="20"/>
      <w:szCs w:val="20"/>
      <w:u w:val="none"/>
      <w:effect w:val="none"/>
      <w:vertAlign w:val="baseline"/>
      <w:cs w:val="0"/>
      <w:em w:val="none"/>
    </w:rPr>
  </w:style>
  <w:style w:type="character" w:styleId="ListLabel74" w:customStyle="1">
    <w:name w:val="ListLabel 74"/>
    <w:rPr>
      <w:dstrike w:val="0"/>
      <w:color w:val="000000"/>
      <w:w w:val="100"/>
      <w:position w:val="0"/>
      <w:sz w:val="20"/>
      <w:szCs w:val="20"/>
      <w:u w:val="none"/>
      <w:effect w:val="none"/>
      <w:vertAlign w:val="baseline"/>
      <w:cs w:val="0"/>
      <w:em w:val="none"/>
    </w:rPr>
  </w:style>
  <w:style w:type="character" w:styleId="ListLabel75" w:customStyle="1">
    <w:name w:val="ListLabel 75"/>
    <w:rPr>
      <w:dstrike w:val="0"/>
      <w:color w:val="000000"/>
      <w:w w:val="100"/>
      <w:position w:val="0"/>
      <w:sz w:val="20"/>
      <w:szCs w:val="20"/>
      <w:u w:val="none"/>
      <w:effect w:val="none"/>
      <w:vertAlign w:val="baseline"/>
      <w:cs w:val="0"/>
      <w:em w:val="none"/>
    </w:rPr>
  </w:style>
  <w:style w:type="character" w:styleId="ListLabel76" w:customStyle="1">
    <w:name w:val="ListLabel 76"/>
    <w:rPr>
      <w:dstrike w:val="0"/>
      <w:color w:val="000000"/>
      <w:w w:val="100"/>
      <w:position w:val="0"/>
      <w:sz w:val="20"/>
      <w:szCs w:val="20"/>
      <w:u w:val="none"/>
      <w:effect w:val="none"/>
      <w:vertAlign w:val="baseline"/>
      <w:cs w:val="0"/>
      <w:em w:val="none"/>
    </w:rPr>
  </w:style>
  <w:style w:type="character" w:styleId="ListLabel77" w:customStyle="1">
    <w:name w:val="ListLabel 77"/>
    <w:rPr>
      <w:dstrike w:val="0"/>
      <w:color w:val="000000"/>
      <w:w w:val="100"/>
      <w:position w:val="0"/>
      <w:sz w:val="20"/>
      <w:szCs w:val="20"/>
      <w:u w:val="none"/>
      <w:effect w:val="none"/>
      <w:vertAlign w:val="baseline"/>
      <w:cs w:val="0"/>
      <w:em w:val="none"/>
    </w:rPr>
  </w:style>
  <w:style w:type="character" w:styleId="ListLabel78" w:customStyle="1">
    <w:name w:val="ListLabel 78"/>
    <w:rPr>
      <w:dstrike w:val="0"/>
      <w:color w:val="000000"/>
      <w:w w:val="100"/>
      <w:position w:val="0"/>
      <w:sz w:val="20"/>
      <w:szCs w:val="20"/>
      <w:u w:val="none"/>
      <w:effect w:val="none"/>
      <w:vertAlign w:val="baseline"/>
      <w:cs w:val="0"/>
      <w:em w:val="none"/>
    </w:rPr>
  </w:style>
  <w:style w:type="character" w:styleId="ListLabel79" w:customStyle="1">
    <w:name w:val="ListLabel 79"/>
    <w:rPr>
      <w:dstrike w:val="0"/>
      <w:color w:val="000000"/>
      <w:w w:val="100"/>
      <w:position w:val="0"/>
      <w:sz w:val="20"/>
      <w:szCs w:val="20"/>
      <w:u w:val="none"/>
      <w:effect w:val="none"/>
      <w:vertAlign w:val="baseline"/>
      <w:cs w:val="0"/>
      <w:em w:val="none"/>
    </w:rPr>
  </w:style>
  <w:style w:type="character" w:styleId="ListLabel80" w:customStyle="1">
    <w:name w:val="ListLabel 80"/>
    <w:rPr>
      <w:dstrike w:val="0"/>
      <w:color w:val="000000"/>
      <w:w w:val="100"/>
      <w:position w:val="0"/>
      <w:sz w:val="20"/>
      <w:szCs w:val="20"/>
      <w:u w:val="none"/>
      <w:effect w:val="none"/>
      <w:vertAlign w:val="baseline"/>
      <w:cs w:val="0"/>
      <w:em w:val="none"/>
    </w:rPr>
  </w:style>
  <w:style w:type="character" w:styleId="ListLabel81" w:customStyle="1">
    <w:name w:val="ListLabel 81"/>
    <w:rPr>
      <w:dstrike w:val="0"/>
      <w:color w:val="000000"/>
      <w:w w:val="100"/>
      <w:position w:val="0"/>
      <w:sz w:val="20"/>
      <w:szCs w:val="20"/>
      <w:u w:val="none"/>
      <w:effect w:val="none"/>
      <w:vertAlign w:val="baseline"/>
      <w:cs w:val="0"/>
      <w:em w:val="none"/>
    </w:rPr>
  </w:style>
  <w:style w:type="character" w:styleId="ListLabel82" w:customStyle="1">
    <w:name w:val="ListLabel 82"/>
    <w:rPr>
      <w:dstrike w:val="0"/>
      <w:color w:val="000000"/>
      <w:w w:val="100"/>
      <w:position w:val="0"/>
      <w:sz w:val="22"/>
      <w:szCs w:val="22"/>
      <w:u w:val="none"/>
      <w:effect w:val="none"/>
      <w:vertAlign w:val="baseline"/>
      <w:cs w:val="0"/>
      <w:em w:val="none"/>
    </w:rPr>
  </w:style>
  <w:style w:type="character" w:styleId="ListLabel83" w:customStyle="1">
    <w:name w:val="ListLabel 83"/>
    <w:rPr>
      <w:dstrike w:val="0"/>
      <w:color w:val="000000"/>
      <w:w w:val="100"/>
      <w:position w:val="0"/>
      <w:sz w:val="22"/>
      <w:szCs w:val="22"/>
      <w:u w:val="none"/>
      <w:effect w:val="none"/>
      <w:vertAlign w:val="baseline"/>
      <w:cs w:val="0"/>
      <w:em w:val="none"/>
    </w:rPr>
  </w:style>
  <w:style w:type="character" w:styleId="ListLabel84" w:customStyle="1">
    <w:name w:val="ListLabel 84"/>
    <w:rPr>
      <w:dstrike w:val="0"/>
      <w:color w:val="000000"/>
      <w:w w:val="100"/>
      <w:position w:val="0"/>
      <w:sz w:val="22"/>
      <w:szCs w:val="22"/>
      <w:u w:val="none"/>
      <w:effect w:val="none"/>
      <w:vertAlign w:val="baseline"/>
      <w:cs w:val="0"/>
      <w:em w:val="none"/>
    </w:rPr>
  </w:style>
  <w:style w:type="character" w:styleId="ListLabel85" w:customStyle="1">
    <w:name w:val="ListLabel 85"/>
    <w:rPr>
      <w:dstrike w:val="0"/>
      <w:color w:val="000000"/>
      <w:w w:val="100"/>
      <w:position w:val="0"/>
      <w:sz w:val="22"/>
      <w:szCs w:val="22"/>
      <w:u w:val="none"/>
      <w:effect w:val="none"/>
      <w:vertAlign w:val="baseline"/>
      <w:cs w:val="0"/>
      <w:em w:val="none"/>
    </w:rPr>
  </w:style>
  <w:style w:type="character" w:styleId="ListLabel86" w:customStyle="1">
    <w:name w:val="ListLabel 86"/>
    <w:rPr>
      <w:dstrike w:val="0"/>
      <w:color w:val="000000"/>
      <w:w w:val="100"/>
      <w:position w:val="0"/>
      <w:sz w:val="22"/>
      <w:szCs w:val="22"/>
      <w:u w:val="none"/>
      <w:effect w:val="none"/>
      <w:vertAlign w:val="baseline"/>
      <w:cs w:val="0"/>
      <w:em w:val="none"/>
    </w:rPr>
  </w:style>
  <w:style w:type="character" w:styleId="ListLabel87" w:customStyle="1">
    <w:name w:val="ListLabel 87"/>
    <w:rPr>
      <w:dstrike w:val="0"/>
      <w:color w:val="000000"/>
      <w:w w:val="100"/>
      <w:position w:val="0"/>
      <w:sz w:val="22"/>
      <w:szCs w:val="22"/>
      <w:u w:val="none"/>
      <w:effect w:val="none"/>
      <w:vertAlign w:val="baseline"/>
      <w:cs w:val="0"/>
      <w:em w:val="none"/>
    </w:rPr>
  </w:style>
  <w:style w:type="character" w:styleId="ListLabel88" w:customStyle="1">
    <w:name w:val="ListLabel 88"/>
    <w:rPr>
      <w:dstrike w:val="0"/>
      <w:color w:val="000000"/>
      <w:w w:val="100"/>
      <w:position w:val="0"/>
      <w:sz w:val="22"/>
      <w:szCs w:val="22"/>
      <w:u w:val="none"/>
      <w:effect w:val="none"/>
      <w:vertAlign w:val="baseline"/>
      <w:cs w:val="0"/>
      <w:em w:val="none"/>
    </w:rPr>
  </w:style>
  <w:style w:type="character" w:styleId="ListLabel89" w:customStyle="1">
    <w:name w:val="ListLabel 89"/>
    <w:rPr>
      <w:dstrike w:val="0"/>
      <w:color w:val="000000"/>
      <w:w w:val="100"/>
      <w:position w:val="0"/>
      <w:sz w:val="22"/>
      <w:szCs w:val="22"/>
      <w:u w:val="none"/>
      <w:effect w:val="none"/>
      <w:vertAlign w:val="baseline"/>
      <w:cs w:val="0"/>
      <w:em w:val="none"/>
    </w:rPr>
  </w:style>
  <w:style w:type="character" w:styleId="ListLabel90" w:customStyle="1">
    <w:name w:val="ListLabel 90"/>
    <w:rPr>
      <w:dstrike w:val="0"/>
      <w:color w:val="000000"/>
      <w:w w:val="100"/>
      <w:position w:val="0"/>
      <w:sz w:val="22"/>
      <w:szCs w:val="22"/>
      <w:u w:val="none"/>
      <w:effect w:val="none"/>
      <w:vertAlign w:val="baseline"/>
      <w:cs w:val="0"/>
      <w:em w:val="none"/>
    </w:rPr>
  </w:style>
  <w:style w:type="character" w:styleId="ListLabel91" w:customStyle="1">
    <w:name w:val="ListLabel 91"/>
    <w:rPr>
      <w:dstrike w:val="0"/>
      <w:color w:val="000000"/>
      <w:w w:val="100"/>
      <w:position w:val="0"/>
      <w:sz w:val="20"/>
      <w:szCs w:val="20"/>
      <w:u w:val="none"/>
      <w:effect w:val="none"/>
      <w:vertAlign w:val="baseline"/>
      <w:cs w:val="0"/>
      <w:em w:val="none"/>
    </w:rPr>
  </w:style>
  <w:style w:type="character" w:styleId="ListLabel92" w:customStyle="1">
    <w:name w:val="ListLabel 92"/>
    <w:rPr>
      <w:dstrike w:val="0"/>
      <w:color w:val="000000"/>
      <w:w w:val="100"/>
      <w:position w:val="0"/>
      <w:sz w:val="20"/>
      <w:szCs w:val="20"/>
      <w:u w:val="none"/>
      <w:effect w:val="none"/>
      <w:vertAlign w:val="baseline"/>
      <w:cs w:val="0"/>
      <w:em w:val="none"/>
    </w:rPr>
  </w:style>
  <w:style w:type="character" w:styleId="ListLabel93" w:customStyle="1">
    <w:name w:val="ListLabel 93"/>
    <w:rPr>
      <w:dstrike w:val="0"/>
      <w:color w:val="000000"/>
      <w:w w:val="100"/>
      <w:position w:val="0"/>
      <w:sz w:val="20"/>
      <w:szCs w:val="20"/>
      <w:u w:val="none"/>
      <w:effect w:val="none"/>
      <w:vertAlign w:val="baseline"/>
      <w:cs w:val="0"/>
      <w:em w:val="none"/>
    </w:rPr>
  </w:style>
  <w:style w:type="character" w:styleId="ListLabel94" w:customStyle="1">
    <w:name w:val="ListLabel 94"/>
    <w:rPr>
      <w:dstrike w:val="0"/>
      <w:color w:val="000000"/>
      <w:w w:val="100"/>
      <w:position w:val="0"/>
      <w:sz w:val="20"/>
      <w:szCs w:val="20"/>
      <w:u w:val="none"/>
      <w:effect w:val="none"/>
      <w:vertAlign w:val="baseline"/>
      <w:cs w:val="0"/>
      <w:em w:val="none"/>
    </w:rPr>
  </w:style>
  <w:style w:type="character" w:styleId="ListLabel95" w:customStyle="1">
    <w:name w:val="ListLabel 95"/>
    <w:rPr>
      <w:dstrike w:val="0"/>
      <w:color w:val="000000"/>
      <w:w w:val="100"/>
      <w:position w:val="0"/>
      <w:sz w:val="20"/>
      <w:szCs w:val="20"/>
      <w:u w:val="none"/>
      <w:effect w:val="none"/>
      <w:vertAlign w:val="baseline"/>
      <w:cs w:val="0"/>
      <w:em w:val="none"/>
    </w:rPr>
  </w:style>
  <w:style w:type="character" w:styleId="ListLabel96" w:customStyle="1">
    <w:name w:val="ListLabel 96"/>
    <w:rPr>
      <w:dstrike w:val="0"/>
      <w:color w:val="000000"/>
      <w:w w:val="100"/>
      <w:position w:val="0"/>
      <w:sz w:val="20"/>
      <w:szCs w:val="20"/>
      <w:u w:val="none"/>
      <w:effect w:val="none"/>
      <w:vertAlign w:val="baseline"/>
      <w:cs w:val="0"/>
      <w:em w:val="none"/>
    </w:rPr>
  </w:style>
  <w:style w:type="character" w:styleId="ListLabel97" w:customStyle="1">
    <w:name w:val="ListLabel 97"/>
    <w:rPr>
      <w:dstrike w:val="0"/>
      <w:color w:val="000000"/>
      <w:w w:val="100"/>
      <w:position w:val="0"/>
      <w:sz w:val="20"/>
      <w:szCs w:val="20"/>
      <w:u w:val="none"/>
      <w:effect w:val="none"/>
      <w:vertAlign w:val="baseline"/>
      <w:cs w:val="0"/>
      <w:em w:val="none"/>
    </w:rPr>
  </w:style>
  <w:style w:type="character" w:styleId="ListLabel98" w:customStyle="1">
    <w:name w:val="ListLabel 98"/>
    <w:rPr>
      <w:dstrike w:val="0"/>
      <w:color w:val="000000"/>
      <w:w w:val="100"/>
      <w:position w:val="0"/>
      <w:sz w:val="20"/>
      <w:szCs w:val="20"/>
      <w:u w:val="none"/>
      <w:effect w:val="none"/>
      <w:vertAlign w:val="baseline"/>
      <w:cs w:val="0"/>
      <w:em w:val="none"/>
    </w:rPr>
  </w:style>
  <w:style w:type="character" w:styleId="ListLabel99" w:customStyle="1">
    <w:name w:val="ListLabel 99"/>
    <w:rPr>
      <w:dstrike w:val="0"/>
      <w:color w:val="000000"/>
      <w:w w:val="100"/>
      <w:position w:val="0"/>
      <w:sz w:val="20"/>
      <w:szCs w:val="20"/>
      <w:u w:val="none"/>
      <w:effect w:val="none"/>
      <w:vertAlign w:val="baseline"/>
      <w:cs w:val="0"/>
      <w:em w:val="none"/>
    </w:rPr>
  </w:style>
  <w:style w:type="character" w:styleId="ListLabel100" w:customStyle="1">
    <w:name w:val="ListLabel 100"/>
    <w:rPr>
      <w:dstrike w:val="0"/>
      <w:color w:val="000000"/>
      <w:w w:val="100"/>
      <w:position w:val="0"/>
      <w:sz w:val="20"/>
      <w:szCs w:val="20"/>
      <w:u w:val="none"/>
      <w:effect w:val="none"/>
      <w:vertAlign w:val="baseline"/>
      <w:cs w:val="0"/>
      <w:em w:val="none"/>
    </w:rPr>
  </w:style>
  <w:style w:type="character" w:styleId="ListLabel101" w:customStyle="1">
    <w:name w:val="ListLabel 101"/>
    <w:rPr>
      <w:dstrike w:val="0"/>
      <w:color w:val="000000"/>
      <w:w w:val="100"/>
      <w:position w:val="0"/>
      <w:sz w:val="20"/>
      <w:szCs w:val="20"/>
      <w:u w:val="none"/>
      <w:effect w:val="none"/>
      <w:vertAlign w:val="baseline"/>
      <w:cs w:val="0"/>
      <w:em w:val="none"/>
    </w:rPr>
  </w:style>
  <w:style w:type="character" w:styleId="ListLabel102" w:customStyle="1">
    <w:name w:val="ListLabel 102"/>
    <w:rPr>
      <w:dstrike w:val="0"/>
      <w:color w:val="000000"/>
      <w:w w:val="100"/>
      <w:position w:val="0"/>
      <w:sz w:val="20"/>
      <w:szCs w:val="20"/>
      <w:u w:val="none"/>
      <w:effect w:val="none"/>
      <w:vertAlign w:val="baseline"/>
      <w:cs w:val="0"/>
      <w:em w:val="none"/>
    </w:rPr>
  </w:style>
  <w:style w:type="character" w:styleId="ListLabel103" w:customStyle="1">
    <w:name w:val="ListLabel 103"/>
    <w:rPr>
      <w:dstrike w:val="0"/>
      <w:color w:val="000000"/>
      <w:w w:val="100"/>
      <w:position w:val="0"/>
      <w:sz w:val="20"/>
      <w:szCs w:val="20"/>
      <w:u w:val="none"/>
      <w:effect w:val="none"/>
      <w:vertAlign w:val="baseline"/>
      <w:cs w:val="0"/>
      <w:em w:val="none"/>
    </w:rPr>
  </w:style>
  <w:style w:type="character" w:styleId="ListLabel104" w:customStyle="1">
    <w:name w:val="ListLabel 104"/>
    <w:rPr>
      <w:dstrike w:val="0"/>
      <w:color w:val="000000"/>
      <w:w w:val="100"/>
      <w:position w:val="0"/>
      <w:sz w:val="20"/>
      <w:szCs w:val="20"/>
      <w:u w:val="none"/>
      <w:effect w:val="none"/>
      <w:vertAlign w:val="baseline"/>
      <w:cs w:val="0"/>
      <w:em w:val="none"/>
    </w:rPr>
  </w:style>
  <w:style w:type="character" w:styleId="ListLabel105" w:customStyle="1">
    <w:name w:val="ListLabel 105"/>
    <w:rPr>
      <w:dstrike w:val="0"/>
      <w:color w:val="000000"/>
      <w:w w:val="100"/>
      <w:position w:val="0"/>
      <w:sz w:val="20"/>
      <w:szCs w:val="20"/>
      <w:u w:val="none"/>
      <w:effect w:val="none"/>
      <w:vertAlign w:val="baseline"/>
      <w:cs w:val="0"/>
      <w:em w:val="none"/>
    </w:rPr>
  </w:style>
  <w:style w:type="character" w:styleId="ListLabel106" w:customStyle="1">
    <w:name w:val="ListLabel 106"/>
    <w:rPr>
      <w:dstrike w:val="0"/>
      <w:color w:val="000000"/>
      <w:w w:val="100"/>
      <w:position w:val="0"/>
      <w:sz w:val="20"/>
      <w:szCs w:val="20"/>
      <w:u w:val="none"/>
      <w:effect w:val="none"/>
      <w:vertAlign w:val="baseline"/>
      <w:cs w:val="0"/>
      <w:em w:val="none"/>
    </w:rPr>
  </w:style>
  <w:style w:type="character" w:styleId="ListLabel107" w:customStyle="1">
    <w:name w:val="ListLabel 107"/>
    <w:rPr>
      <w:dstrike w:val="0"/>
      <w:color w:val="000000"/>
      <w:w w:val="100"/>
      <w:position w:val="0"/>
      <w:sz w:val="20"/>
      <w:szCs w:val="20"/>
      <w:u w:val="none"/>
      <w:effect w:val="none"/>
      <w:vertAlign w:val="baseline"/>
      <w:cs w:val="0"/>
      <w:em w:val="none"/>
    </w:rPr>
  </w:style>
  <w:style w:type="character" w:styleId="ListLabel108" w:customStyle="1">
    <w:name w:val="ListLabel 108"/>
    <w:rPr>
      <w:dstrike w:val="0"/>
      <w:color w:val="000000"/>
      <w:w w:val="100"/>
      <w:position w:val="0"/>
      <w:sz w:val="20"/>
      <w:szCs w:val="20"/>
      <w:u w:val="none"/>
      <w:effect w:val="none"/>
      <w:vertAlign w:val="baseline"/>
      <w:cs w:val="0"/>
      <w:em w:val="none"/>
    </w:rPr>
  </w:style>
  <w:style w:type="character" w:styleId="ListLabel109" w:customStyle="1">
    <w:name w:val="ListLabel 109"/>
    <w:rPr>
      <w:i w:val="1"/>
      <w:dstrike w:val="0"/>
      <w:color w:val="000000"/>
      <w:w w:val="100"/>
      <w:position w:val="0"/>
      <w:sz w:val="24"/>
      <w:szCs w:val="24"/>
      <w:u w:val="none"/>
      <w:effect w:val="none"/>
      <w:vertAlign w:val="baseline"/>
      <w:cs w:val="0"/>
      <w:em w:val="none"/>
    </w:rPr>
  </w:style>
  <w:style w:type="character" w:styleId="ListLabel110" w:customStyle="1">
    <w:name w:val="ListLabel 110"/>
    <w:rPr>
      <w:i w:val="1"/>
      <w:dstrike w:val="0"/>
      <w:color w:val="000000"/>
      <w:w w:val="100"/>
      <w:position w:val="0"/>
      <w:sz w:val="24"/>
      <w:szCs w:val="24"/>
      <w:u w:val="none"/>
      <w:effect w:val="none"/>
      <w:vertAlign w:val="baseline"/>
      <w:cs w:val="0"/>
      <w:em w:val="none"/>
    </w:rPr>
  </w:style>
  <w:style w:type="character" w:styleId="ListLabel111" w:customStyle="1">
    <w:name w:val="ListLabel 111"/>
    <w:rPr>
      <w:i w:val="1"/>
      <w:dstrike w:val="0"/>
      <w:color w:val="000000"/>
      <w:w w:val="100"/>
      <w:position w:val="0"/>
      <w:sz w:val="24"/>
      <w:szCs w:val="24"/>
      <w:u w:val="none"/>
      <w:effect w:val="none"/>
      <w:vertAlign w:val="baseline"/>
      <w:cs w:val="0"/>
      <w:em w:val="none"/>
    </w:rPr>
  </w:style>
  <w:style w:type="character" w:styleId="ListLabel112" w:customStyle="1">
    <w:name w:val="ListLabel 112"/>
    <w:rPr>
      <w:i w:val="1"/>
      <w:dstrike w:val="0"/>
      <w:color w:val="000000"/>
      <w:w w:val="100"/>
      <w:position w:val="0"/>
      <w:sz w:val="24"/>
      <w:szCs w:val="24"/>
      <w:u w:val="none"/>
      <w:effect w:val="none"/>
      <w:vertAlign w:val="baseline"/>
      <w:cs w:val="0"/>
      <w:em w:val="none"/>
    </w:rPr>
  </w:style>
  <w:style w:type="character" w:styleId="ListLabel113" w:customStyle="1">
    <w:name w:val="ListLabel 113"/>
    <w:rPr>
      <w:i w:val="1"/>
      <w:dstrike w:val="0"/>
      <w:color w:val="000000"/>
      <w:w w:val="100"/>
      <w:position w:val="0"/>
      <w:sz w:val="24"/>
      <w:szCs w:val="24"/>
      <w:u w:val="none"/>
      <w:effect w:val="none"/>
      <w:vertAlign w:val="baseline"/>
      <w:cs w:val="0"/>
      <w:em w:val="none"/>
    </w:rPr>
  </w:style>
  <w:style w:type="character" w:styleId="ListLabel114" w:customStyle="1">
    <w:name w:val="ListLabel 114"/>
    <w:rPr>
      <w:i w:val="1"/>
      <w:dstrike w:val="0"/>
      <w:color w:val="000000"/>
      <w:w w:val="100"/>
      <w:position w:val="0"/>
      <w:sz w:val="24"/>
      <w:szCs w:val="24"/>
      <w:u w:val="none"/>
      <w:effect w:val="none"/>
      <w:vertAlign w:val="baseline"/>
      <w:cs w:val="0"/>
      <w:em w:val="none"/>
    </w:rPr>
  </w:style>
  <w:style w:type="character" w:styleId="ListLabel115" w:customStyle="1">
    <w:name w:val="ListLabel 115"/>
    <w:rPr>
      <w:i w:val="1"/>
      <w:dstrike w:val="0"/>
      <w:color w:val="000000"/>
      <w:w w:val="100"/>
      <w:position w:val="0"/>
      <w:sz w:val="24"/>
      <w:szCs w:val="24"/>
      <w:u w:val="none"/>
      <w:effect w:val="none"/>
      <w:vertAlign w:val="baseline"/>
      <w:cs w:val="0"/>
      <w:em w:val="none"/>
    </w:rPr>
  </w:style>
  <w:style w:type="character" w:styleId="ListLabel116" w:customStyle="1">
    <w:name w:val="ListLabel 116"/>
    <w:rPr>
      <w:i w:val="1"/>
      <w:dstrike w:val="0"/>
      <w:color w:val="000000"/>
      <w:w w:val="100"/>
      <w:position w:val="0"/>
      <w:sz w:val="24"/>
      <w:szCs w:val="24"/>
      <w:u w:val="none"/>
      <w:effect w:val="none"/>
      <w:vertAlign w:val="baseline"/>
      <w:cs w:val="0"/>
      <w:em w:val="none"/>
    </w:rPr>
  </w:style>
  <w:style w:type="character" w:styleId="ListLabel117" w:customStyle="1">
    <w:name w:val="ListLabel 117"/>
    <w:rPr>
      <w:i w:val="1"/>
      <w:dstrike w:val="0"/>
      <w:color w:val="000000"/>
      <w:w w:val="100"/>
      <w:position w:val="0"/>
      <w:sz w:val="24"/>
      <w:szCs w:val="24"/>
      <w:u w:val="none"/>
      <w:effect w:val="none"/>
      <w:vertAlign w:val="baseline"/>
      <w:cs w:val="0"/>
      <w:em w:val="none"/>
    </w:rPr>
  </w:style>
  <w:style w:type="character" w:styleId="ListLabel118" w:customStyle="1">
    <w:name w:val="ListLabel 118"/>
    <w:rPr>
      <w:w w:val="100"/>
      <w:position w:val="-1"/>
      <w:effect w:val="none"/>
      <w:vertAlign w:val="baseline"/>
      <w:cs w:val="0"/>
      <w:em w:val="none"/>
    </w:rPr>
  </w:style>
  <w:style w:type="character" w:styleId="ListLabel119" w:customStyle="1">
    <w:name w:val="ListLabel 119"/>
    <w:rPr>
      <w:w w:val="100"/>
      <w:position w:val="-1"/>
      <w:effect w:val="none"/>
      <w:vertAlign w:val="baseline"/>
      <w:cs w:val="0"/>
      <w:em w:val="none"/>
    </w:rPr>
  </w:style>
  <w:style w:type="character" w:styleId="ListLabel120" w:customStyle="1">
    <w:name w:val="ListLabel 120"/>
    <w:rPr>
      <w:w w:val="100"/>
      <w:position w:val="-1"/>
      <w:effect w:val="none"/>
      <w:vertAlign w:val="baseline"/>
      <w:cs w:val="0"/>
      <w:em w:val="none"/>
    </w:rPr>
  </w:style>
  <w:style w:type="character" w:styleId="ListLabel121" w:customStyle="1">
    <w:name w:val="ListLabel 121"/>
    <w:rPr>
      <w:w w:val="100"/>
      <w:position w:val="-1"/>
      <w:effect w:val="none"/>
      <w:vertAlign w:val="baseline"/>
      <w:cs w:val="0"/>
      <w:em w:val="none"/>
    </w:rPr>
  </w:style>
  <w:style w:type="character" w:styleId="ListLabel122" w:customStyle="1">
    <w:name w:val="ListLabel 122"/>
    <w:rPr>
      <w:w w:val="100"/>
      <w:position w:val="-1"/>
      <w:effect w:val="none"/>
      <w:vertAlign w:val="baseline"/>
      <w:cs w:val="0"/>
      <w:em w:val="none"/>
    </w:rPr>
  </w:style>
  <w:style w:type="character" w:styleId="ListLabel123" w:customStyle="1">
    <w:name w:val="ListLabel 123"/>
    <w:rPr>
      <w:w w:val="100"/>
      <w:position w:val="-1"/>
      <w:effect w:val="none"/>
      <w:vertAlign w:val="baseline"/>
      <w:cs w:val="0"/>
      <w:em w:val="none"/>
    </w:rPr>
  </w:style>
  <w:style w:type="character" w:styleId="ListLabel124" w:customStyle="1">
    <w:name w:val="ListLabel 124"/>
    <w:rPr>
      <w:w w:val="100"/>
      <w:position w:val="-1"/>
      <w:effect w:val="none"/>
      <w:vertAlign w:val="baseline"/>
      <w:cs w:val="0"/>
      <w:em w:val="none"/>
    </w:rPr>
  </w:style>
  <w:style w:type="character" w:styleId="ListLabel125" w:customStyle="1">
    <w:name w:val="ListLabel 125"/>
    <w:rPr>
      <w:w w:val="100"/>
      <w:position w:val="-1"/>
      <w:effect w:val="none"/>
      <w:vertAlign w:val="baseline"/>
      <w:cs w:val="0"/>
      <w:em w:val="none"/>
    </w:rPr>
  </w:style>
  <w:style w:type="character" w:styleId="ListLabel126" w:customStyle="1">
    <w:name w:val="ListLabel 126"/>
    <w:rPr>
      <w:w w:val="100"/>
      <w:position w:val="-1"/>
      <w:effect w:val="none"/>
      <w:vertAlign w:val="baseline"/>
      <w:cs w:val="0"/>
      <w:em w:val="none"/>
    </w:rPr>
  </w:style>
  <w:style w:type="character" w:styleId="ListLabel127" w:customStyle="1">
    <w:name w:val="ListLabel 127"/>
    <w:rPr>
      <w:b w:val="1"/>
      <w:w w:val="100"/>
      <w:position w:val="-1"/>
      <w:effect w:val="none"/>
      <w:vertAlign w:val="baseline"/>
      <w:cs w:val="0"/>
      <w:em w:val="none"/>
    </w:rPr>
  </w:style>
  <w:style w:type="character" w:styleId="ListLabel128" w:customStyle="1">
    <w:name w:val="ListLabel 128"/>
    <w:rPr>
      <w:w w:val="100"/>
      <w:position w:val="-1"/>
      <w:effect w:val="none"/>
      <w:vertAlign w:val="baseline"/>
      <w:cs w:val="0"/>
      <w:em w:val="none"/>
    </w:rPr>
  </w:style>
  <w:style w:type="character" w:styleId="ListLabel129" w:customStyle="1">
    <w:name w:val="ListLabel 129"/>
    <w:rPr>
      <w:w w:val="100"/>
      <w:position w:val="-1"/>
      <w:effect w:val="none"/>
      <w:vertAlign w:val="baseline"/>
      <w:cs w:val="0"/>
      <w:em w:val="none"/>
    </w:rPr>
  </w:style>
  <w:style w:type="character" w:styleId="ListLabel130" w:customStyle="1">
    <w:name w:val="ListLabel 130"/>
    <w:rPr>
      <w:w w:val="100"/>
      <w:position w:val="-1"/>
      <w:effect w:val="none"/>
      <w:vertAlign w:val="baseline"/>
      <w:cs w:val="0"/>
      <w:em w:val="none"/>
    </w:rPr>
  </w:style>
  <w:style w:type="character" w:styleId="ListLabel131" w:customStyle="1">
    <w:name w:val="ListLabel 131"/>
    <w:rPr>
      <w:w w:val="100"/>
      <w:position w:val="-1"/>
      <w:effect w:val="none"/>
      <w:vertAlign w:val="baseline"/>
      <w:cs w:val="0"/>
      <w:em w:val="none"/>
    </w:rPr>
  </w:style>
  <w:style w:type="character" w:styleId="ListLabel132" w:customStyle="1">
    <w:name w:val="ListLabel 132"/>
    <w:rPr>
      <w:w w:val="100"/>
      <w:position w:val="-1"/>
      <w:effect w:val="none"/>
      <w:vertAlign w:val="baseline"/>
      <w:cs w:val="0"/>
      <w:em w:val="none"/>
    </w:rPr>
  </w:style>
  <w:style w:type="character" w:styleId="ListLabel133" w:customStyle="1">
    <w:name w:val="ListLabel 133"/>
    <w:rPr>
      <w:w w:val="100"/>
      <w:position w:val="-1"/>
      <w:effect w:val="none"/>
      <w:vertAlign w:val="baseline"/>
      <w:cs w:val="0"/>
      <w:em w:val="none"/>
    </w:rPr>
  </w:style>
  <w:style w:type="character" w:styleId="ListLabel134" w:customStyle="1">
    <w:name w:val="ListLabel 134"/>
    <w:rPr>
      <w:w w:val="100"/>
      <w:position w:val="-1"/>
      <w:effect w:val="none"/>
      <w:vertAlign w:val="baseline"/>
      <w:cs w:val="0"/>
      <w:em w:val="none"/>
    </w:rPr>
  </w:style>
  <w:style w:type="character" w:styleId="ListLabel135" w:customStyle="1">
    <w:name w:val="ListLabel 135"/>
    <w:rPr>
      <w:w w:val="100"/>
      <w:position w:val="-1"/>
      <w:effect w:val="none"/>
      <w:vertAlign w:val="baseline"/>
      <w:cs w:val="0"/>
      <w:em w:val="none"/>
    </w:rPr>
  </w:style>
  <w:style w:type="character" w:styleId="ListLabel136" w:customStyle="1">
    <w:name w:val="ListLabel 136"/>
    <w:rPr>
      <w:dstrike w:val="0"/>
      <w:color w:val="000000"/>
      <w:w w:val="100"/>
      <w:position w:val="0"/>
      <w:sz w:val="22"/>
      <w:szCs w:val="22"/>
      <w:u w:val="none"/>
      <w:effect w:val="none"/>
      <w:vertAlign w:val="baseline"/>
      <w:cs w:val="0"/>
      <w:em w:val="none"/>
    </w:rPr>
  </w:style>
  <w:style w:type="character" w:styleId="ListLabel137" w:customStyle="1">
    <w:name w:val="ListLabel 137"/>
    <w:rPr>
      <w:dstrike w:val="0"/>
      <w:color w:val="000000"/>
      <w:w w:val="100"/>
      <w:position w:val="0"/>
      <w:sz w:val="22"/>
      <w:szCs w:val="22"/>
      <w:u w:val="none"/>
      <w:effect w:val="none"/>
      <w:vertAlign w:val="baseline"/>
      <w:cs w:val="0"/>
      <w:em w:val="none"/>
    </w:rPr>
  </w:style>
  <w:style w:type="character" w:styleId="ListLabel138" w:customStyle="1">
    <w:name w:val="ListLabel 138"/>
    <w:rPr>
      <w:dstrike w:val="0"/>
      <w:color w:val="000000"/>
      <w:w w:val="100"/>
      <w:position w:val="0"/>
      <w:sz w:val="22"/>
      <w:szCs w:val="22"/>
      <w:u w:val="none"/>
      <w:effect w:val="none"/>
      <w:vertAlign w:val="baseline"/>
      <w:cs w:val="0"/>
      <w:em w:val="none"/>
    </w:rPr>
  </w:style>
  <w:style w:type="character" w:styleId="ListLabel139" w:customStyle="1">
    <w:name w:val="ListLabel 139"/>
    <w:rPr>
      <w:dstrike w:val="0"/>
      <w:color w:val="000000"/>
      <w:w w:val="100"/>
      <w:position w:val="0"/>
      <w:sz w:val="22"/>
      <w:szCs w:val="22"/>
      <w:u w:val="none"/>
      <w:effect w:val="none"/>
      <w:vertAlign w:val="baseline"/>
      <w:cs w:val="0"/>
      <w:em w:val="none"/>
    </w:rPr>
  </w:style>
  <w:style w:type="character" w:styleId="ListLabel140" w:customStyle="1">
    <w:name w:val="ListLabel 140"/>
    <w:rPr>
      <w:dstrike w:val="0"/>
      <w:color w:val="000000"/>
      <w:w w:val="100"/>
      <w:position w:val="0"/>
      <w:sz w:val="22"/>
      <w:szCs w:val="22"/>
      <w:u w:val="none"/>
      <w:effect w:val="none"/>
      <w:vertAlign w:val="baseline"/>
      <w:cs w:val="0"/>
      <w:em w:val="none"/>
    </w:rPr>
  </w:style>
  <w:style w:type="character" w:styleId="ListLabel141" w:customStyle="1">
    <w:name w:val="ListLabel 141"/>
    <w:rPr>
      <w:dstrike w:val="0"/>
      <w:color w:val="000000"/>
      <w:w w:val="100"/>
      <w:position w:val="0"/>
      <w:sz w:val="22"/>
      <w:szCs w:val="22"/>
      <w:u w:val="none"/>
      <w:effect w:val="none"/>
      <w:vertAlign w:val="baseline"/>
      <w:cs w:val="0"/>
      <w:em w:val="none"/>
    </w:rPr>
  </w:style>
  <w:style w:type="character" w:styleId="ListLabel142" w:customStyle="1">
    <w:name w:val="ListLabel 142"/>
    <w:rPr>
      <w:dstrike w:val="0"/>
      <w:color w:val="000000"/>
      <w:w w:val="100"/>
      <w:position w:val="0"/>
      <w:sz w:val="22"/>
      <w:szCs w:val="22"/>
      <w:u w:val="none"/>
      <w:effect w:val="none"/>
      <w:vertAlign w:val="baseline"/>
      <w:cs w:val="0"/>
      <w:em w:val="none"/>
    </w:rPr>
  </w:style>
  <w:style w:type="character" w:styleId="ListLabel143" w:customStyle="1">
    <w:name w:val="ListLabel 143"/>
    <w:rPr>
      <w:dstrike w:val="0"/>
      <w:color w:val="000000"/>
      <w:w w:val="100"/>
      <w:position w:val="0"/>
      <w:sz w:val="22"/>
      <w:szCs w:val="22"/>
      <w:u w:val="none"/>
      <w:effect w:val="none"/>
      <w:vertAlign w:val="baseline"/>
      <w:cs w:val="0"/>
      <w:em w:val="none"/>
    </w:rPr>
  </w:style>
  <w:style w:type="character" w:styleId="ListLabel144" w:customStyle="1">
    <w:name w:val="ListLabel 144"/>
    <w:rPr>
      <w:dstrike w:val="0"/>
      <w:color w:val="000000"/>
      <w:w w:val="100"/>
      <w:position w:val="0"/>
      <w:sz w:val="22"/>
      <w:szCs w:val="22"/>
      <w:u w:val="none"/>
      <w:effect w:val="none"/>
      <w:vertAlign w:val="baseline"/>
      <w:cs w:val="0"/>
      <w:em w:val="none"/>
    </w:rPr>
  </w:style>
  <w:style w:type="character" w:styleId="ListLabel145" w:customStyle="1">
    <w:name w:val="ListLabel 145"/>
    <w:rPr>
      <w:dstrike w:val="0"/>
      <w:color w:val="000000"/>
      <w:w w:val="100"/>
      <w:position w:val="0"/>
      <w:sz w:val="22"/>
      <w:szCs w:val="22"/>
      <w:u w:val="none"/>
      <w:effect w:val="none"/>
      <w:vertAlign w:val="baseline"/>
      <w:cs w:val="0"/>
      <w:em w:val="none"/>
    </w:rPr>
  </w:style>
  <w:style w:type="character" w:styleId="ListLabel146" w:customStyle="1">
    <w:name w:val="ListLabel 146"/>
    <w:rPr>
      <w:dstrike w:val="0"/>
      <w:color w:val="000000"/>
      <w:w w:val="100"/>
      <w:position w:val="0"/>
      <w:sz w:val="22"/>
      <w:szCs w:val="22"/>
      <w:u w:val="none"/>
      <w:effect w:val="none"/>
      <w:vertAlign w:val="baseline"/>
      <w:cs w:val="0"/>
      <w:em w:val="none"/>
    </w:rPr>
  </w:style>
  <w:style w:type="character" w:styleId="ListLabel147" w:customStyle="1">
    <w:name w:val="ListLabel 147"/>
    <w:rPr>
      <w:dstrike w:val="0"/>
      <w:color w:val="000000"/>
      <w:w w:val="100"/>
      <w:position w:val="0"/>
      <w:sz w:val="22"/>
      <w:szCs w:val="22"/>
      <w:u w:val="none"/>
      <w:effect w:val="none"/>
      <w:vertAlign w:val="baseline"/>
      <w:cs w:val="0"/>
      <w:em w:val="none"/>
    </w:rPr>
  </w:style>
  <w:style w:type="character" w:styleId="ListLabel148" w:customStyle="1">
    <w:name w:val="ListLabel 148"/>
    <w:rPr>
      <w:dstrike w:val="0"/>
      <w:color w:val="000000"/>
      <w:w w:val="100"/>
      <w:position w:val="0"/>
      <w:sz w:val="22"/>
      <w:szCs w:val="22"/>
      <w:u w:val="none"/>
      <w:effect w:val="none"/>
      <w:vertAlign w:val="baseline"/>
      <w:cs w:val="0"/>
      <w:em w:val="none"/>
    </w:rPr>
  </w:style>
  <w:style w:type="character" w:styleId="ListLabel149" w:customStyle="1">
    <w:name w:val="ListLabel 149"/>
    <w:rPr>
      <w:dstrike w:val="0"/>
      <w:color w:val="000000"/>
      <w:w w:val="100"/>
      <w:position w:val="0"/>
      <w:sz w:val="22"/>
      <w:szCs w:val="22"/>
      <w:u w:val="none"/>
      <w:effect w:val="none"/>
      <w:vertAlign w:val="baseline"/>
      <w:cs w:val="0"/>
      <w:em w:val="none"/>
    </w:rPr>
  </w:style>
  <w:style w:type="character" w:styleId="ListLabel150" w:customStyle="1">
    <w:name w:val="ListLabel 150"/>
    <w:rPr>
      <w:dstrike w:val="0"/>
      <w:color w:val="000000"/>
      <w:w w:val="100"/>
      <w:position w:val="0"/>
      <w:sz w:val="22"/>
      <w:szCs w:val="22"/>
      <w:u w:val="none"/>
      <w:effect w:val="none"/>
      <w:vertAlign w:val="baseline"/>
      <w:cs w:val="0"/>
      <w:em w:val="none"/>
    </w:rPr>
  </w:style>
  <w:style w:type="character" w:styleId="ListLabel151" w:customStyle="1">
    <w:name w:val="ListLabel 151"/>
    <w:rPr>
      <w:dstrike w:val="0"/>
      <w:color w:val="000000"/>
      <w:w w:val="100"/>
      <w:position w:val="0"/>
      <w:sz w:val="22"/>
      <w:szCs w:val="22"/>
      <w:u w:val="none"/>
      <w:effect w:val="none"/>
      <w:vertAlign w:val="baseline"/>
      <w:cs w:val="0"/>
      <w:em w:val="none"/>
    </w:rPr>
  </w:style>
  <w:style w:type="character" w:styleId="ListLabel152" w:customStyle="1">
    <w:name w:val="ListLabel 152"/>
    <w:rPr>
      <w:dstrike w:val="0"/>
      <w:color w:val="000000"/>
      <w:w w:val="100"/>
      <w:position w:val="0"/>
      <w:sz w:val="22"/>
      <w:szCs w:val="22"/>
      <w:u w:val="none"/>
      <w:effect w:val="none"/>
      <w:vertAlign w:val="baseline"/>
      <w:cs w:val="0"/>
      <w:em w:val="none"/>
    </w:rPr>
  </w:style>
  <w:style w:type="character" w:styleId="ListLabel153" w:customStyle="1">
    <w:name w:val="ListLabel 153"/>
    <w:rPr>
      <w:dstrike w:val="0"/>
      <w:color w:val="000000"/>
      <w:w w:val="100"/>
      <w:position w:val="0"/>
      <w:sz w:val="22"/>
      <w:szCs w:val="22"/>
      <w:u w:val="none"/>
      <w:effect w:val="none"/>
      <w:vertAlign w:val="baseline"/>
      <w:cs w:val="0"/>
      <w:em w:val="none"/>
    </w:rPr>
  </w:style>
  <w:style w:type="character" w:styleId="ListLabel154" w:customStyle="1">
    <w:name w:val="ListLabel 154"/>
    <w:rPr>
      <w:dstrike w:val="0"/>
      <w:color w:val="000000"/>
      <w:w w:val="100"/>
      <w:position w:val="0"/>
      <w:sz w:val="22"/>
      <w:szCs w:val="22"/>
      <w:u w:val="none"/>
      <w:effect w:val="none"/>
      <w:vertAlign w:val="baseline"/>
      <w:cs w:val="0"/>
      <w:em w:val="none"/>
    </w:rPr>
  </w:style>
  <w:style w:type="character" w:styleId="ListLabel155" w:customStyle="1">
    <w:name w:val="ListLabel 155"/>
    <w:rPr>
      <w:dstrike w:val="0"/>
      <w:color w:val="000000"/>
      <w:w w:val="100"/>
      <w:position w:val="0"/>
      <w:sz w:val="22"/>
      <w:szCs w:val="22"/>
      <w:u w:val="none"/>
      <w:effect w:val="none"/>
      <w:vertAlign w:val="baseline"/>
      <w:cs w:val="0"/>
      <w:em w:val="none"/>
    </w:rPr>
  </w:style>
  <w:style w:type="character" w:styleId="ListLabel156" w:customStyle="1">
    <w:name w:val="ListLabel 156"/>
    <w:rPr>
      <w:dstrike w:val="0"/>
      <w:color w:val="000000"/>
      <w:w w:val="100"/>
      <w:position w:val="0"/>
      <w:sz w:val="22"/>
      <w:szCs w:val="22"/>
      <w:u w:val="none"/>
      <w:effect w:val="none"/>
      <w:vertAlign w:val="baseline"/>
      <w:cs w:val="0"/>
      <w:em w:val="none"/>
    </w:rPr>
  </w:style>
  <w:style w:type="character" w:styleId="ListLabel157" w:customStyle="1">
    <w:name w:val="ListLabel 157"/>
    <w:rPr>
      <w:dstrike w:val="0"/>
      <w:color w:val="000000"/>
      <w:w w:val="100"/>
      <w:position w:val="0"/>
      <w:sz w:val="22"/>
      <w:szCs w:val="22"/>
      <w:u w:val="none"/>
      <w:effect w:val="none"/>
      <w:vertAlign w:val="baseline"/>
      <w:cs w:val="0"/>
      <w:em w:val="none"/>
    </w:rPr>
  </w:style>
  <w:style w:type="character" w:styleId="ListLabel158" w:customStyle="1">
    <w:name w:val="ListLabel 158"/>
    <w:rPr>
      <w:dstrike w:val="0"/>
      <w:color w:val="000000"/>
      <w:w w:val="100"/>
      <w:position w:val="0"/>
      <w:sz w:val="22"/>
      <w:szCs w:val="22"/>
      <w:u w:val="none"/>
      <w:effect w:val="none"/>
      <w:vertAlign w:val="baseline"/>
      <w:cs w:val="0"/>
      <w:em w:val="none"/>
    </w:rPr>
  </w:style>
  <w:style w:type="character" w:styleId="ListLabel159" w:customStyle="1">
    <w:name w:val="ListLabel 159"/>
    <w:rPr>
      <w:dstrike w:val="0"/>
      <w:color w:val="000000"/>
      <w:w w:val="100"/>
      <w:position w:val="0"/>
      <w:sz w:val="22"/>
      <w:szCs w:val="22"/>
      <w:u w:val="none"/>
      <w:effect w:val="none"/>
      <w:vertAlign w:val="baseline"/>
      <w:cs w:val="0"/>
      <w:em w:val="none"/>
    </w:rPr>
  </w:style>
  <w:style w:type="character" w:styleId="ListLabel160" w:customStyle="1">
    <w:name w:val="ListLabel 160"/>
    <w:rPr>
      <w:dstrike w:val="0"/>
      <w:color w:val="000000"/>
      <w:w w:val="100"/>
      <w:position w:val="0"/>
      <w:sz w:val="22"/>
      <w:szCs w:val="22"/>
      <w:u w:val="none"/>
      <w:effect w:val="none"/>
      <w:vertAlign w:val="baseline"/>
      <w:cs w:val="0"/>
      <w:em w:val="none"/>
    </w:rPr>
  </w:style>
  <w:style w:type="character" w:styleId="ListLabel161" w:customStyle="1">
    <w:name w:val="ListLabel 161"/>
    <w:rPr>
      <w:dstrike w:val="0"/>
      <w:color w:val="000000"/>
      <w:w w:val="100"/>
      <w:position w:val="0"/>
      <w:sz w:val="22"/>
      <w:szCs w:val="22"/>
      <w:u w:val="none"/>
      <w:effect w:val="none"/>
      <w:vertAlign w:val="baseline"/>
      <w:cs w:val="0"/>
      <w:em w:val="none"/>
    </w:rPr>
  </w:style>
  <w:style w:type="character" w:styleId="ListLabel162" w:customStyle="1">
    <w:name w:val="ListLabel 162"/>
    <w:rPr>
      <w:dstrike w:val="0"/>
      <w:color w:val="000000"/>
      <w:w w:val="100"/>
      <w:position w:val="0"/>
      <w:sz w:val="22"/>
      <w:szCs w:val="22"/>
      <w:u w:val="none"/>
      <w:effect w:val="none"/>
      <w:vertAlign w:val="baseline"/>
      <w:cs w:val="0"/>
      <w:em w:val="none"/>
    </w:rPr>
  </w:style>
  <w:style w:type="character" w:styleId="ListLabel163" w:customStyle="1">
    <w:name w:val="ListLabel 163"/>
    <w:rPr>
      <w:dstrike w:val="0"/>
      <w:color w:val="000000"/>
      <w:w w:val="100"/>
      <w:position w:val="0"/>
      <w:sz w:val="20"/>
      <w:szCs w:val="20"/>
      <w:u w:val="none"/>
      <w:effect w:val="none"/>
      <w:vertAlign w:val="baseline"/>
      <w:cs w:val="0"/>
      <w:em w:val="none"/>
    </w:rPr>
  </w:style>
  <w:style w:type="character" w:styleId="ListLabel164" w:customStyle="1">
    <w:name w:val="ListLabel 164"/>
    <w:rPr>
      <w:dstrike w:val="0"/>
      <w:color w:val="000000"/>
      <w:w w:val="100"/>
      <w:position w:val="0"/>
      <w:sz w:val="20"/>
      <w:szCs w:val="20"/>
      <w:u w:val="none"/>
      <w:effect w:val="none"/>
      <w:vertAlign w:val="baseline"/>
      <w:cs w:val="0"/>
      <w:em w:val="none"/>
    </w:rPr>
  </w:style>
  <w:style w:type="character" w:styleId="ListLabel165" w:customStyle="1">
    <w:name w:val="ListLabel 165"/>
    <w:rPr>
      <w:dstrike w:val="0"/>
      <w:color w:val="000000"/>
      <w:w w:val="100"/>
      <w:position w:val="0"/>
      <w:sz w:val="20"/>
      <w:szCs w:val="20"/>
      <w:u w:val="none"/>
      <w:effect w:val="none"/>
      <w:vertAlign w:val="baseline"/>
      <w:cs w:val="0"/>
      <w:em w:val="none"/>
    </w:rPr>
  </w:style>
  <w:style w:type="character" w:styleId="ListLabel166" w:customStyle="1">
    <w:name w:val="ListLabel 166"/>
    <w:rPr>
      <w:dstrike w:val="0"/>
      <w:color w:val="000000"/>
      <w:w w:val="100"/>
      <w:position w:val="0"/>
      <w:sz w:val="20"/>
      <w:szCs w:val="20"/>
      <w:u w:val="none"/>
      <w:effect w:val="none"/>
      <w:vertAlign w:val="baseline"/>
      <w:cs w:val="0"/>
      <w:em w:val="none"/>
    </w:rPr>
  </w:style>
  <w:style w:type="character" w:styleId="ListLabel167" w:customStyle="1">
    <w:name w:val="ListLabel 167"/>
    <w:rPr>
      <w:dstrike w:val="0"/>
      <w:color w:val="000000"/>
      <w:w w:val="100"/>
      <w:position w:val="0"/>
      <w:sz w:val="20"/>
      <w:szCs w:val="20"/>
      <w:u w:val="none"/>
      <w:effect w:val="none"/>
      <w:vertAlign w:val="baseline"/>
      <w:cs w:val="0"/>
      <w:em w:val="none"/>
    </w:rPr>
  </w:style>
  <w:style w:type="character" w:styleId="ListLabel168" w:customStyle="1">
    <w:name w:val="ListLabel 168"/>
    <w:rPr>
      <w:dstrike w:val="0"/>
      <w:color w:val="000000"/>
      <w:w w:val="100"/>
      <w:position w:val="0"/>
      <w:sz w:val="20"/>
      <w:szCs w:val="20"/>
      <w:u w:val="none"/>
      <w:effect w:val="none"/>
      <w:vertAlign w:val="baseline"/>
      <w:cs w:val="0"/>
      <w:em w:val="none"/>
    </w:rPr>
  </w:style>
  <w:style w:type="character" w:styleId="ListLabel169" w:customStyle="1">
    <w:name w:val="ListLabel 169"/>
    <w:rPr>
      <w:dstrike w:val="0"/>
      <w:color w:val="000000"/>
      <w:w w:val="100"/>
      <w:position w:val="0"/>
      <w:sz w:val="20"/>
      <w:szCs w:val="20"/>
      <w:u w:val="none"/>
      <w:effect w:val="none"/>
      <w:vertAlign w:val="baseline"/>
      <w:cs w:val="0"/>
      <w:em w:val="none"/>
    </w:rPr>
  </w:style>
  <w:style w:type="character" w:styleId="ListLabel170" w:customStyle="1">
    <w:name w:val="ListLabel 170"/>
    <w:rPr>
      <w:dstrike w:val="0"/>
      <w:color w:val="000000"/>
      <w:w w:val="100"/>
      <w:position w:val="0"/>
      <w:sz w:val="20"/>
      <w:szCs w:val="20"/>
      <w:u w:val="none"/>
      <w:effect w:val="none"/>
      <w:vertAlign w:val="baseline"/>
      <w:cs w:val="0"/>
      <w:em w:val="none"/>
    </w:rPr>
  </w:style>
  <w:style w:type="character" w:styleId="ListLabel171" w:customStyle="1">
    <w:name w:val="ListLabel 171"/>
    <w:rPr>
      <w:dstrike w:val="0"/>
      <w:color w:val="000000"/>
      <w:w w:val="100"/>
      <w:position w:val="0"/>
      <w:sz w:val="20"/>
      <w:szCs w:val="20"/>
      <w:u w:val="none"/>
      <w:effect w:val="none"/>
      <w:vertAlign w:val="baseline"/>
      <w:cs w:val="0"/>
      <w:em w:val="none"/>
    </w:rPr>
  </w:style>
  <w:style w:type="character" w:styleId="ListLabel172" w:customStyle="1">
    <w:name w:val="ListLabel 172"/>
    <w:rPr>
      <w:dstrike w:val="0"/>
      <w:color w:val="000000"/>
      <w:w w:val="100"/>
      <w:position w:val="0"/>
      <w:sz w:val="20"/>
      <w:szCs w:val="20"/>
      <w:u w:val="none"/>
      <w:effect w:val="none"/>
      <w:vertAlign w:val="baseline"/>
      <w:cs w:val="0"/>
      <w:em w:val="none"/>
    </w:rPr>
  </w:style>
  <w:style w:type="character" w:styleId="ListLabel173" w:customStyle="1">
    <w:name w:val="ListLabel 173"/>
    <w:rPr>
      <w:dstrike w:val="0"/>
      <w:color w:val="000000"/>
      <w:w w:val="100"/>
      <w:position w:val="0"/>
      <w:sz w:val="20"/>
      <w:szCs w:val="20"/>
      <w:u w:val="none"/>
      <w:effect w:val="none"/>
      <w:vertAlign w:val="baseline"/>
      <w:cs w:val="0"/>
      <w:em w:val="none"/>
    </w:rPr>
  </w:style>
  <w:style w:type="character" w:styleId="ListLabel174" w:customStyle="1">
    <w:name w:val="ListLabel 174"/>
    <w:rPr>
      <w:dstrike w:val="0"/>
      <w:color w:val="000000"/>
      <w:w w:val="100"/>
      <w:position w:val="0"/>
      <w:sz w:val="20"/>
      <w:szCs w:val="20"/>
      <w:u w:val="none"/>
      <w:effect w:val="none"/>
      <w:vertAlign w:val="baseline"/>
      <w:cs w:val="0"/>
      <w:em w:val="none"/>
    </w:rPr>
  </w:style>
  <w:style w:type="character" w:styleId="ListLabel175" w:customStyle="1">
    <w:name w:val="ListLabel 175"/>
    <w:rPr>
      <w:dstrike w:val="0"/>
      <w:color w:val="000000"/>
      <w:w w:val="100"/>
      <w:position w:val="0"/>
      <w:sz w:val="20"/>
      <w:szCs w:val="20"/>
      <w:u w:val="none"/>
      <w:effect w:val="none"/>
      <w:vertAlign w:val="baseline"/>
      <w:cs w:val="0"/>
      <w:em w:val="none"/>
    </w:rPr>
  </w:style>
  <w:style w:type="character" w:styleId="ListLabel176" w:customStyle="1">
    <w:name w:val="ListLabel 176"/>
    <w:rPr>
      <w:dstrike w:val="0"/>
      <w:color w:val="000000"/>
      <w:w w:val="100"/>
      <w:position w:val="0"/>
      <w:sz w:val="20"/>
      <w:szCs w:val="20"/>
      <w:u w:val="none"/>
      <w:effect w:val="none"/>
      <w:vertAlign w:val="baseline"/>
      <w:cs w:val="0"/>
      <w:em w:val="none"/>
    </w:rPr>
  </w:style>
  <w:style w:type="character" w:styleId="ListLabel177" w:customStyle="1">
    <w:name w:val="ListLabel 177"/>
    <w:rPr>
      <w:dstrike w:val="0"/>
      <w:color w:val="000000"/>
      <w:w w:val="100"/>
      <w:position w:val="0"/>
      <w:sz w:val="20"/>
      <w:szCs w:val="20"/>
      <w:u w:val="none"/>
      <w:effect w:val="none"/>
      <w:vertAlign w:val="baseline"/>
      <w:cs w:val="0"/>
      <w:em w:val="none"/>
    </w:rPr>
  </w:style>
  <w:style w:type="character" w:styleId="ListLabel178" w:customStyle="1">
    <w:name w:val="ListLabel 178"/>
    <w:rPr>
      <w:dstrike w:val="0"/>
      <w:color w:val="000000"/>
      <w:w w:val="100"/>
      <w:position w:val="0"/>
      <w:sz w:val="20"/>
      <w:szCs w:val="20"/>
      <w:u w:val="none"/>
      <w:effect w:val="none"/>
      <w:vertAlign w:val="baseline"/>
      <w:cs w:val="0"/>
      <w:em w:val="none"/>
    </w:rPr>
  </w:style>
  <w:style w:type="character" w:styleId="ListLabel179" w:customStyle="1">
    <w:name w:val="ListLabel 179"/>
    <w:rPr>
      <w:dstrike w:val="0"/>
      <w:color w:val="000000"/>
      <w:w w:val="100"/>
      <w:position w:val="0"/>
      <w:sz w:val="20"/>
      <w:szCs w:val="20"/>
      <w:u w:val="none"/>
      <w:effect w:val="none"/>
      <w:vertAlign w:val="baseline"/>
      <w:cs w:val="0"/>
      <w:em w:val="none"/>
    </w:rPr>
  </w:style>
  <w:style w:type="character" w:styleId="ListLabel180" w:customStyle="1">
    <w:name w:val="ListLabel 180"/>
    <w:rPr>
      <w:dstrike w:val="0"/>
      <w:color w:val="000000"/>
      <w:w w:val="100"/>
      <w:position w:val="0"/>
      <w:sz w:val="20"/>
      <w:szCs w:val="20"/>
      <w:u w:val="none"/>
      <w:effect w:val="none"/>
      <w:vertAlign w:val="baseline"/>
      <w:cs w:val="0"/>
      <w:em w:val="none"/>
    </w:rPr>
  </w:style>
  <w:style w:type="character" w:styleId="ListLabel181" w:customStyle="1">
    <w:name w:val="ListLabel 181"/>
    <w:rPr>
      <w:dstrike w:val="0"/>
      <w:color w:val="000000"/>
      <w:w w:val="100"/>
      <w:position w:val="0"/>
      <w:sz w:val="22"/>
      <w:szCs w:val="22"/>
      <w:u w:val="none"/>
      <w:effect w:val="none"/>
      <w:vertAlign w:val="baseline"/>
      <w:cs w:val="0"/>
      <w:em w:val="none"/>
    </w:rPr>
  </w:style>
  <w:style w:type="character" w:styleId="ListLabel182" w:customStyle="1">
    <w:name w:val="ListLabel 182"/>
    <w:rPr>
      <w:dstrike w:val="0"/>
      <w:color w:val="000000"/>
      <w:w w:val="100"/>
      <w:position w:val="0"/>
      <w:sz w:val="22"/>
      <w:szCs w:val="22"/>
      <w:u w:val="none"/>
      <w:effect w:val="none"/>
      <w:vertAlign w:val="baseline"/>
      <w:cs w:val="0"/>
      <w:em w:val="none"/>
    </w:rPr>
  </w:style>
  <w:style w:type="character" w:styleId="ListLabel183" w:customStyle="1">
    <w:name w:val="ListLabel 183"/>
    <w:rPr>
      <w:dstrike w:val="0"/>
      <w:color w:val="000000"/>
      <w:w w:val="100"/>
      <w:position w:val="0"/>
      <w:sz w:val="22"/>
      <w:szCs w:val="22"/>
      <w:u w:val="none"/>
      <w:effect w:val="none"/>
      <w:vertAlign w:val="baseline"/>
      <w:cs w:val="0"/>
      <w:em w:val="none"/>
    </w:rPr>
  </w:style>
  <w:style w:type="character" w:styleId="ListLabel184" w:customStyle="1">
    <w:name w:val="ListLabel 184"/>
    <w:rPr>
      <w:dstrike w:val="0"/>
      <w:color w:val="000000"/>
      <w:w w:val="100"/>
      <w:position w:val="0"/>
      <w:sz w:val="22"/>
      <w:szCs w:val="22"/>
      <w:u w:val="none"/>
      <w:effect w:val="none"/>
      <w:vertAlign w:val="baseline"/>
      <w:cs w:val="0"/>
      <w:em w:val="none"/>
    </w:rPr>
  </w:style>
  <w:style w:type="character" w:styleId="ListLabel185" w:customStyle="1">
    <w:name w:val="ListLabel 185"/>
    <w:rPr>
      <w:dstrike w:val="0"/>
      <w:color w:val="000000"/>
      <w:w w:val="100"/>
      <w:position w:val="0"/>
      <w:sz w:val="22"/>
      <w:szCs w:val="22"/>
      <w:u w:val="none"/>
      <w:effect w:val="none"/>
      <w:vertAlign w:val="baseline"/>
      <w:cs w:val="0"/>
      <w:em w:val="none"/>
    </w:rPr>
  </w:style>
  <w:style w:type="character" w:styleId="ListLabel186" w:customStyle="1">
    <w:name w:val="ListLabel 186"/>
    <w:rPr>
      <w:dstrike w:val="0"/>
      <w:color w:val="000000"/>
      <w:w w:val="100"/>
      <w:position w:val="0"/>
      <w:sz w:val="22"/>
      <w:szCs w:val="22"/>
      <w:u w:val="none"/>
      <w:effect w:val="none"/>
      <w:vertAlign w:val="baseline"/>
      <w:cs w:val="0"/>
      <w:em w:val="none"/>
    </w:rPr>
  </w:style>
  <w:style w:type="character" w:styleId="ListLabel187" w:customStyle="1">
    <w:name w:val="ListLabel 187"/>
    <w:rPr>
      <w:dstrike w:val="0"/>
      <w:color w:val="000000"/>
      <w:w w:val="100"/>
      <w:position w:val="0"/>
      <w:sz w:val="22"/>
      <w:szCs w:val="22"/>
      <w:u w:val="none"/>
      <w:effect w:val="none"/>
      <w:vertAlign w:val="baseline"/>
      <w:cs w:val="0"/>
      <w:em w:val="none"/>
    </w:rPr>
  </w:style>
  <w:style w:type="character" w:styleId="ListLabel188" w:customStyle="1">
    <w:name w:val="ListLabel 188"/>
    <w:rPr>
      <w:dstrike w:val="0"/>
      <w:color w:val="000000"/>
      <w:w w:val="100"/>
      <w:position w:val="0"/>
      <w:sz w:val="22"/>
      <w:szCs w:val="22"/>
      <w:u w:val="none"/>
      <w:effect w:val="none"/>
      <w:vertAlign w:val="baseline"/>
      <w:cs w:val="0"/>
      <w:em w:val="none"/>
    </w:rPr>
  </w:style>
  <w:style w:type="character" w:styleId="ListLabel189" w:customStyle="1">
    <w:name w:val="ListLabel 189"/>
    <w:rPr>
      <w:dstrike w:val="0"/>
      <w:color w:val="000000"/>
      <w:w w:val="100"/>
      <w:position w:val="0"/>
      <w:sz w:val="22"/>
      <w:szCs w:val="22"/>
      <w:u w:val="none"/>
      <w:effect w:val="none"/>
      <w:vertAlign w:val="baseline"/>
      <w:cs w:val="0"/>
      <w:em w:val="none"/>
    </w:rPr>
  </w:style>
  <w:style w:type="character" w:styleId="ListLabel190" w:customStyle="1">
    <w:name w:val="ListLabel 190"/>
    <w:rPr>
      <w:dstrike w:val="0"/>
      <w:color w:val="000000"/>
      <w:w w:val="100"/>
      <w:position w:val="0"/>
      <w:sz w:val="22"/>
      <w:szCs w:val="22"/>
      <w:u w:val="none"/>
      <w:effect w:val="none"/>
      <w:vertAlign w:val="baseline"/>
      <w:cs w:val="0"/>
      <w:em w:val="none"/>
    </w:rPr>
  </w:style>
  <w:style w:type="character" w:styleId="ListLabel191" w:customStyle="1">
    <w:name w:val="ListLabel 191"/>
    <w:rPr>
      <w:dstrike w:val="0"/>
      <w:color w:val="000000"/>
      <w:w w:val="100"/>
      <w:position w:val="0"/>
      <w:sz w:val="22"/>
      <w:szCs w:val="22"/>
      <w:u w:val="none"/>
      <w:effect w:val="none"/>
      <w:vertAlign w:val="baseline"/>
      <w:cs w:val="0"/>
      <w:em w:val="none"/>
    </w:rPr>
  </w:style>
  <w:style w:type="character" w:styleId="ListLabel192" w:customStyle="1">
    <w:name w:val="ListLabel 192"/>
    <w:rPr>
      <w:dstrike w:val="0"/>
      <w:color w:val="000000"/>
      <w:w w:val="100"/>
      <w:position w:val="0"/>
      <w:sz w:val="22"/>
      <w:szCs w:val="22"/>
      <w:u w:val="none"/>
      <w:effect w:val="none"/>
      <w:vertAlign w:val="baseline"/>
      <w:cs w:val="0"/>
      <w:em w:val="none"/>
    </w:rPr>
  </w:style>
  <w:style w:type="character" w:styleId="ListLabel193" w:customStyle="1">
    <w:name w:val="ListLabel 193"/>
    <w:rPr>
      <w:dstrike w:val="0"/>
      <w:color w:val="000000"/>
      <w:w w:val="100"/>
      <w:position w:val="0"/>
      <w:sz w:val="22"/>
      <w:szCs w:val="22"/>
      <w:u w:val="none"/>
      <w:effect w:val="none"/>
      <w:vertAlign w:val="baseline"/>
      <w:cs w:val="0"/>
      <w:em w:val="none"/>
    </w:rPr>
  </w:style>
  <w:style w:type="character" w:styleId="ListLabel194" w:customStyle="1">
    <w:name w:val="ListLabel 194"/>
    <w:rPr>
      <w:dstrike w:val="0"/>
      <w:color w:val="000000"/>
      <w:w w:val="100"/>
      <w:position w:val="0"/>
      <w:sz w:val="22"/>
      <w:szCs w:val="22"/>
      <w:u w:val="none"/>
      <w:effect w:val="none"/>
      <w:vertAlign w:val="baseline"/>
      <w:cs w:val="0"/>
      <w:em w:val="none"/>
    </w:rPr>
  </w:style>
  <w:style w:type="character" w:styleId="ListLabel195" w:customStyle="1">
    <w:name w:val="ListLabel 195"/>
    <w:rPr>
      <w:dstrike w:val="0"/>
      <w:color w:val="000000"/>
      <w:w w:val="100"/>
      <w:position w:val="0"/>
      <w:sz w:val="22"/>
      <w:szCs w:val="22"/>
      <w:u w:val="none"/>
      <w:effect w:val="none"/>
      <w:vertAlign w:val="baseline"/>
      <w:cs w:val="0"/>
      <w:em w:val="none"/>
    </w:rPr>
  </w:style>
  <w:style w:type="character" w:styleId="ListLabel196" w:customStyle="1">
    <w:name w:val="ListLabel 196"/>
    <w:rPr>
      <w:dstrike w:val="0"/>
      <w:color w:val="000000"/>
      <w:w w:val="100"/>
      <w:position w:val="0"/>
      <w:sz w:val="22"/>
      <w:szCs w:val="22"/>
      <w:u w:val="none"/>
      <w:effect w:val="none"/>
      <w:vertAlign w:val="baseline"/>
      <w:cs w:val="0"/>
      <w:em w:val="none"/>
    </w:rPr>
  </w:style>
  <w:style w:type="character" w:styleId="ListLabel197" w:customStyle="1">
    <w:name w:val="ListLabel 197"/>
    <w:rPr>
      <w:dstrike w:val="0"/>
      <w:color w:val="000000"/>
      <w:w w:val="100"/>
      <w:position w:val="0"/>
      <w:sz w:val="22"/>
      <w:szCs w:val="22"/>
      <w:u w:val="none"/>
      <w:effect w:val="none"/>
      <w:vertAlign w:val="baseline"/>
      <w:cs w:val="0"/>
      <w:em w:val="none"/>
    </w:rPr>
  </w:style>
  <w:style w:type="character" w:styleId="ListLabel198" w:customStyle="1">
    <w:name w:val="ListLabel 198"/>
    <w:rPr>
      <w:dstrike w:val="0"/>
      <w:color w:val="000000"/>
      <w:w w:val="100"/>
      <w:position w:val="0"/>
      <w:sz w:val="22"/>
      <w:szCs w:val="22"/>
      <w:u w:val="none"/>
      <w:effect w:val="none"/>
      <w:vertAlign w:val="baseline"/>
      <w:cs w:val="0"/>
      <w:em w:val="none"/>
    </w:rPr>
  </w:style>
  <w:style w:type="character" w:styleId="ListLabel199" w:customStyle="1">
    <w:name w:val="ListLabel 199"/>
    <w:rPr>
      <w:dstrike w:val="0"/>
      <w:color w:val="000000"/>
      <w:w w:val="100"/>
      <w:position w:val="0"/>
      <w:sz w:val="22"/>
      <w:szCs w:val="22"/>
      <w:u w:val="none"/>
      <w:effect w:val="none"/>
      <w:vertAlign w:val="baseline"/>
      <w:cs w:val="0"/>
      <w:em w:val="none"/>
    </w:rPr>
  </w:style>
  <w:style w:type="character" w:styleId="ListLabel200" w:customStyle="1">
    <w:name w:val="ListLabel 200"/>
    <w:rPr>
      <w:dstrike w:val="0"/>
      <w:color w:val="000000"/>
      <w:w w:val="100"/>
      <w:position w:val="0"/>
      <w:sz w:val="22"/>
      <w:szCs w:val="22"/>
      <w:u w:val="none"/>
      <w:effect w:val="none"/>
      <w:vertAlign w:val="baseline"/>
      <w:cs w:val="0"/>
      <w:em w:val="none"/>
    </w:rPr>
  </w:style>
  <w:style w:type="character" w:styleId="ListLabel201" w:customStyle="1">
    <w:name w:val="ListLabel 201"/>
    <w:rPr>
      <w:dstrike w:val="0"/>
      <w:color w:val="000000"/>
      <w:w w:val="100"/>
      <w:position w:val="0"/>
      <w:sz w:val="22"/>
      <w:szCs w:val="22"/>
      <w:u w:val="none"/>
      <w:effect w:val="none"/>
      <w:vertAlign w:val="baseline"/>
      <w:cs w:val="0"/>
      <w:em w:val="none"/>
    </w:rPr>
  </w:style>
  <w:style w:type="character" w:styleId="ListLabel202" w:customStyle="1">
    <w:name w:val="ListLabel 202"/>
    <w:rPr>
      <w:dstrike w:val="0"/>
      <w:color w:val="000000"/>
      <w:w w:val="100"/>
      <w:position w:val="0"/>
      <w:sz w:val="22"/>
      <w:szCs w:val="22"/>
      <w:u w:val="none"/>
      <w:effect w:val="none"/>
      <w:vertAlign w:val="baseline"/>
      <w:cs w:val="0"/>
      <w:em w:val="none"/>
    </w:rPr>
  </w:style>
  <w:style w:type="character" w:styleId="ListLabel203" w:customStyle="1">
    <w:name w:val="ListLabel 203"/>
    <w:rPr>
      <w:dstrike w:val="0"/>
      <w:color w:val="000000"/>
      <w:w w:val="100"/>
      <w:position w:val="0"/>
      <w:sz w:val="22"/>
      <w:szCs w:val="22"/>
      <w:u w:val="none"/>
      <w:effect w:val="none"/>
      <w:vertAlign w:val="baseline"/>
      <w:cs w:val="0"/>
      <w:em w:val="none"/>
    </w:rPr>
  </w:style>
  <w:style w:type="character" w:styleId="ListLabel204" w:customStyle="1">
    <w:name w:val="ListLabel 204"/>
    <w:rPr>
      <w:dstrike w:val="0"/>
      <w:color w:val="000000"/>
      <w:w w:val="100"/>
      <w:position w:val="0"/>
      <w:sz w:val="22"/>
      <w:szCs w:val="22"/>
      <w:u w:val="none"/>
      <w:effect w:val="none"/>
      <w:vertAlign w:val="baseline"/>
      <w:cs w:val="0"/>
      <w:em w:val="none"/>
    </w:rPr>
  </w:style>
  <w:style w:type="character" w:styleId="ListLabel205" w:customStyle="1">
    <w:name w:val="ListLabel 205"/>
    <w:rPr>
      <w:dstrike w:val="0"/>
      <w:color w:val="000000"/>
      <w:w w:val="100"/>
      <w:position w:val="0"/>
      <w:sz w:val="22"/>
      <w:szCs w:val="22"/>
      <w:u w:val="none"/>
      <w:effect w:val="none"/>
      <w:vertAlign w:val="baseline"/>
      <w:cs w:val="0"/>
      <w:em w:val="none"/>
    </w:rPr>
  </w:style>
  <w:style w:type="character" w:styleId="ListLabel206" w:customStyle="1">
    <w:name w:val="ListLabel 206"/>
    <w:rPr>
      <w:dstrike w:val="0"/>
      <w:color w:val="000000"/>
      <w:w w:val="100"/>
      <w:position w:val="0"/>
      <w:sz w:val="22"/>
      <w:szCs w:val="22"/>
      <w:u w:val="none"/>
      <w:effect w:val="none"/>
      <w:vertAlign w:val="baseline"/>
      <w:cs w:val="0"/>
      <w:em w:val="none"/>
    </w:rPr>
  </w:style>
  <w:style w:type="character" w:styleId="ListLabel207" w:customStyle="1">
    <w:name w:val="ListLabel 207"/>
    <w:rPr>
      <w:dstrike w:val="0"/>
      <w:color w:val="000000"/>
      <w:w w:val="100"/>
      <w:position w:val="0"/>
      <w:sz w:val="22"/>
      <w:szCs w:val="22"/>
      <w:u w:val="none"/>
      <w:effect w:val="none"/>
      <w:vertAlign w:val="baseline"/>
      <w:cs w:val="0"/>
      <w:em w:val="none"/>
    </w:rPr>
  </w:style>
  <w:style w:type="character" w:styleId="ListLabel208" w:customStyle="1">
    <w:name w:val="ListLabel 208"/>
    <w:rPr>
      <w:dstrike w:val="0"/>
      <w:color w:val="000000"/>
      <w:w w:val="100"/>
      <w:position w:val="0"/>
      <w:sz w:val="22"/>
      <w:szCs w:val="22"/>
      <w:u w:val="none"/>
      <w:effect w:val="none"/>
      <w:vertAlign w:val="baseline"/>
      <w:cs w:val="0"/>
      <w:em w:val="none"/>
    </w:rPr>
  </w:style>
  <w:style w:type="character" w:styleId="ListLabel209" w:customStyle="1">
    <w:name w:val="ListLabel 209"/>
    <w:rPr>
      <w:dstrike w:val="0"/>
      <w:color w:val="000000"/>
      <w:w w:val="100"/>
      <w:position w:val="0"/>
      <w:sz w:val="22"/>
      <w:szCs w:val="22"/>
      <w:u w:val="none"/>
      <w:effect w:val="none"/>
      <w:vertAlign w:val="baseline"/>
      <w:cs w:val="0"/>
      <w:em w:val="none"/>
    </w:rPr>
  </w:style>
  <w:style w:type="character" w:styleId="ListLabel210" w:customStyle="1">
    <w:name w:val="ListLabel 210"/>
    <w:rPr>
      <w:dstrike w:val="0"/>
      <w:color w:val="000000"/>
      <w:w w:val="100"/>
      <w:position w:val="0"/>
      <w:sz w:val="22"/>
      <w:szCs w:val="22"/>
      <w:u w:val="none"/>
      <w:effect w:val="none"/>
      <w:vertAlign w:val="baseline"/>
      <w:cs w:val="0"/>
      <w:em w:val="none"/>
    </w:rPr>
  </w:style>
  <w:style w:type="character" w:styleId="ListLabel211" w:customStyle="1">
    <w:name w:val="ListLabel 211"/>
    <w:rPr>
      <w:dstrike w:val="0"/>
      <w:color w:val="000000"/>
      <w:w w:val="100"/>
      <w:position w:val="0"/>
      <w:sz w:val="22"/>
      <w:szCs w:val="22"/>
      <w:u w:val="none"/>
      <w:effect w:val="none"/>
      <w:vertAlign w:val="baseline"/>
      <w:cs w:val="0"/>
      <w:em w:val="none"/>
    </w:rPr>
  </w:style>
  <w:style w:type="character" w:styleId="ListLabel212" w:customStyle="1">
    <w:name w:val="ListLabel 212"/>
    <w:rPr>
      <w:dstrike w:val="0"/>
      <w:color w:val="000000"/>
      <w:w w:val="100"/>
      <w:position w:val="0"/>
      <w:sz w:val="22"/>
      <w:szCs w:val="22"/>
      <w:u w:val="none"/>
      <w:effect w:val="none"/>
      <w:vertAlign w:val="baseline"/>
      <w:cs w:val="0"/>
      <w:em w:val="none"/>
    </w:rPr>
  </w:style>
  <w:style w:type="character" w:styleId="ListLabel213" w:customStyle="1">
    <w:name w:val="ListLabel 213"/>
    <w:rPr>
      <w:dstrike w:val="0"/>
      <w:color w:val="000000"/>
      <w:w w:val="100"/>
      <w:position w:val="0"/>
      <w:sz w:val="22"/>
      <w:szCs w:val="22"/>
      <w:u w:val="none"/>
      <w:effect w:val="none"/>
      <w:vertAlign w:val="baseline"/>
      <w:cs w:val="0"/>
      <w:em w:val="none"/>
    </w:rPr>
  </w:style>
  <w:style w:type="character" w:styleId="ListLabel214" w:customStyle="1">
    <w:name w:val="ListLabel 214"/>
    <w:rPr>
      <w:dstrike w:val="0"/>
      <w:color w:val="000000"/>
      <w:w w:val="100"/>
      <w:position w:val="0"/>
      <w:sz w:val="22"/>
      <w:szCs w:val="22"/>
      <w:u w:val="none"/>
      <w:effect w:val="none"/>
      <w:vertAlign w:val="baseline"/>
      <w:cs w:val="0"/>
      <w:em w:val="none"/>
    </w:rPr>
  </w:style>
  <w:style w:type="character" w:styleId="ListLabel215" w:customStyle="1">
    <w:name w:val="ListLabel 215"/>
    <w:rPr>
      <w:dstrike w:val="0"/>
      <w:color w:val="000000"/>
      <w:w w:val="100"/>
      <w:position w:val="0"/>
      <w:sz w:val="22"/>
      <w:szCs w:val="22"/>
      <w:u w:val="none"/>
      <w:effect w:val="none"/>
      <w:vertAlign w:val="baseline"/>
      <w:cs w:val="0"/>
      <w:em w:val="none"/>
    </w:rPr>
  </w:style>
  <w:style w:type="character" w:styleId="ListLabel216" w:customStyle="1">
    <w:name w:val="ListLabel 216"/>
    <w:rPr>
      <w:dstrike w:val="0"/>
      <w:color w:val="000000"/>
      <w:w w:val="100"/>
      <w:position w:val="0"/>
      <w:sz w:val="22"/>
      <w:szCs w:val="22"/>
      <w:u w:val="none"/>
      <w:effect w:val="none"/>
      <w:vertAlign w:val="baseline"/>
      <w:cs w:val="0"/>
      <w:em w:val="none"/>
    </w:rPr>
  </w:style>
  <w:style w:type="character" w:styleId="ListLabel217" w:customStyle="1">
    <w:name w:val="ListLabel 217"/>
    <w:rPr>
      <w:dstrike w:val="0"/>
      <w:color w:val="000000"/>
      <w:w w:val="100"/>
      <w:position w:val="0"/>
      <w:sz w:val="22"/>
      <w:szCs w:val="22"/>
      <w:u w:val="none"/>
      <w:effect w:val="none"/>
      <w:vertAlign w:val="baseline"/>
      <w:cs w:val="0"/>
      <w:em w:val="none"/>
    </w:rPr>
  </w:style>
  <w:style w:type="character" w:styleId="ListLabel218" w:customStyle="1">
    <w:name w:val="ListLabel 218"/>
    <w:rPr>
      <w:dstrike w:val="0"/>
      <w:color w:val="000000"/>
      <w:w w:val="100"/>
      <w:position w:val="0"/>
      <w:sz w:val="22"/>
      <w:szCs w:val="22"/>
      <w:u w:val="none"/>
      <w:effect w:val="none"/>
      <w:vertAlign w:val="baseline"/>
      <w:cs w:val="0"/>
      <w:em w:val="none"/>
    </w:rPr>
  </w:style>
  <w:style w:type="character" w:styleId="ListLabel219" w:customStyle="1">
    <w:name w:val="ListLabel 219"/>
    <w:rPr>
      <w:dstrike w:val="0"/>
      <w:color w:val="000000"/>
      <w:w w:val="100"/>
      <w:position w:val="0"/>
      <w:sz w:val="22"/>
      <w:szCs w:val="22"/>
      <w:u w:val="none"/>
      <w:effect w:val="none"/>
      <w:vertAlign w:val="baseline"/>
      <w:cs w:val="0"/>
      <w:em w:val="none"/>
    </w:rPr>
  </w:style>
  <w:style w:type="character" w:styleId="ListLabel220" w:customStyle="1">
    <w:name w:val="ListLabel 220"/>
    <w:rPr>
      <w:dstrike w:val="0"/>
      <w:color w:val="000000"/>
      <w:w w:val="100"/>
      <w:position w:val="0"/>
      <w:sz w:val="22"/>
      <w:szCs w:val="22"/>
      <w:u w:val="none"/>
      <w:effect w:val="none"/>
      <w:vertAlign w:val="baseline"/>
      <w:cs w:val="0"/>
      <w:em w:val="none"/>
    </w:rPr>
  </w:style>
  <w:style w:type="character" w:styleId="ListLabel221" w:customStyle="1">
    <w:name w:val="ListLabel 221"/>
    <w:rPr>
      <w:dstrike w:val="0"/>
      <w:color w:val="000000"/>
      <w:w w:val="100"/>
      <w:position w:val="0"/>
      <w:sz w:val="22"/>
      <w:szCs w:val="22"/>
      <w:u w:val="none"/>
      <w:effect w:val="none"/>
      <w:vertAlign w:val="baseline"/>
      <w:cs w:val="0"/>
      <w:em w:val="none"/>
    </w:rPr>
  </w:style>
  <w:style w:type="character" w:styleId="ListLabel222" w:customStyle="1">
    <w:name w:val="ListLabel 222"/>
    <w:rPr>
      <w:dstrike w:val="0"/>
      <w:color w:val="000000"/>
      <w:w w:val="100"/>
      <w:position w:val="0"/>
      <w:sz w:val="22"/>
      <w:szCs w:val="22"/>
      <w:u w:val="none"/>
      <w:effect w:val="none"/>
      <w:vertAlign w:val="baseline"/>
      <w:cs w:val="0"/>
      <w:em w:val="none"/>
    </w:rPr>
  </w:style>
  <w:style w:type="character" w:styleId="ListLabel223" w:customStyle="1">
    <w:name w:val="ListLabel 223"/>
    <w:rPr>
      <w:dstrike w:val="0"/>
      <w:color w:val="000000"/>
      <w:w w:val="100"/>
      <w:position w:val="0"/>
      <w:sz w:val="22"/>
      <w:szCs w:val="22"/>
      <w:u w:val="none"/>
      <w:effect w:val="none"/>
      <w:vertAlign w:val="baseline"/>
      <w:cs w:val="0"/>
      <w:em w:val="none"/>
    </w:rPr>
  </w:style>
  <w:style w:type="character" w:styleId="ListLabel224" w:customStyle="1">
    <w:name w:val="ListLabel 224"/>
    <w:rPr>
      <w:dstrike w:val="0"/>
      <w:color w:val="000000"/>
      <w:w w:val="100"/>
      <w:position w:val="0"/>
      <w:sz w:val="22"/>
      <w:szCs w:val="22"/>
      <w:u w:val="none"/>
      <w:effect w:val="none"/>
      <w:vertAlign w:val="baseline"/>
      <w:cs w:val="0"/>
      <w:em w:val="none"/>
    </w:rPr>
  </w:style>
  <w:style w:type="character" w:styleId="ListLabel225" w:customStyle="1">
    <w:name w:val="ListLabel 225"/>
    <w:rPr>
      <w:dstrike w:val="0"/>
      <w:color w:val="000000"/>
      <w:w w:val="100"/>
      <w:position w:val="0"/>
      <w:sz w:val="22"/>
      <w:szCs w:val="22"/>
      <w:u w:val="none"/>
      <w:effect w:val="none"/>
      <w:vertAlign w:val="baseline"/>
      <w:cs w:val="0"/>
      <w:em w:val="none"/>
    </w:rPr>
  </w:style>
  <w:style w:type="character" w:styleId="ListLabel226" w:customStyle="1">
    <w:name w:val="ListLabel 226"/>
    <w:rPr>
      <w:dstrike w:val="0"/>
      <w:color w:val="000000"/>
      <w:w w:val="100"/>
      <w:position w:val="0"/>
      <w:sz w:val="22"/>
      <w:szCs w:val="22"/>
      <w:u w:val="none"/>
      <w:effect w:val="none"/>
      <w:vertAlign w:val="baseline"/>
      <w:cs w:val="0"/>
      <w:em w:val="none"/>
    </w:rPr>
  </w:style>
  <w:style w:type="character" w:styleId="ListLabel227" w:customStyle="1">
    <w:name w:val="ListLabel 227"/>
    <w:rPr>
      <w:dstrike w:val="0"/>
      <w:color w:val="000000"/>
      <w:w w:val="100"/>
      <w:position w:val="0"/>
      <w:sz w:val="22"/>
      <w:szCs w:val="22"/>
      <w:u w:val="none"/>
      <w:effect w:val="none"/>
      <w:vertAlign w:val="baseline"/>
      <w:cs w:val="0"/>
      <w:em w:val="none"/>
    </w:rPr>
  </w:style>
  <w:style w:type="character" w:styleId="ListLabel228" w:customStyle="1">
    <w:name w:val="ListLabel 228"/>
    <w:rPr>
      <w:dstrike w:val="0"/>
      <w:color w:val="000000"/>
      <w:w w:val="100"/>
      <w:position w:val="0"/>
      <w:sz w:val="22"/>
      <w:szCs w:val="22"/>
      <w:u w:val="none"/>
      <w:effect w:val="none"/>
      <w:vertAlign w:val="baseline"/>
      <w:cs w:val="0"/>
      <w:em w:val="none"/>
    </w:rPr>
  </w:style>
  <w:style w:type="character" w:styleId="ListLabel229" w:customStyle="1">
    <w:name w:val="ListLabel 229"/>
    <w:rPr>
      <w:dstrike w:val="0"/>
      <w:color w:val="000000"/>
      <w:w w:val="100"/>
      <w:position w:val="0"/>
      <w:sz w:val="22"/>
      <w:szCs w:val="22"/>
      <w:u w:val="none"/>
      <w:effect w:val="none"/>
      <w:vertAlign w:val="baseline"/>
      <w:cs w:val="0"/>
      <w:em w:val="none"/>
    </w:rPr>
  </w:style>
  <w:style w:type="character" w:styleId="ListLabel230" w:customStyle="1">
    <w:name w:val="ListLabel 230"/>
    <w:rPr>
      <w:dstrike w:val="0"/>
      <w:color w:val="000000"/>
      <w:w w:val="100"/>
      <w:position w:val="0"/>
      <w:sz w:val="22"/>
      <w:szCs w:val="22"/>
      <w:u w:val="none"/>
      <w:effect w:val="none"/>
      <w:vertAlign w:val="baseline"/>
      <w:cs w:val="0"/>
      <w:em w:val="none"/>
    </w:rPr>
  </w:style>
  <w:style w:type="character" w:styleId="ListLabel231" w:customStyle="1">
    <w:name w:val="ListLabel 231"/>
    <w:rPr>
      <w:dstrike w:val="0"/>
      <w:color w:val="000000"/>
      <w:w w:val="100"/>
      <w:position w:val="0"/>
      <w:sz w:val="22"/>
      <w:szCs w:val="22"/>
      <w:u w:val="none"/>
      <w:effect w:val="none"/>
      <w:vertAlign w:val="baseline"/>
      <w:cs w:val="0"/>
      <w:em w:val="none"/>
    </w:rPr>
  </w:style>
  <w:style w:type="character" w:styleId="ListLabel232" w:customStyle="1">
    <w:name w:val="ListLabel 232"/>
    <w:rPr>
      <w:dstrike w:val="0"/>
      <w:color w:val="000000"/>
      <w:w w:val="100"/>
      <w:position w:val="0"/>
      <w:sz w:val="22"/>
      <w:szCs w:val="22"/>
      <w:u w:val="none"/>
      <w:effect w:val="none"/>
      <w:vertAlign w:val="baseline"/>
      <w:cs w:val="0"/>
      <w:em w:val="none"/>
    </w:rPr>
  </w:style>
  <w:style w:type="character" w:styleId="ListLabel233" w:customStyle="1">
    <w:name w:val="ListLabel 233"/>
    <w:rPr>
      <w:dstrike w:val="0"/>
      <w:color w:val="000000"/>
      <w:w w:val="100"/>
      <w:position w:val="0"/>
      <w:sz w:val="22"/>
      <w:szCs w:val="22"/>
      <w:u w:val="none"/>
      <w:effect w:val="none"/>
      <w:vertAlign w:val="baseline"/>
      <w:cs w:val="0"/>
      <w:em w:val="none"/>
    </w:rPr>
  </w:style>
  <w:style w:type="character" w:styleId="ListLabel234" w:customStyle="1">
    <w:name w:val="ListLabel 234"/>
    <w:rPr>
      <w:dstrike w:val="0"/>
      <w:color w:val="000000"/>
      <w:w w:val="100"/>
      <w:position w:val="0"/>
      <w:sz w:val="22"/>
      <w:szCs w:val="22"/>
      <w:u w:val="none"/>
      <w:effect w:val="none"/>
      <w:vertAlign w:val="baseline"/>
      <w:cs w:val="0"/>
      <w:em w:val="none"/>
    </w:rPr>
  </w:style>
  <w:style w:type="character" w:styleId="ListLabel235" w:customStyle="1">
    <w:name w:val="ListLabel 235"/>
    <w:rPr>
      <w:dstrike w:val="0"/>
      <w:color w:val="000000"/>
      <w:w w:val="100"/>
      <w:position w:val="0"/>
      <w:sz w:val="22"/>
      <w:szCs w:val="22"/>
      <w:u w:val="none"/>
      <w:effect w:val="none"/>
      <w:vertAlign w:val="baseline"/>
      <w:cs w:val="0"/>
      <w:em w:val="none"/>
    </w:rPr>
  </w:style>
  <w:style w:type="character" w:styleId="ListLabel236" w:customStyle="1">
    <w:name w:val="ListLabel 236"/>
    <w:rPr>
      <w:dstrike w:val="0"/>
      <w:color w:val="000000"/>
      <w:w w:val="100"/>
      <w:position w:val="0"/>
      <w:sz w:val="22"/>
      <w:szCs w:val="22"/>
      <w:u w:val="none"/>
      <w:effect w:val="none"/>
      <w:vertAlign w:val="baseline"/>
      <w:cs w:val="0"/>
      <w:em w:val="none"/>
    </w:rPr>
  </w:style>
  <w:style w:type="character" w:styleId="ListLabel237" w:customStyle="1">
    <w:name w:val="ListLabel 237"/>
    <w:rPr>
      <w:dstrike w:val="0"/>
      <w:color w:val="000000"/>
      <w:w w:val="100"/>
      <w:position w:val="0"/>
      <w:sz w:val="22"/>
      <w:szCs w:val="22"/>
      <w:u w:val="none"/>
      <w:effect w:val="none"/>
      <w:vertAlign w:val="baseline"/>
      <w:cs w:val="0"/>
      <w:em w:val="none"/>
    </w:rPr>
  </w:style>
  <w:style w:type="character" w:styleId="ListLabel238" w:customStyle="1">
    <w:name w:val="ListLabel 238"/>
    <w:rPr>
      <w:dstrike w:val="0"/>
      <w:color w:val="000000"/>
      <w:w w:val="100"/>
      <w:position w:val="0"/>
      <w:sz w:val="22"/>
      <w:szCs w:val="22"/>
      <w:u w:val="none"/>
      <w:effect w:val="none"/>
      <w:vertAlign w:val="baseline"/>
      <w:cs w:val="0"/>
      <w:em w:val="none"/>
    </w:rPr>
  </w:style>
  <w:style w:type="character" w:styleId="ListLabel239" w:customStyle="1">
    <w:name w:val="ListLabel 239"/>
    <w:rPr>
      <w:dstrike w:val="0"/>
      <w:color w:val="000000"/>
      <w:w w:val="100"/>
      <w:position w:val="0"/>
      <w:sz w:val="22"/>
      <w:szCs w:val="22"/>
      <w:u w:val="none"/>
      <w:effect w:val="none"/>
      <w:vertAlign w:val="baseline"/>
      <w:cs w:val="0"/>
      <w:em w:val="none"/>
    </w:rPr>
  </w:style>
  <w:style w:type="character" w:styleId="ListLabel240" w:customStyle="1">
    <w:name w:val="ListLabel 240"/>
    <w:rPr>
      <w:dstrike w:val="0"/>
      <w:color w:val="000000"/>
      <w:w w:val="100"/>
      <w:position w:val="0"/>
      <w:sz w:val="22"/>
      <w:szCs w:val="22"/>
      <w:u w:val="none"/>
      <w:effect w:val="none"/>
      <w:vertAlign w:val="baseline"/>
      <w:cs w:val="0"/>
      <w:em w:val="none"/>
    </w:rPr>
  </w:style>
  <w:style w:type="character" w:styleId="ListLabel241" w:customStyle="1">
    <w:name w:val="ListLabel 241"/>
    <w:rPr>
      <w:dstrike w:val="0"/>
      <w:color w:val="000000"/>
      <w:w w:val="100"/>
      <w:position w:val="0"/>
      <w:sz w:val="22"/>
      <w:szCs w:val="22"/>
      <w:u w:val="none"/>
      <w:effect w:val="none"/>
      <w:vertAlign w:val="baseline"/>
      <w:cs w:val="0"/>
      <w:em w:val="none"/>
    </w:rPr>
  </w:style>
  <w:style w:type="character" w:styleId="ListLabel242" w:customStyle="1">
    <w:name w:val="ListLabel 242"/>
    <w:rPr>
      <w:dstrike w:val="0"/>
      <w:color w:val="000000"/>
      <w:w w:val="100"/>
      <w:position w:val="0"/>
      <w:sz w:val="22"/>
      <w:szCs w:val="22"/>
      <w:u w:val="none"/>
      <w:effect w:val="none"/>
      <w:vertAlign w:val="baseline"/>
      <w:cs w:val="0"/>
      <w:em w:val="none"/>
    </w:rPr>
  </w:style>
  <w:style w:type="character" w:styleId="ListLabel243" w:customStyle="1">
    <w:name w:val="ListLabel 243"/>
    <w:rPr>
      <w:dstrike w:val="0"/>
      <w:color w:val="000000"/>
      <w:w w:val="100"/>
      <w:position w:val="0"/>
      <w:sz w:val="22"/>
      <w:szCs w:val="22"/>
      <w:u w:val="none"/>
      <w:effect w:val="none"/>
      <w:vertAlign w:val="baseline"/>
      <w:cs w:val="0"/>
      <w:em w:val="none"/>
    </w:rPr>
  </w:style>
  <w:style w:type="character" w:styleId="ListLabel244" w:customStyle="1">
    <w:name w:val="ListLabel 244"/>
    <w:rPr>
      <w:dstrike w:val="0"/>
      <w:color w:val="000000"/>
      <w:w w:val="100"/>
      <w:position w:val="0"/>
      <w:sz w:val="22"/>
      <w:szCs w:val="22"/>
      <w:u w:val="none"/>
      <w:effect w:val="none"/>
      <w:vertAlign w:val="baseline"/>
      <w:cs w:val="0"/>
      <w:em w:val="none"/>
    </w:rPr>
  </w:style>
  <w:style w:type="character" w:styleId="ListLabel245" w:customStyle="1">
    <w:name w:val="ListLabel 245"/>
    <w:rPr>
      <w:dstrike w:val="0"/>
      <w:color w:val="000000"/>
      <w:w w:val="100"/>
      <w:position w:val="0"/>
      <w:sz w:val="22"/>
      <w:szCs w:val="22"/>
      <w:u w:val="none"/>
      <w:effect w:val="none"/>
      <w:vertAlign w:val="baseline"/>
      <w:cs w:val="0"/>
      <w:em w:val="none"/>
    </w:rPr>
  </w:style>
  <w:style w:type="character" w:styleId="ListLabel246" w:customStyle="1">
    <w:name w:val="ListLabel 246"/>
    <w:rPr>
      <w:dstrike w:val="0"/>
      <w:color w:val="000000"/>
      <w:w w:val="100"/>
      <w:position w:val="0"/>
      <w:sz w:val="22"/>
      <w:szCs w:val="22"/>
      <w:u w:val="none"/>
      <w:effect w:val="none"/>
      <w:vertAlign w:val="baseline"/>
      <w:cs w:val="0"/>
      <w:em w:val="none"/>
    </w:rPr>
  </w:style>
  <w:style w:type="character" w:styleId="ListLabel247" w:customStyle="1">
    <w:name w:val="ListLabel 247"/>
    <w:rPr>
      <w:dstrike w:val="0"/>
      <w:color w:val="000000"/>
      <w:w w:val="100"/>
      <w:position w:val="0"/>
      <w:sz w:val="22"/>
      <w:szCs w:val="22"/>
      <w:u w:val="none"/>
      <w:effect w:val="none"/>
      <w:vertAlign w:val="baseline"/>
      <w:cs w:val="0"/>
      <w:em w:val="none"/>
    </w:rPr>
  </w:style>
  <w:style w:type="character" w:styleId="ListLabel248" w:customStyle="1">
    <w:name w:val="ListLabel 248"/>
    <w:rPr>
      <w:dstrike w:val="0"/>
      <w:color w:val="000000"/>
      <w:w w:val="100"/>
      <w:position w:val="0"/>
      <w:sz w:val="22"/>
      <w:szCs w:val="22"/>
      <w:u w:val="none"/>
      <w:effect w:val="none"/>
      <w:vertAlign w:val="baseline"/>
      <w:cs w:val="0"/>
      <w:em w:val="none"/>
    </w:rPr>
  </w:style>
  <w:style w:type="character" w:styleId="ListLabel249" w:customStyle="1">
    <w:name w:val="ListLabel 249"/>
    <w:rPr>
      <w:dstrike w:val="0"/>
      <w:color w:val="000000"/>
      <w:w w:val="100"/>
      <w:position w:val="0"/>
      <w:sz w:val="22"/>
      <w:szCs w:val="22"/>
      <w:u w:val="none"/>
      <w:effect w:val="none"/>
      <w:vertAlign w:val="baseline"/>
      <w:cs w:val="0"/>
      <w:em w:val="none"/>
    </w:rPr>
  </w:style>
  <w:style w:type="character" w:styleId="ListLabel250" w:customStyle="1">
    <w:name w:val="ListLabel 250"/>
    <w:rPr>
      <w:dstrike w:val="0"/>
      <w:color w:val="000000"/>
      <w:w w:val="100"/>
      <w:position w:val="0"/>
      <w:sz w:val="22"/>
      <w:szCs w:val="22"/>
      <w:u w:val="none"/>
      <w:effect w:val="none"/>
      <w:vertAlign w:val="baseline"/>
      <w:cs w:val="0"/>
      <w:em w:val="none"/>
    </w:rPr>
  </w:style>
  <w:style w:type="character" w:styleId="ListLabel251" w:customStyle="1">
    <w:name w:val="ListLabel 251"/>
    <w:rPr>
      <w:dstrike w:val="0"/>
      <w:color w:val="000000"/>
      <w:w w:val="100"/>
      <w:position w:val="0"/>
      <w:sz w:val="22"/>
      <w:szCs w:val="22"/>
      <w:u w:val="none"/>
      <w:effect w:val="none"/>
      <w:vertAlign w:val="baseline"/>
      <w:cs w:val="0"/>
      <w:em w:val="none"/>
    </w:rPr>
  </w:style>
  <w:style w:type="character" w:styleId="ListLabel252" w:customStyle="1">
    <w:name w:val="ListLabel 252"/>
    <w:rPr>
      <w:dstrike w:val="0"/>
      <w:color w:val="000000"/>
      <w:w w:val="100"/>
      <w:position w:val="0"/>
      <w:sz w:val="22"/>
      <w:szCs w:val="22"/>
      <w:u w:val="none"/>
      <w:effect w:val="none"/>
      <w:vertAlign w:val="baseline"/>
      <w:cs w:val="0"/>
      <w:em w:val="none"/>
    </w:rPr>
  </w:style>
  <w:style w:type="character" w:styleId="ListLabel253" w:customStyle="1">
    <w:name w:val="ListLabel 253"/>
    <w:rPr>
      <w:dstrike w:val="0"/>
      <w:color w:val="000000"/>
      <w:w w:val="100"/>
      <w:position w:val="0"/>
      <w:sz w:val="22"/>
      <w:szCs w:val="22"/>
      <w:u w:val="none"/>
      <w:effect w:val="none"/>
      <w:vertAlign w:val="baseline"/>
      <w:cs w:val="0"/>
      <w:em w:val="none"/>
    </w:rPr>
  </w:style>
  <w:style w:type="character" w:styleId="ListLabel254" w:customStyle="1">
    <w:name w:val="ListLabel 254"/>
    <w:rPr>
      <w:dstrike w:val="0"/>
      <w:color w:val="000000"/>
      <w:w w:val="100"/>
      <w:position w:val="0"/>
      <w:sz w:val="22"/>
      <w:szCs w:val="22"/>
      <w:u w:val="none"/>
      <w:effect w:val="none"/>
      <w:vertAlign w:val="baseline"/>
      <w:cs w:val="0"/>
      <w:em w:val="none"/>
    </w:rPr>
  </w:style>
  <w:style w:type="character" w:styleId="ListLabel255" w:customStyle="1">
    <w:name w:val="ListLabel 255"/>
    <w:rPr>
      <w:dstrike w:val="0"/>
      <w:color w:val="000000"/>
      <w:w w:val="100"/>
      <w:position w:val="0"/>
      <w:sz w:val="22"/>
      <w:szCs w:val="22"/>
      <w:u w:val="none"/>
      <w:effect w:val="none"/>
      <w:vertAlign w:val="baseline"/>
      <w:cs w:val="0"/>
      <w:em w:val="none"/>
    </w:rPr>
  </w:style>
  <w:style w:type="character" w:styleId="ListLabel256" w:customStyle="1">
    <w:name w:val="ListLabel 256"/>
    <w:rPr>
      <w:dstrike w:val="0"/>
      <w:color w:val="000000"/>
      <w:w w:val="100"/>
      <w:position w:val="0"/>
      <w:sz w:val="22"/>
      <w:szCs w:val="22"/>
      <w:u w:val="none"/>
      <w:effect w:val="none"/>
      <w:vertAlign w:val="baseline"/>
      <w:cs w:val="0"/>
      <w:em w:val="none"/>
    </w:rPr>
  </w:style>
  <w:style w:type="character" w:styleId="ListLabel257" w:customStyle="1">
    <w:name w:val="ListLabel 257"/>
    <w:rPr>
      <w:dstrike w:val="0"/>
      <w:color w:val="000000"/>
      <w:w w:val="100"/>
      <w:position w:val="0"/>
      <w:sz w:val="22"/>
      <w:szCs w:val="22"/>
      <w:u w:val="none"/>
      <w:effect w:val="none"/>
      <w:vertAlign w:val="baseline"/>
      <w:cs w:val="0"/>
      <w:em w:val="none"/>
    </w:rPr>
  </w:style>
  <w:style w:type="character" w:styleId="ListLabel258" w:customStyle="1">
    <w:name w:val="ListLabel 258"/>
    <w:rPr>
      <w:dstrike w:val="0"/>
      <w:color w:val="000000"/>
      <w:w w:val="100"/>
      <w:position w:val="0"/>
      <w:sz w:val="22"/>
      <w:szCs w:val="22"/>
      <w:u w:val="none"/>
      <w:effect w:val="none"/>
      <w:vertAlign w:val="baseline"/>
      <w:cs w:val="0"/>
      <w:em w:val="none"/>
    </w:rPr>
  </w:style>
  <w:style w:type="character" w:styleId="ListLabel259" w:customStyle="1">
    <w:name w:val="ListLabel 259"/>
    <w:rPr>
      <w:dstrike w:val="0"/>
      <w:color w:val="000000"/>
      <w:w w:val="100"/>
      <w:position w:val="0"/>
      <w:sz w:val="22"/>
      <w:szCs w:val="22"/>
      <w:u w:val="none"/>
      <w:effect w:val="none"/>
      <w:vertAlign w:val="baseline"/>
      <w:cs w:val="0"/>
      <w:em w:val="none"/>
    </w:rPr>
  </w:style>
  <w:style w:type="character" w:styleId="ListLabel260" w:customStyle="1">
    <w:name w:val="ListLabel 260"/>
    <w:rPr>
      <w:dstrike w:val="0"/>
      <w:color w:val="000000"/>
      <w:w w:val="100"/>
      <w:position w:val="0"/>
      <w:sz w:val="22"/>
      <w:szCs w:val="22"/>
      <w:u w:val="none"/>
      <w:effect w:val="none"/>
      <w:vertAlign w:val="baseline"/>
      <w:cs w:val="0"/>
      <w:em w:val="none"/>
    </w:rPr>
  </w:style>
  <w:style w:type="character" w:styleId="ListLabel261" w:customStyle="1">
    <w:name w:val="ListLabel 261"/>
    <w:rPr>
      <w:dstrike w:val="0"/>
      <w:color w:val="000000"/>
      <w:w w:val="100"/>
      <w:position w:val="0"/>
      <w:sz w:val="22"/>
      <w:szCs w:val="22"/>
      <w:u w:val="none"/>
      <w:effect w:val="none"/>
      <w:vertAlign w:val="baseline"/>
      <w:cs w:val="0"/>
      <w:em w:val="none"/>
    </w:rPr>
  </w:style>
  <w:style w:type="character" w:styleId="ListLabel262" w:customStyle="1">
    <w:name w:val="ListLabel 262"/>
    <w:rPr>
      <w:dstrike w:val="0"/>
      <w:color w:val="000000"/>
      <w:w w:val="100"/>
      <w:position w:val="0"/>
      <w:sz w:val="22"/>
      <w:szCs w:val="22"/>
      <w:u w:val="none"/>
      <w:effect w:val="none"/>
      <w:vertAlign w:val="baseline"/>
      <w:cs w:val="0"/>
      <w:em w:val="none"/>
    </w:rPr>
  </w:style>
  <w:style w:type="character" w:styleId="ListLabel263" w:customStyle="1">
    <w:name w:val="ListLabel 263"/>
    <w:rPr>
      <w:dstrike w:val="0"/>
      <w:color w:val="000000"/>
      <w:w w:val="100"/>
      <w:position w:val="0"/>
      <w:sz w:val="22"/>
      <w:szCs w:val="22"/>
      <w:u w:val="none"/>
      <w:effect w:val="none"/>
      <w:vertAlign w:val="baseline"/>
      <w:cs w:val="0"/>
      <w:em w:val="none"/>
    </w:rPr>
  </w:style>
  <w:style w:type="character" w:styleId="ListLabel264" w:customStyle="1">
    <w:name w:val="ListLabel 264"/>
    <w:rPr>
      <w:dstrike w:val="0"/>
      <w:color w:val="000000"/>
      <w:w w:val="100"/>
      <w:position w:val="0"/>
      <w:sz w:val="22"/>
      <w:szCs w:val="22"/>
      <w:u w:val="none"/>
      <w:effect w:val="none"/>
      <w:vertAlign w:val="baseline"/>
      <w:cs w:val="0"/>
      <w:em w:val="none"/>
    </w:rPr>
  </w:style>
  <w:style w:type="character" w:styleId="ListLabel265" w:customStyle="1">
    <w:name w:val="ListLabel 265"/>
    <w:rPr>
      <w:dstrike w:val="0"/>
      <w:color w:val="000000"/>
      <w:w w:val="100"/>
      <w:position w:val="0"/>
      <w:sz w:val="22"/>
      <w:szCs w:val="22"/>
      <w:u w:val="none"/>
      <w:effect w:val="none"/>
      <w:vertAlign w:val="baseline"/>
      <w:cs w:val="0"/>
      <w:em w:val="none"/>
    </w:rPr>
  </w:style>
  <w:style w:type="character" w:styleId="ListLabel266" w:customStyle="1">
    <w:name w:val="ListLabel 266"/>
    <w:rPr>
      <w:dstrike w:val="0"/>
      <w:color w:val="000000"/>
      <w:w w:val="100"/>
      <w:position w:val="0"/>
      <w:sz w:val="22"/>
      <w:szCs w:val="22"/>
      <w:u w:val="none"/>
      <w:effect w:val="none"/>
      <w:vertAlign w:val="baseline"/>
      <w:cs w:val="0"/>
      <w:em w:val="none"/>
    </w:rPr>
  </w:style>
  <w:style w:type="character" w:styleId="ListLabel267" w:customStyle="1">
    <w:name w:val="ListLabel 267"/>
    <w:rPr>
      <w:dstrike w:val="0"/>
      <w:color w:val="000000"/>
      <w:w w:val="100"/>
      <w:position w:val="0"/>
      <w:sz w:val="22"/>
      <w:szCs w:val="22"/>
      <w:u w:val="none"/>
      <w:effect w:val="none"/>
      <w:vertAlign w:val="baseline"/>
      <w:cs w:val="0"/>
      <w:em w:val="none"/>
    </w:rPr>
  </w:style>
  <w:style w:type="character" w:styleId="ListLabel268" w:customStyle="1">
    <w:name w:val="ListLabel 268"/>
    <w:rPr>
      <w:dstrike w:val="0"/>
      <w:color w:val="000000"/>
      <w:w w:val="100"/>
      <w:position w:val="0"/>
      <w:sz w:val="22"/>
      <w:szCs w:val="22"/>
      <w:u w:val="none"/>
      <w:effect w:val="none"/>
      <w:vertAlign w:val="baseline"/>
      <w:cs w:val="0"/>
      <w:em w:val="none"/>
    </w:rPr>
  </w:style>
  <w:style w:type="character" w:styleId="ListLabel269" w:customStyle="1">
    <w:name w:val="ListLabel 269"/>
    <w:rPr>
      <w:dstrike w:val="0"/>
      <w:color w:val="000000"/>
      <w:w w:val="100"/>
      <w:position w:val="0"/>
      <w:sz w:val="22"/>
      <w:szCs w:val="22"/>
      <w:u w:val="none"/>
      <w:effect w:val="none"/>
      <w:vertAlign w:val="baseline"/>
      <w:cs w:val="0"/>
      <w:em w:val="none"/>
    </w:rPr>
  </w:style>
  <w:style w:type="character" w:styleId="ListLabel270" w:customStyle="1">
    <w:name w:val="ListLabel 270"/>
    <w:rPr>
      <w:dstrike w:val="0"/>
      <w:color w:val="000000"/>
      <w:w w:val="100"/>
      <w:position w:val="0"/>
      <w:sz w:val="22"/>
      <w:szCs w:val="22"/>
      <w:u w:val="none"/>
      <w:effect w:val="none"/>
      <w:vertAlign w:val="baseline"/>
      <w:cs w:val="0"/>
      <w:em w:val="none"/>
    </w:rPr>
  </w:style>
  <w:style w:type="character" w:styleId="ListLabel271" w:customStyle="1">
    <w:name w:val="ListLabel 271"/>
    <w:rPr>
      <w:dstrike w:val="0"/>
      <w:color w:val="000000"/>
      <w:w w:val="100"/>
      <w:position w:val="0"/>
      <w:sz w:val="22"/>
      <w:szCs w:val="22"/>
      <w:u w:val="none"/>
      <w:effect w:val="none"/>
      <w:vertAlign w:val="baseline"/>
      <w:cs w:val="0"/>
      <w:em w:val="none"/>
    </w:rPr>
  </w:style>
  <w:style w:type="character" w:styleId="ListLabel272" w:customStyle="1">
    <w:name w:val="ListLabel 272"/>
    <w:rPr>
      <w:dstrike w:val="0"/>
      <w:color w:val="000000"/>
      <w:w w:val="100"/>
      <w:position w:val="0"/>
      <w:sz w:val="22"/>
      <w:szCs w:val="22"/>
      <w:u w:val="none"/>
      <w:effect w:val="none"/>
      <w:vertAlign w:val="baseline"/>
      <w:cs w:val="0"/>
      <w:em w:val="none"/>
    </w:rPr>
  </w:style>
  <w:style w:type="character" w:styleId="ListLabel273" w:customStyle="1">
    <w:name w:val="ListLabel 273"/>
    <w:rPr>
      <w:dstrike w:val="0"/>
      <w:color w:val="000000"/>
      <w:w w:val="100"/>
      <w:position w:val="0"/>
      <w:sz w:val="22"/>
      <w:szCs w:val="22"/>
      <w:u w:val="none"/>
      <w:effect w:val="none"/>
      <w:vertAlign w:val="baseline"/>
      <w:cs w:val="0"/>
      <w:em w:val="none"/>
    </w:rPr>
  </w:style>
  <w:style w:type="character" w:styleId="ListLabel274" w:customStyle="1">
    <w:name w:val="ListLabel 274"/>
    <w:rPr>
      <w:dstrike w:val="0"/>
      <w:color w:val="000000"/>
      <w:w w:val="100"/>
      <w:position w:val="0"/>
      <w:sz w:val="22"/>
      <w:szCs w:val="22"/>
      <w:u w:val="none"/>
      <w:effect w:val="none"/>
      <w:vertAlign w:val="baseline"/>
      <w:cs w:val="0"/>
      <w:em w:val="none"/>
    </w:rPr>
  </w:style>
  <w:style w:type="character" w:styleId="ListLabel275" w:customStyle="1">
    <w:name w:val="ListLabel 275"/>
    <w:rPr>
      <w:dstrike w:val="0"/>
      <w:color w:val="000000"/>
      <w:w w:val="100"/>
      <w:position w:val="0"/>
      <w:sz w:val="22"/>
      <w:szCs w:val="22"/>
      <w:u w:val="none"/>
      <w:effect w:val="none"/>
      <w:vertAlign w:val="baseline"/>
      <w:cs w:val="0"/>
      <w:em w:val="none"/>
    </w:rPr>
  </w:style>
  <w:style w:type="character" w:styleId="ListLabel276" w:customStyle="1">
    <w:name w:val="ListLabel 276"/>
    <w:rPr>
      <w:dstrike w:val="0"/>
      <w:color w:val="000000"/>
      <w:w w:val="100"/>
      <w:position w:val="0"/>
      <w:sz w:val="22"/>
      <w:szCs w:val="22"/>
      <w:u w:val="none"/>
      <w:effect w:val="none"/>
      <w:vertAlign w:val="baseline"/>
      <w:cs w:val="0"/>
      <w:em w:val="none"/>
    </w:rPr>
  </w:style>
  <w:style w:type="character" w:styleId="ListLabel277" w:customStyle="1">
    <w:name w:val="ListLabel 277"/>
    <w:rPr>
      <w:dstrike w:val="0"/>
      <w:color w:val="000000"/>
      <w:w w:val="100"/>
      <w:position w:val="0"/>
      <w:sz w:val="22"/>
      <w:szCs w:val="22"/>
      <w:u w:val="none"/>
      <w:effect w:val="none"/>
      <w:vertAlign w:val="baseline"/>
      <w:cs w:val="0"/>
      <w:em w:val="none"/>
    </w:rPr>
  </w:style>
  <w:style w:type="character" w:styleId="ListLabel278" w:customStyle="1">
    <w:name w:val="ListLabel 278"/>
    <w:rPr>
      <w:dstrike w:val="0"/>
      <w:color w:val="000000"/>
      <w:w w:val="100"/>
      <w:position w:val="0"/>
      <w:sz w:val="22"/>
      <w:szCs w:val="22"/>
      <w:u w:val="none"/>
      <w:effect w:val="none"/>
      <w:vertAlign w:val="baseline"/>
      <w:cs w:val="0"/>
      <w:em w:val="none"/>
    </w:rPr>
  </w:style>
  <w:style w:type="character" w:styleId="ListLabel279" w:customStyle="1">
    <w:name w:val="ListLabel 279"/>
    <w:rPr>
      <w:dstrike w:val="0"/>
      <w:color w:val="000000"/>
      <w:w w:val="100"/>
      <w:position w:val="0"/>
      <w:sz w:val="22"/>
      <w:szCs w:val="22"/>
      <w:u w:val="none"/>
      <w:effect w:val="none"/>
      <w:vertAlign w:val="baseline"/>
      <w:cs w:val="0"/>
      <w:em w:val="none"/>
    </w:rPr>
  </w:style>
  <w:style w:type="character" w:styleId="ListLabel280" w:customStyle="1">
    <w:name w:val="ListLabel 280"/>
    <w:rPr>
      <w:dstrike w:val="0"/>
      <w:color w:val="000000"/>
      <w:w w:val="100"/>
      <w:position w:val="0"/>
      <w:sz w:val="22"/>
      <w:szCs w:val="22"/>
      <w:u w:val="none"/>
      <w:effect w:val="none"/>
      <w:vertAlign w:val="baseline"/>
      <w:cs w:val="0"/>
      <w:em w:val="none"/>
    </w:rPr>
  </w:style>
  <w:style w:type="character" w:styleId="ListLabel281" w:customStyle="1">
    <w:name w:val="ListLabel 281"/>
    <w:rPr>
      <w:dstrike w:val="0"/>
      <w:color w:val="000000"/>
      <w:w w:val="100"/>
      <w:position w:val="0"/>
      <w:sz w:val="22"/>
      <w:szCs w:val="22"/>
      <w:u w:val="none"/>
      <w:effect w:val="none"/>
      <w:vertAlign w:val="baseline"/>
      <w:cs w:val="0"/>
      <w:em w:val="none"/>
    </w:rPr>
  </w:style>
  <w:style w:type="character" w:styleId="ListLabel282" w:customStyle="1">
    <w:name w:val="ListLabel 282"/>
    <w:rPr>
      <w:dstrike w:val="0"/>
      <w:color w:val="000000"/>
      <w:w w:val="100"/>
      <w:position w:val="0"/>
      <w:sz w:val="22"/>
      <w:szCs w:val="22"/>
      <w:u w:val="none"/>
      <w:effect w:val="none"/>
      <w:vertAlign w:val="baseline"/>
      <w:cs w:val="0"/>
      <w:em w:val="none"/>
    </w:rPr>
  </w:style>
  <w:style w:type="character" w:styleId="ListLabel283" w:customStyle="1">
    <w:name w:val="ListLabel 283"/>
    <w:rPr>
      <w:dstrike w:val="0"/>
      <w:color w:val="000000"/>
      <w:w w:val="100"/>
      <w:position w:val="0"/>
      <w:sz w:val="22"/>
      <w:szCs w:val="22"/>
      <w:u w:val="none"/>
      <w:effect w:val="none"/>
      <w:vertAlign w:val="baseline"/>
      <w:cs w:val="0"/>
      <w:em w:val="none"/>
    </w:rPr>
  </w:style>
  <w:style w:type="character" w:styleId="ListLabel284" w:customStyle="1">
    <w:name w:val="ListLabel 284"/>
    <w:rPr>
      <w:dstrike w:val="0"/>
      <w:color w:val="000000"/>
      <w:w w:val="100"/>
      <w:position w:val="0"/>
      <w:sz w:val="22"/>
      <w:szCs w:val="22"/>
      <w:u w:val="none"/>
      <w:effect w:val="none"/>
      <w:vertAlign w:val="baseline"/>
      <w:cs w:val="0"/>
      <w:em w:val="none"/>
    </w:rPr>
  </w:style>
  <w:style w:type="character" w:styleId="ListLabel285" w:customStyle="1">
    <w:name w:val="ListLabel 285"/>
    <w:rPr>
      <w:dstrike w:val="0"/>
      <w:color w:val="000000"/>
      <w:w w:val="100"/>
      <w:position w:val="0"/>
      <w:sz w:val="22"/>
      <w:szCs w:val="22"/>
      <w:u w:val="none"/>
      <w:effect w:val="none"/>
      <w:vertAlign w:val="baseline"/>
      <w:cs w:val="0"/>
      <w:em w:val="none"/>
    </w:rPr>
  </w:style>
  <w:style w:type="character" w:styleId="ListLabel286" w:customStyle="1">
    <w:name w:val="ListLabel 286"/>
    <w:rPr>
      <w:dstrike w:val="0"/>
      <w:color w:val="000000"/>
      <w:w w:val="100"/>
      <w:position w:val="0"/>
      <w:sz w:val="22"/>
      <w:szCs w:val="22"/>
      <w:u w:val="none"/>
      <w:effect w:val="none"/>
      <w:vertAlign w:val="baseline"/>
      <w:cs w:val="0"/>
      <w:em w:val="none"/>
    </w:rPr>
  </w:style>
  <w:style w:type="character" w:styleId="ListLabel287" w:customStyle="1">
    <w:name w:val="ListLabel 287"/>
    <w:rPr>
      <w:dstrike w:val="0"/>
      <w:color w:val="000000"/>
      <w:w w:val="100"/>
      <w:position w:val="0"/>
      <w:sz w:val="22"/>
      <w:szCs w:val="22"/>
      <w:u w:val="none"/>
      <w:effect w:val="none"/>
      <w:vertAlign w:val="baseline"/>
      <w:cs w:val="0"/>
      <w:em w:val="none"/>
    </w:rPr>
  </w:style>
  <w:style w:type="character" w:styleId="ListLabel288" w:customStyle="1">
    <w:name w:val="ListLabel 288"/>
    <w:rPr>
      <w:dstrike w:val="0"/>
      <w:color w:val="000000"/>
      <w:w w:val="100"/>
      <w:position w:val="0"/>
      <w:sz w:val="22"/>
      <w:szCs w:val="22"/>
      <w:u w:val="none"/>
      <w:effect w:val="none"/>
      <w:vertAlign w:val="baseline"/>
      <w:cs w:val="0"/>
      <w:em w:val="none"/>
    </w:rPr>
  </w:style>
  <w:style w:type="character" w:styleId="ListLabel289" w:customStyle="1">
    <w:name w:val="ListLabel 289"/>
    <w:rPr>
      <w:dstrike w:val="0"/>
      <w:color w:val="000000"/>
      <w:w w:val="100"/>
      <w:position w:val="0"/>
      <w:sz w:val="22"/>
      <w:szCs w:val="22"/>
      <w:u w:val="none"/>
      <w:effect w:val="none"/>
      <w:vertAlign w:val="baseline"/>
      <w:cs w:val="0"/>
      <w:em w:val="none"/>
    </w:rPr>
  </w:style>
  <w:style w:type="character" w:styleId="ListLabel290" w:customStyle="1">
    <w:name w:val="ListLabel 290"/>
    <w:rPr>
      <w:dstrike w:val="0"/>
      <w:color w:val="000000"/>
      <w:w w:val="100"/>
      <w:position w:val="0"/>
      <w:sz w:val="22"/>
      <w:szCs w:val="22"/>
      <w:u w:val="none"/>
      <w:effect w:val="none"/>
      <w:vertAlign w:val="baseline"/>
      <w:cs w:val="0"/>
      <w:em w:val="none"/>
    </w:rPr>
  </w:style>
  <w:style w:type="character" w:styleId="ListLabel291" w:customStyle="1">
    <w:name w:val="ListLabel 291"/>
    <w:rPr>
      <w:dstrike w:val="0"/>
      <w:color w:val="000000"/>
      <w:w w:val="100"/>
      <w:position w:val="0"/>
      <w:sz w:val="22"/>
      <w:szCs w:val="22"/>
      <w:u w:val="none"/>
      <w:effect w:val="none"/>
      <w:vertAlign w:val="baseline"/>
      <w:cs w:val="0"/>
      <w:em w:val="none"/>
    </w:rPr>
  </w:style>
  <w:style w:type="character" w:styleId="ListLabel292" w:customStyle="1">
    <w:name w:val="ListLabel 292"/>
    <w:rPr>
      <w:dstrike w:val="0"/>
      <w:color w:val="000000"/>
      <w:w w:val="100"/>
      <w:position w:val="0"/>
      <w:sz w:val="22"/>
      <w:szCs w:val="22"/>
      <w:u w:val="none"/>
      <w:effect w:val="none"/>
      <w:vertAlign w:val="baseline"/>
      <w:cs w:val="0"/>
      <w:em w:val="none"/>
    </w:rPr>
  </w:style>
  <w:style w:type="character" w:styleId="ListLabel293" w:customStyle="1">
    <w:name w:val="ListLabel 293"/>
    <w:rPr>
      <w:dstrike w:val="0"/>
      <w:color w:val="000000"/>
      <w:w w:val="100"/>
      <w:position w:val="0"/>
      <w:sz w:val="22"/>
      <w:szCs w:val="22"/>
      <w:u w:val="none"/>
      <w:effect w:val="none"/>
      <w:vertAlign w:val="baseline"/>
      <w:cs w:val="0"/>
      <w:em w:val="none"/>
    </w:rPr>
  </w:style>
  <w:style w:type="character" w:styleId="ListLabel294" w:customStyle="1">
    <w:name w:val="ListLabel 294"/>
    <w:rPr>
      <w:dstrike w:val="0"/>
      <w:color w:val="000000"/>
      <w:w w:val="100"/>
      <w:position w:val="0"/>
      <w:sz w:val="22"/>
      <w:szCs w:val="22"/>
      <w:u w:val="none"/>
      <w:effect w:val="none"/>
      <w:vertAlign w:val="baseline"/>
      <w:cs w:val="0"/>
      <w:em w:val="none"/>
    </w:rPr>
  </w:style>
  <w:style w:type="character" w:styleId="ListLabel295" w:customStyle="1">
    <w:name w:val="ListLabel 295"/>
    <w:rPr>
      <w:dstrike w:val="0"/>
      <w:color w:val="000000"/>
      <w:w w:val="100"/>
      <w:position w:val="0"/>
      <w:sz w:val="22"/>
      <w:szCs w:val="22"/>
      <w:u w:val="none"/>
      <w:effect w:val="none"/>
      <w:vertAlign w:val="baseline"/>
      <w:cs w:val="0"/>
      <w:em w:val="none"/>
    </w:rPr>
  </w:style>
  <w:style w:type="character" w:styleId="ListLabel296" w:customStyle="1">
    <w:name w:val="ListLabel 296"/>
    <w:rPr>
      <w:dstrike w:val="0"/>
      <w:color w:val="000000"/>
      <w:w w:val="100"/>
      <w:position w:val="0"/>
      <w:sz w:val="22"/>
      <w:szCs w:val="22"/>
      <w:u w:val="none"/>
      <w:effect w:val="none"/>
      <w:vertAlign w:val="baseline"/>
      <w:cs w:val="0"/>
      <w:em w:val="none"/>
    </w:rPr>
  </w:style>
  <w:style w:type="character" w:styleId="ListLabel297" w:customStyle="1">
    <w:name w:val="ListLabel 297"/>
    <w:rPr>
      <w:dstrike w:val="0"/>
      <w:color w:val="000000"/>
      <w:w w:val="100"/>
      <w:position w:val="0"/>
      <w:sz w:val="22"/>
      <w:szCs w:val="22"/>
      <w:u w:val="none"/>
      <w:effect w:val="none"/>
      <w:vertAlign w:val="baseline"/>
      <w:cs w:val="0"/>
      <w:em w:val="none"/>
    </w:rPr>
  </w:style>
  <w:style w:type="character" w:styleId="ListLabel298" w:customStyle="1">
    <w:name w:val="ListLabel 298"/>
    <w:rPr>
      <w:dstrike w:val="0"/>
      <w:color w:val="000000"/>
      <w:w w:val="100"/>
      <w:position w:val="0"/>
      <w:sz w:val="22"/>
      <w:szCs w:val="22"/>
      <w:u w:val="none"/>
      <w:effect w:val="none"/>
      <w:vertAlign w:val="baseline"/>
      <w:cs w:val="0"/>
      <w:em w:val="none"/>
    </w:rPr>
  </w:style>
  <w:style w:type="character" w:styleId="ListLabel299" w:customStyle="1">
    <w:name w:val="ListLabel 299"/>
    <w:rPr>
      <w:dstrike w:val="0"/>
      <w:color w:val="000000"/>
      <w:w w:val="100"/>
      <w:position w:val="0"/>
      <w:sz w:val="22"/>
      <w:szCs w:val="22"/>
      <w:u w:val="none"/>
      <w:effect w:val="none"/>
      <w:vertAlign w:val="baseline"/>
      <w:cs w:val="0"/>
      <w:em w:val="none"/>
    </w:rPr>
  </w:style>
  <w:style w:type="character" w:styleId="ListLabel300" w:customStyle="1">
    <w:name w:val="ListLabel 300"/>
    <w:rPr>
      <w:dstrike w:val="0"/>
      <w:color w:val="000000"/>
      <w:w w:val="100"/>
      <w:position w:val="0"/>
      <w:sz w:val="22"/>
      <w:szCs w:val="22"/>
      <w:u w:val="none"/>
      <w:effect w:val="none"/>
      <w:vertAlign w:val="baseline"/>
      <w:cs w:val="0"/>
      <w:em w:val="none"/>
    </w:rPr>
  </w:style>
  <w:style w:type="character" w:styleId="ListLabel301" w:customStyle="1">
    <w:name w:val="ListLabel 301"/>
    <w:rPr>
      <w:dstrike w:val="0"/>
      <w:color w:val="000000"/>
      <w:w w:val="100"/>
      <w:position w:val="0"/>
      <w:sz w:val="22"/>
      <w:szCs w:val="22"/>
      <w:u w:val="none"/>
      <w:effect w:val="none"/>
      <w:vertAlign w:val="baseline"/>
      <w:cs w:val="0"/>
      <w:em w:val="none"/>
    </w:rPr>
  </w:style>
  <w:style w:type="character" w:styleId="ListLabel302" w:customStyle="1">
    <w:name w:val="ListLabel 302"/>
    <w:rPr>
      <w:dstrike w:val="0"/>
      <w:color w:val="000000"/>
      <w:w w:val="100"/>
      <w:position w:val="0"/>
      <w:sz w:val="22"/>
      <w:szCs w:val="22"/>
      <w:u w:val="none"/>
      <w:effect w:val="none"/>
      <w:vertAlign w:val="baseline"/>
      <w:cs w:val="0"/>
      <w:em w:val="none"/>
    </w:rPr>
  </w:style>
  <w:style w:type="character" w:styleId="ListLabel303" w:customStyle="1">
    <w:name w:val="ListLabel 303"/>
    <w:rPr>
      <w:dstrike w:val="0"/>
      <w:color w:val="000000"/>
      <w:w w:val="100"/>
      <w:position w:val="0"/>
      <w:sz w:val="22"/>
      <w:szCs w:val="22"/>
      <w:u w:val="none"/>
      <w:effect w:val="none"/>
      <w:vertAlign w:val="baseline"/>
      <w:cs w:val="0"/>
      <w:em w:val="none"/>
    </w:rPr>
  </w:style>
  <w:style w:type="character" w:styleId="ListLabel304" w:customStyle="1">
    <w:name w:val="ListLabel 304"/>
    <w:rPr>
      <w:dstrike w:val="0"/>
      <w:color w:val="000000"/>
      <w:w w:val="100"/>
      <w:position w:val="0"/>
      <w:sz w:val="22"/>
      <w:szCs w:val="22"/>
      <w:u w:val="none"/>
      <w:effect w:val="none"/>
      <w:vertAlign w:val="baseline"/>
      <w:cs w:val="0"/>
      <w:em w:val="none"/>
    </w:rPr>
  </w:style>
  <w:style w:type="character" w:styleId="ListLabel305" w:customStyle="1">
    <w:name w:val="ListLabel 305"/>
    <w:rPr>
      <w:dstrike w:val="0"/>
      <w:color w:val="000000"/>
      <w:w w:val="100"/>
      <w:position w:val="0"/>
      <w:sz w:val="22"/>
      <w:szCs w:val="22"/>
      <w:u w:val="none"/>
      <w:effect w:val="none"/>
      <w:vertAlign w:val="baseline"/>
      <w:cs w:val="0"/>
      <w:em w:val="none"/>
    </w:rPr>
  </w:style>
  <w:style w:type="character" w:styleId="ListLabel306" w:customStyle="1">
    <w:name w:val="ListLabel 306"/>
    <w:rPr>
      <w:dstrike w:val="0"/>
      <w:color w:val="000000"/>
      <w:w w:val="100"/>
      <w:position w:val="0"/>
      <w:sz w:val="22"/>
      <w:szCs w:val="22"/>
      <w:u w:val="none"/>
      <w:effect w:val="none"/>
      <w:vertAlign w:val="baseline"/>
      <w:cs w:val="0"/>
      <w:em w:val="none"/>
    </w:rPr>
  </w:style>
  <w:style w:type="character" w:styleId="ListLabel307" w:customStyle="1">
    <w:name w:val="ListLabel 307"/>
    <w:rPr>
      <w:dstrike w:val="0"/>
      <w:color w:val="000000"/>
      <w:w w:val="100"/>
      <w:position w:val="0"/>
      <w:sz w:val="22"/>
      <w:szCs w:val="22"/>
      <w:u w:val="none"/>
      <w:effect w:val="none"/>
      <w:vertAlign w:val="baseline"/>
      <w:cs w:val="0"/>
      <w:em w:val="none"/>
    </w:rPr>
  </w:style>
  <w:style w:type="character" w:styleId="ListLabel308" w:customStyle="1">
    <w:name w:val="ListLabel 308"/>
    <w:rPr>
      <w:dstrike w:val="0"/>
      <w:color w:val="000000"/>
      <w:w w:val="100"/>
      <w:position w:val="0"/>
      <w:sz w:val="22"/>
      <w:szCs w:val="22"/>
      <w:u w:val="none"/>
      <w:effect w:val="none"/>
      <w:vertAlign w:val="baseline"/>
      <w:cs w:val="0"/>
      <w:em w:val="none"/>
    </w:rPr>
  </w:style>
  <w:style w:type="character" w:styleId="ListLabel309" w:customStyle="1">
    <w:name w:val="ListLabel 309"/>
    <w:rPr>
      <w:dstrike w:val="0"/>
      <w:color w:val="000000"/>
      <w:w w:val="100"/>
      <w:position w:val="0"/>
      <w:sz w:val="22"/>
      <w:szCs w:val="22"/>
      <w:u w:val="none"/>
      <w:effect w:val="none"/>
      <w:vertAlign w:val="baseline"/>
      <w:cs w:val="0"/>
      <w:em w:val="none"/>
    </w:rPr>
  </w:style>
  <w:style w:type="character" w:styleId="ListLabel310" w:customStyle="1">
    <w:name w:val="ListLabel 310"/>
    <w:rPr>
      <w:dstrike w:val="0"/>
      <w:color w:val="000000"/>
      <w:w w:val="100"/>
      <w:position w:val="0"/>
      <w:sz w:val="22"/>
      <w:szCs w:val="22"/>
      <w:u w:val="none"/>
      <w:effect w:val="none"/>
      <w:vertAlign w:val="baseline"/>
      <w:cs w:val="0"/>
      <w:em w:val="none"/>
    </w:rPr>
  </w:style>
  <w:style w:type="character" w:styleId="ListLabel311" w:customStyle="1">
    <w:name w:val="ListLabel 311"/>
    <w:rPr>
      <w:dstrike w:val="0"/>
      <w:color w:val="000000"/>
      <w:w w:val="100"/>
      <w:position w:val="0"/>
      <w:sz w:val="22"/>
      <w:szCs w:val="22"/>
      <w:u w:val="none"/>
      <w:effect w:val="none"/>
      <w:vertAlign w:val="baseline"/>
      <w:cs w:val="0"/>
      <w:em w:val="none"/>
    </w:rPr>
  </w:style>
  <w:style w:type="character" w:styleId="ListLabel312" w:customStyle="1">
    <w:name w:val="ListLabel 312"/>
    <w:rPr>
      <w:dstrike w:val="0"/>
      <w:color w:val="000000"/>
      <w:w w:val="100"/>
      <w:position w:val="0"/>
      <w:sz w:val="22"/>
      <w:szCs w:val="22"/>
      <w:u w:val="none"/>
      <w:effect w:val="none"/>
      <w:vertAlign w:val="baseline"/>
      <w:cs w:val="0"/>
      <w:em w:val="none"/>
    </w:rPr>
  </w:style>
  <w:style w:type="character" w:styleId="ListLabel313" w:customStyle="1">
    <w:name w:val="ListLabel 313"/>
    <w:rPr>
      <w:dstrike w:val="0"/>
      <w:color w:val="000000"/>
      <w:w w:val="100"/>
      <w:position w:val="0"/>
      <w:sz w:val="22"/>
      <w:szCs w:val="22"/>
      <w:u w:val="none"/>
      <w:effect w:val="none"/>
      <w:vertAlign w:val="baseline"/>
      <w:cs w:val="0"/>
      <w:em w:val="none"/>
    </w:rPr>
  </w:style>
  <w:style w:type="character" w:styleId="ListLabel314" w:customStyle="1">
    <w:name w:val="ListLabel 314"/>
    <w:rPr>
      <w:dstrike w:val="0"/>
      <w:color w:val="000000"/>
      <w:w w:val="100"/>
      <w:position w:val="0"/>
      <w:sz w:val="22"/>
      <w:szCs w:val="22"/>
      <w:u w:val="none"/>
      <w:effect w:val="none"/>
      <w:vertAlign w:val="baseline"/>
      <w:cs w:val="0"/>
      <w:em w:val="none"/>
    </w:rPr>
  </w:style>
  <w:style w:type="character" w:styleId="ListLabel315" w:customStyle="1">
    <w:name w:val="ListLabel 315"/>
    <w:rPr>
      <w:dstrike w:val="0"/>
      <w:color w:val="000000"/>
      <w:w w:val="100"/>
      <w:position w:val="0"/>
      <w:sz w:val="22"/>
      <w:szCs w:val="22"/>
      <w:u w:val="none"/>
      <w:effect w:val="none"/>
      <w:vertAlign w:val="baseline"/>
      <w:cs w:val="0"/>
      <w:em w:val="none"/>
    </w:rPr>
  </w:style>
  <w:style w:type="character" w:styleId="ListLabel316" w:customStyle="1">
    <w:name w:val="ListLabel 316"/>
    <w:rPr>
      <w:dstrike w:val="0"/>
      <w:color w:val="000000"/>
      <w:w w:val="100"/>
      <w:position w:val="0"/>
      <w:sz w:val="22"/>
      <w:szCs w:val="22"/>
      <w:u w:val="none"/>
      <w:effect w:val="none"/>
      <w:vertAlign w:val="baseline"/>
      <w:cs w:val="0"/>
      <w:em w:val="none"/>
    </w:rPr>
  </w:style>
  <w:style w:type="character" w:styleId="ListLabel317" w:customStyle="1">
    <w:name w:val="ListLabel 317"/>
    <w:rPr>
      <w:dstrike w:val="0"/>
      <w:color w:val="000000"/>
      <w:w w:val="100"/>
      <w:position w:val="0"/>
      <w:sz w:val="22"/>
      <w:szCs w:val="22"/>
      <w:u w:val="none"/>
      <w:effect w:val="none"/>
      <w:vertAlign w:val="baseline"/>
      <w:cs w:val="0"/>
      <w:em w:val="none"/>
    </w:rPr>
  </w:style>
  <w:style w:type="character" w:styleId="ListLabel318" w:customStyle="1">
    <w:name w:val="ListLabel 318"/>
    <w:rPr>
      <w:dstrike w:val="0"/>
      <w:color w:val="000000"/>
      <w:w w:val="100"/>
      <w:position w:val="0"/>
      <w:sz w:val="22"/>
      <w:szCs w:val="22"/>
      <w:u w:val="none"/>
      <w:effect w:val="none"/>
      <w:vertAlign w:val="baseline"/>
      <w:cs w:val="0"/>
      <w:em w:val="none"/>
    </w:rPr>
  </w:style>
  <w:style w:type="character" w:styleId="ListLabel319" w:customStyle="1">
    <w:name w:val="ListLabel 319"/>
    <w:rPr>
      <w:dstrike w:val="0"/>
      <w:color w:val="000000"/>
      <w:w w:val="100"/>
      <w:position w:val="0"/>
      <w:sz w:val="22"/>
      <w:szCs w:val="22"/>
      <w:u w:val="none"/>
      <w:effect w:val="none"/>
      <w:vertAlign w:val="baseline"/>
      <w:cs w:val="0"/>
      <w:em w:val="none"/>
    </w:rPr>
  </w:style>
  <w:style w:type="character" w:styleId="ListLabel320" w:customStyle="1">
    <w:name w:val="ListLabel 320"/>
    <w:rPr>
      <w:dstrike w:val="0"/>
      <w:color w:val="000000"/>
      <w:w w:val="100"/>
      <w:position w:val="0"/>
      <w:sz w:val="22"/>
      <w:szCs w:val="22"/>
      <w:u w:val="none"/>
      <w:effect w:val="none"/>
      <w:vertAlign w:val="baseline"/>
      <w:cs w:val="0"/>
      <w:em w:val="none"/>
    </w:rPr>
  </w:style>
  <w:style w:type="character" w:styleId="ListLabel321" w:customStyle="1">
    <w:name w:val="ListLabel 321"/>
    <w:rPr>
      <w:dstrike w:val="0"/>
      <w:color w:val="000000"/>
      <w:w w:val="100"/>
      <w:position w:val="0"/>
      <w:sz w:val="22"/>
      <w:szCs w:val="22"/>
      <w:u w:val="none"/>
      <w:effect w:val="none"/>
      <w:vertAlign w:val="baseline"/>
      <w:cs w:val="0"/>
      <w:em w:val="none"/>
    </w:rPr>
  </w:style>
  <w:style w:type="character" w:styleId="ListLabel322" w:customStyle="1">
    <w:name w:val="ListLabel 322"/>
    <w:rPr>
      <w:dstrike w:val="0"/>
      <w:color w:val="000000"/>
      <w:w w:val="100"/>
      <w:position w:val="0"/>
      <w:sz w:val="22"/>
      <w:szCs w:val="22"/>
      <w:u w:val="none"/>
      <w:effect w:val="none"/>
      <w:vertAlign w:val="baseline"/>
      <w:cs w:val="0"/>
      <w:em w:val="none"/>
    </w:rPr>
  </w:style>
  <w:style w:type="character" w:styleId="ListLabel323" w:customStyle="1">
    <w:name w:val="ListLabel 323"/>
    <w:rPr>
      <w:dstrike w:val="0"/>
      <w:color w:val="000000"/>
      <w:w w:val="100"/>
      <w:position w:val="0"/>
      <w:sz w:val="22"/>
      <w:szCs w:val="22"/>
      <w:u w:val="none"/>
      <w:effect w:val="none"/>
      <w:vertAlign w:val="baseline"/>
      <w:cs w:val="0"/>
      <w:em w:val="none"/>
    </w:rPr>
  </w:style>
  <w:style w:type="character" w:styleId="ListLabel324" w:customStyle="1">
    <w:name w:val="ListLabel 324"/>
    <w:rPr>
      <w:dstrike w:val="0"/>
      <w:color w:val="000000"/>
      <w:w w:val="100"/>
      <w:position w:val="0"/>
      <w:sz w:val="22"/>
      <w:szCs w:val="22"/>
      <w:u w:val="none"/>
      <w:effect w:val="none"/>
      <w:vertAlign w:val="baseline"/>
      <w:cs w:val="0"/>
      <w:em w:val="none"/>
    </w:rPr>
  </w:style>
  <w:style w:type="character" w:styleId="ListLabel325" w:customStyle="1">
    <w:name w:val="ListLabel 325"/>
    <w:rPr>
      <w:dstrike w:val="0"/>
      <w:color w:val="000000"/>
      <w:w w:val="100"/>
      <w:position w:val="0"/>
      <w:sz w:val="22"/>
      <w:szCs w:val="22"/>
      <w:u w:val="none"/>
      <w:effect w:val="none"/>
      <w:vertAlign w:val="baseline"/>
      <w:cs w:val="0"/>
      <w:em w:val="none"/>
    </w:rPr>
  </w:style>
  <w:style w:type="character" w:styleId="ListLabel326" w:customStyle="1">
    <w:name w:val="ListLabel 326"/>
    <w:rPr>
      <w:dstrike w:val="0"/>
      <w:color w:val="000000"/>
      <w:w w:val="100"/>
      <w:position w:val="0"/>
      <w:sz w:val="22"/>
      <w:szCs w:val="22"/>
      <w:u w:val="none"/>
      <w:effect w:val="none"/>
      <w:vertAlign w:val="baseline"/>
      <w:cs w:val="0"/>
      <w:em w:val="none"/>
    </w:rPr>
  </w:style>
  <w:style w:type="character" w:styleId="ListLabel327" w:customStyle="1">
    <w:name w:val="ListLabel 327"/>
    <w:rPr>
      <w:dstrike w:val="0"/>
      <w:color w:val="000000"/>
      <w:w w:val="100"/>
      <w:position w:val="0"/>
      <w:sz w:val="22"/>
      <w:szCs w:val="22"/>
      <w:u w:val="none"/>
      <w:effect w:val="none"/>
      <w:vertAlign w:val="baseline"/>
      <w:cs w:val="0"/>
      <w:em w:val="none"/>
    </w:rPr>
  </w:style>
  <w:style w:type="character" w:styleId="ListLabel328" w:customStyle="1">
    <w:name w:val="ListLabel 328"/>
    <w:rPr>
      <w:dstrike w:val="0"/>
      <w:color w:val="000000"/>
      <w:w w:val="100"/>
      <w:position w:val="0"/>
      <w:sz w:val="22"/>
      <w:szCs w:val="22"/>
      <w:u w:val="none"/>
      <w:effect w:val="none"/>
      <w:vertAlign w:val="baseline"/>
      <w:cs w:val="0"/>
      <w:em w:val="none"/>
    </w:rPr>
  </w:style>
  <w:style w:type="character" w:styleId="ListLabel329" w:customStyle="1">
    <w:name w:val="ListLabel 329"/>
    <w:rPr>
      <w:dstrike w:val="0"/>
      <w:color w:val="000000"/>
      <w:w w:val="100"/>
      <w:position w:val="0"/>
      <w:sz w:val="22"/>
      <w:szCs w:val="22"/>
      <w:u w:val="none"/>
      <w:effect w:val="none"/>
      <w:vertAlign w:val="baseline"/>
      <w:cs w:val="0"/>
      <w:em w:val="none"/>
    </w:rPr>
  </w:style>
  <w:style w:type="character" w:styleId="ListLabel330" w:customStyle="1">
    <w:name w:val="ListLabel 330"/>
    <w:rPr>
      <w:dstrike w:val="0"/>
      <w:color w:val="000000"/>
      <w:w w:val="100"/>
      <w:position w:val="0"/>
      <w:sz w:val="22"/>
      <w:szCs w:val="22"/>
      <w:u w:val="none"/>
      <w:effect w:val="none"/>
      <w:vertAlign w:val="baseline"/>
      <w:cs w:val="0"/>
      <w:em w:val="none"/>
    </w:rPr>
  </w:style>
  <w:style w:type="character" w:styleId="ListLabel331" w:customStyle="1">
    <w:name w:val="ListLabel 331"/>
    <w:rPr>
      <w:dstrike w:val="0"/>
      <w:color w:val="000000"/>
      <w:w w:val="100"/>
      <w:position w:val="0"/>
      <w:sz w:val="22"/>
      <w:szCs w:val="22"/>
      <w:u w:val="none"/>
      <w:effect w:val="none"/>
      <w:vertAlign w:val="baseline"/>
      <w:cs w:val="0"/>
      <w:em w:val="none"/>
    </w:rPr>
  </w:style>
  <w:style w:type="character" w:styleId="ListLabel332" w:customStyle="1">
    <w:name w:val="ListLabel 332"/>
    <w:rPr>
      <w:dstrike w:val="0"/>
      <w:color w:val="000000"/>
      <w:w w:val="100"/>
      <w:position w:val="0"/>
      <w:sz w:val="22"/>
      <w:szCs w:val="22"/>
      <w:u w:val="none"/>
      <w:effect w:val="none"/>
      <w:vertAlign w:val="baseline"/>
      <w:cs w:val="0"/>
      <w:em w:val="none"/>
    </w:rPr>
  </w:style>
  <w:style w:type="character" w:styleId="ListLabel333" w:customStyle="1">
    <w:name w:val="ListLabel 333"/>
    <w:rPr>
      <w:dstrike w:val="0"/>
      <w:color w:val="000000"/>
      <w:w w:val="100"/>
      <w:position w:val="0"/>
      <w:sz w:val="22"/>
      <w:szCs w:val="22"/>
      <w:u w:val="none"/>
      <w:effect w:val="none"/>
      <w:vertAlign w:val="baseline"/>
      <w:cs w:val="0"/>
      <w:em w:val="none"/>
    </w:rPr>
  </w:style>
  <w:style w:type="character" w:styleId="ListLabel334" w:customStyle="1">
    <w:name w:val="ListLabel 334"/>
    <w:rPr>
      <w:dstrike w:val="0"/>
      <w:color w:val="000000"/>
      <w:w w:val="100"/>
      <w:position w:val="0"/>
      <w:sz w:val="22"/>
      <w:szCs w:val="22"/>
      <w:u w:val="none"/>
      <w:effect w:val="none"/>
      <w:vertAlign w:val="baseline"/>
      <w:cs w:val="0"/>
      <w:em w:val="none"/>
    </w:rPr>
  </w:style>
  <w:style w:type="character" w:styleId="ListLabel335" w:customStyle="1">
    <w:name w:val="ListLabel 335"/>
    <w:rPr>
      <w:dstrike w:val="0"/>
      <w:color w:val="000000"/>
      <w:w w:val="100"/>
      <w:position w:val="0"/>
      <w:sz w:val="22"/>
      <w:szCs w:val="22"/>
      <w:u w:val="none"/>
      <w:effect w:val="none"/>
      <w:vertAlign w:val="baseline"/>
      <w:cs w:val="0"/>
      <w:em w:val="none"/>
    </w:rPr>
  </w:style>
  <w:style w:type="character" w:styleId="ListLabel336" w:customStyle="1">
    <w:name w:val="ListLabel 336"/>
    <w:rPr>
      <w:dstrike w:val="0"/>
      <w:color w:val="000000"/>
      <w:w w:val="100"/>
      <w:position w:val="0"/>
      <w:sz w:val="22"/>
      <w:szCs w:val="22"/>
      <w:u w:val="none"/>
      <w:effect w:val="none"/>
      <w:vertAlign w:val="baseline"/>
      <w:cs w:val="0"/>
      <w:em w:val="none"/>
    </w:rPr>
  </w:style>
  <w:style w:type="character" w:styleId="ListLabel337" w:customStyle="1">
    <w:name w:val="ListLabel 337"/>
    <w:rPr>
      <w:dstrike w:val="0"/>
      <w:color w:val="000000"/>
      <w:w w:val="100"/>
      <w:position w:val="0"/>
      <w:sz w:val="22"/>
      <w:szCs w:val="22"/>
      <w:u w:val="none"/>
      <w:effect w:val="none"/>
      <w:vertAlign w:val="baseline"/>
      <w:cs w:val="0"/>
      <w:em w:val="none"/>
    </w:rPr>
  </w:style>
  <w:style w:type="character" w:styleId="ListLabel338" w:customStyle="1">
    <w:name w:val="ListLabel 338"/>
    <w:rPr>
      <w:dstrike w:val="0"/>
      <w:color w:val="000000"/>
      <w:w w:val="100"/>
      <w:position w:val="0"/>
      <w:sz w:val="22"/>
      <w:szCs w:val="22"/>
      <w:u w:val="none"/>
      <w:effect w:val="none"/>
      <w:vertAlign w:val="baseline"/>
      <w:cs w:val="0"/>
      <w:em w:val="none"/>
    </w:rPr>
  </w:style>
  <w:style w:type="character" w:styleId="ListLabel339" w:customStyle="1">
    <w:name w:val="ListLabel 339"/>
    <w:rPr>
      <w:dstrike w:val="0"/>
      <w:color w:val="000000"/>
      <w:w w:val="100"/>
      <w:position w:val="0"/>
      <w:sz w:val="22"/>
      <w:szCs w:val="22"/>
      <w:u w:val="none"/>
      <w:effect w:val="none"/>
      <w:vertAlign w:val="baseline"/>
      <w:cs w:val="0"/>
      <w:em w:val="none"/>
    </w:rPr>
  </w:style>
  <w:style w:type="character" w:styleId="ListLabel340" w:customStyle="1">
    <w:name w:val="ListLabel 340"/>
    <w:rPr>
      <w:dstrike w:val="0"/>
      <w:color w:val="000000"/>
      <w:w w:val="100"/>
      <w:position w:val="0"/>
      <w:sz w:val="22"/>
      <w:szCs w:val="22"/>
      <w:u w:val="none"/>
      <w:effect w:val="none"/>
      <w:vertAlign w:val="baseline"/>
      <w:cs w:val="0"/>
      <w:em w:val="none"/>
    </w:rPr>
  </w:style>
  <w:style w:type="character" w:styleId="ListLabel341" w:customStyle="1">
    <w:name w:val="ListLabel 341"/>
    <w:rPr>
      <w:dstrike w:val="0"/>
      <w:color w:val="000000"/>
      <w:w w:val="100"/>
      <w:position w:val="0"/>
      <w:sz w:val="22"/>
      <w:szCs w:val="22"/>
      <w:u w:val="none"/>
      <w:effect w:val="none"/>
      <w:vertAlign w:val="baseline"/>
      <w:cs w:val="0"/>
      <w:em w:val="none"/>
    </w:rPr>
  </w:style>
  <w:style w:type="character" w:styleId="ListLabel342" w:customStyle="1">
    <w:name w:val="ListLabel 342"/>
    <w:rPr>
      <w:dstrike w:val="0"/>
      <w:color w:val="000000"/>
      <w:w w:val="100"/>
      <w:position w:val="0"/>
      <w:sz w:val="22"/>
      <w:szCs w:val="22"/>
      <w:u w:val="none"/>
      <w:effect w:val="none"/>
      <w:vertAlign w:val="baseline"/>
      <w:cs w:val="0"/>
      <w:em w:val="none"/>
    </w:rPr>
  </w:style>
  <w:style w:type="character" w:styleId="ListLabel343" w:customStyle="1">
    <w:name w:val="ListLabel 343"/>
    <w:rPr>
      <w:dstrike w:val="0"/>
      <w:color w:val="000000"/>
      <w:w w:val="100"/>
      <w:position w:val="0"/>
      <w:sz w:val="22"/>
      <w:szCs w:val="22"/>
      <w:u w:val="none"/>
      <w:effect w:val="none"/>
      <w:vertAlign w:val="baseline"/>
      <w:cs w:val="0"/>
      <w:em w:val="none"/>
    </w:rPr>
  </w:style>
  <w:style w:type="character" w:styleId="ListLabel344" w:customStyle="1">
    <w:name w:val="ListLabel 344"/>
    <w:rPr>
      <w:dstrike w:val="0"/>
      <w:color w:val="000000"/>
      <w:w w:val="100"/>
      <w:position w:val="0"/>
      <w:sz w:val="22"/>
      <w:szCs w:val="22"/>
      <w:u w:val="none"/>
      <w:effect w:val="none"/>
      <w:vertAlign w:val="baseline"/>
      <w:cs w:val="0"/>
      <w:em w:val="none"/>
    </w:rPr>
  </w:style>
  <w:style w:type="character" w:styleId="ListLabel345" w:customStyle="1">
    <w:name w:val="ListLabel 345"/>
    <w:rPr>
      <w:dstrike w:val="0"/>
      <w:color w:val="000000"/>
      <w:w w:val="100"/>
      <w:position w:val="0"/>
      <w:sz w:val="22"/>
      <w:szCs w:val="22"/>
      <w:u w:val="none"/>
      <w:effect w:val="none"/>
      <w:vertAlign w:val="baseline"/>
      <w:cs w:val="0"/>
      <w:em w:val="none"/>
    </w:rPr>
  </w:style>
  <w:style w:type="character" w:styleId="ListLabel346" w:customStyle="1">
    <w:name w:val="ListLabel 346"/>
    <w:rPr>
      <w:dstrike w:val="0"/>
      <w:color w:val="000000"/>
      <w:w w:val="100"/>
      <w:position w:val="0"/>
      <w:sz w:val="22"/>
      <w:szCs w:val="22"/>
      <w:u w:val="none"/>
      <w:effect w:val="none"/>
      <w:vertAlign w:val="baseline"/>
      <w:cs w:val="0"/>
      <w:em w:val="none"/>
    </w:rPr>
  </w:style>
  <w:style w:type="character" w:styleId="ListLabel347" w:customStyle="1">
    <w:name w:val="ListLabel 347"/>
    <w:rPr>
      <w:dstrike w:val="0"/>
      <w:color w:val="000000"/>
      <w:w w:val="100"/>
      <w:position w:val="0"/>
      <w:sz w:val="22"/>
      <w:szCs w:val="22"/>
      <w:u w:val="none"/>
      <w:effect w:val="none"/>
      <w:vertAlign w:val="baseline"/>
      <w:cs w:val="0"/>
      <w:em w:val="none"/>
    </w:rPr>
  </w:style>
  <w:style w:type="character" w:styleId="ListLabel348" w:customStyle="1">
    <w:name w:val="ListLabel 348"/>
    <w:rPr>
      <w:dstrike w:val="0"/>
      <w:color w:val="000000"/>
      <w:w w:val="100"/>
      <w:position w:val="0"/>
      <w:sz w:val="22"/>
      <w:szCs w:val="22"/>
      <w:u w:val="none"/>
      <w:effect w:val="none"/>
      <w:vertAlign w:val="baseline"/>
      <w:cs w:val="0"/>
      <w:em w:val="none"/>
    </w:rPr>
  </w:style>
  <w:style w:type="character" w:styleId="ListLabel349" w:customStyle="1">
    <w:name w:val="ListLabel 349"/>
    <w:rPr>
      <w:dstrike w:val="0"/>
      <w:color w:val="000000"/>
      <w:w w:val="100"/>
      <w:position w:val="0"/>
      <w:sz w:val="22"/>
      <w:szCs w:val="22"/>
      <w:u w:val="none"/>
      <w:effect w:val="none"/>
      <w:vertAlign w:val="baseline"/>
      <w:cs w:val="0"/>
      <w:em w:val="none"/>
    </w:rPr>
  </w:style>
  <w:style w:type="character" w:styleId="ListLabel350" w:customStyle="1">
    <w:name w:val="ListLabel 350"/>
    <w:rPr>
      <w:dstrike w:val="0"/>
      <w:color w:val="000000"/>
      <w:w w:val="100"/>
      <w:position w:val="0"/>
      <w:sz w:val="22"/>
      <w:szCs w:val="22"/>
      <w:u w:val="none"/>
      <w:effect w:val="none"/>
      <w:vertAlign w:val="baseline"/>
      <w:cs w:val="0"/>
      <w:em w:val="none"/>
    </w:rPr>
  </w:style>
  <w:style w:type="character" w:styleId="ListLabel351" w:customStyle="1">
    <w:name w:val="ListLabel 351"/>
    <w:rPr>
      <w:dstrike w:val="0"/>
      <w:color w:val="000000"/>
      <w:w w:val="100"/>
      <w:position w:val="0"/>
      <w:sz w:val="22"/>
      <w:szCs w:val="22"/>
      <w:u w:val="none"/>
      <w:effect w:val="none"/>
      <w:vertAlign w:val="baseline"/>
      <w:cs w:val="0"/>
      <w:em w:val="none"/>
    </w:rPr>
  </w:style>
  <w:style w:type="character" w:styleId="ListLabel352" w:customStyle="1">
    <w:name w:val="ListLabel 352"/>
    <w:rPr>
      <w:dstrike w:val="0"/>
      <w:color w:val="000000"/>
      <w:w w:val="100"/>
      <w:position w:val="0"/>
      <w:sz w:val="22"/>
      <w:szCs w:val="22"/>
      <w:u w:val="none"/>
      <w:effect w:val="none"/>
      <w:vertAlign w:val="baseline"/>
      <w:cs w:val="0"/>
      <w:em w:val="none"/>
    </w:rPr>
  </w:style>
  <w:style w:type="character" w:styleId="ListLabel353" w:customStyle="1">
    <w:name w:val="ListLabel 353"/>
    <w:rPr>
      <w:dstrike w:val="0"/>
      <w:color w:val="000000"/>
      <w:w w:val="100"/>
      <w:position w:val="0"/>
      <w:sz w:val="22"/>
      <w:szCs w:val="22"/>
      <w:u w:val="none"/>
      <w:effect w:val="none"/>
      <w:vertAlign w:val="baseline"/>
      <w:cs w:val="0"/>
      <w:em w:val="none"/>
    </w:rPr>
  </w:style>
  <w:style w:type="character" w:styleId="ListLabel354" w:customStyle="1">
    <w:name w:val="ListLabel 354"/>
    <w:rPr>
      <w:dstrike w:val="0"/>
      <w:color w:val="000000"/>
      <w:w w:val="100"/>
      <w:position w:val="0"/>
      <w:sz w:val="22"/>
      <w:szCs w:val="22"/>
      <w:u w:val="none"/>
      <w:effect w:val="none"/>
      <w:vertAlign w:val="baseline"/>
      <w:cs w:val="0"/>
      <w:em w:val="none"/>
    </w:rPr>
  </w:style>
  <w:style w:type="character" w:styleId="ListLabel355" w:customStyle="1">
    <w:name w:val="ListLabel 355"/>
    <w:rPr>
      <w:dstrike w:val="0"/>
      <w:color w:val="000000"/>
      <w:w w:val="100"/>
      <w:position w:val="0"/>
      <w:sz w:val="22"/>
      <w:szCs w:val="22"/>
      <w:u w:val="none"/>
      <w:effect w:val="none"/>
      <w:vertAlign w:val="baseline"/>
      <w:cs w:val="0"/>
      <w:em w:val="none"/>
    </w:rPr>
  </w:style>
  <w:style w:type="character" w:styleId="ListLabel356" w:customStyle="1">
    <w:name w:val="ListLabel 356"/>
    <w:rPr>
      <w:dstrike w:val="0"/>
      <w:color w:val="000000"/>
      <w:w w:val="100"/>
      <w:position w:val="0"/>
      <w:sz w:val="22"/>
      <w:szCs w:val="22"/>
      <w:u w:val="none"/>
      <w:effect w:val="none"/>
      <w:vertAlign w:val="baseline"/>
      <w:cs w:val="0"/>
      <w:em w:val="none"/>
    </w:rPr>
  </w:style>
  <w:style w:type="character" w:styleId="ListLabel357" w:customStyle="1">
    <w:name w:val="ListLabel 357"/>
    <w:rPr>
      <w:dstrike w:val="0"/>
      <w:color w:val="000000"/>
      <w:w w:val="100"/>
      <w:position w:val="0"/>
      <w:sz w:val="22"/>
      <w:szCs w:val="22"/>
      <w:u w:val="none"/>
      <w:effect w:val="none"/>
      <w:vertAlign w:val="baseline"/>
      <w:cs w:val="0"/>
      <w:em w:val="none"/>
    </w:rPr>
  </w:style>
  <w:style w:type="character" w:styleId="ListLabel358" w:customStyle="1">
    <w:name w:val="ListLabel 358"/>
    <w:rPr>
      <w:dstrike w:val="0"/>
      <w:color w:val="000000"/>
      <w:w w:val="100"/>
      <w:position w:val="0"/>
      <w:sz w:val="22"/>
      <w:szCs w:val="22"/>
      <w:u w:val="none"/>
      <w:effect w:val="none"/>
      <w:vertAlign w:val="baseline"/>
      <w:cs w:val="0"/>
      <w:em w:val="none"/>
    </w:rPr>
  </w:style>
  <w:style w:type="character" w:styleId="ListLabel359" w:customStyle="1">
    <w:name w:val="ListLabel 359"/>
    <w:rPr>
      <w:dstrike w:val="0"/>
      <w:color w:val="000000"/>
      <w:w w:val="100"/>
      <w:position w:val="0"/>
      <w:sz w:val="22"/>
      <w:szCs w:val="22"/>
      <w:u w:val="none"/>
      <w:effect w:val="none"/>
      <w:vertAlign w:val="baseline"/>
      <w:cs w:val="0"/>
      <w:em w:val="none"/>
    </w:rPr>
  </w:style>
  <w:style w:type="character" w:styleId="ListLabel360" w:customStyle="1">
    <w:name w:val="ListLabel 360"/>
    <w:rPr>
      <w:dstrike w:val="0"/>
      <w:color w:val="000000"/>
      <w:w w:val="100"/>
      <w:position w:val="0"/>
      <w:sz w:val="22"/>
      <w:szCs w:val="22"/>
      <w:u w:val="none"/>
      <w:effect w:val="none"/>
      <w:vertAlign w:val="baseline"/>
      <w:cs w:val="0"/>
      <w:em w:val="none"/>
    </w:rPr>
  </w:style>
  <w:style w:type="character" w:styleId="ListLabel361" w:customStyle="1">
    <w:name w:val="ListLabel 361"/>
    <w:rPr>
      <w:dstrike w:val="0"/>
      <w:color w:val="000000"/>
      <w:w w:val="100"/>
      <w:position w:val="0"/>
      <w:sz w:val="22"/>
      <w:szCs w:val="22"/>
      <w:u w:val="none"/>
      <w:effect w:val="none"/>
      <w:vertAlign w:val="baseline"/>
      <w:cs w:val="0"/>
      <w:em w:val="none"/>
    </w:rPr>
  </w:style>
  <w:style w:type="character" w:styleId="ListLabel362" w:customStyle="1">
    <w:name w:val="ListLabel 362"/>
    <w:rPr>
      <w:dstrike w:val="0"/>
      <w:color w:val="000000"/>
      <w:w w:val="100"/>
      <w:position w:val="0"/>
      <w:sz w:val="22"/>
      <w:szCs w:val="22"/>
      <w:u w:val="none"/>
      <w:effect w:val="none"/>
      <w:vertAlign w:val="baseline"/>
      <w:cs w:val="0"/>
      <w:em w:val="none"/>
    </w:rPr>
  </w:style>
  <w:style w:type="character" w:styleId="ListLabel363" w:customStyle="1">
    <w:name w:val="ListLabel 363"/>
    <w:rPr>
      <w:dstrike w:val="0"/>
      <w:color w:val="000000"/>
      <w:w w:val="100"/>
      <w:position w:val="0"/>
      <w:sz w:val="22"/>
      <w:szCs w:val="22"/>
      <w:u w:val="none"/>
      <w:effect w:val="none"/>
      <w:vertAlign w:val="baseline"/>
      <w:cs w:val="0"/>
      <w:em w:val="none"/>
    </w:rPr>
  </w:style>
  <w:style w:type="character" w:styleId="ListLabel364" w:customStyle="1">
    <w:name w:val="ListLabel 364"/>
    <w:rPr>
      <w:dstrike w:val="0"/>
      <w:color w:val="000000"/>
      <w:w w:val="100"/>
      <w:position w:val="0"/>
      <w:sz w:val="22"/>
      <w:szCs w:val="22"/>
      <w:u w:val="none"/>
      <w:effect w:val="none"/>
      <w:vertAlign w:val="baseline"/>
      <w:cs w:val="0"/>
      <w:em w:val="none"/>
    </w:rPr>
  </w:style>
  <w:style w:type="character" w:styleId="ListLabel365" w:customStyle="1">
    <w:name w:val="ListLabel 365"/>
    <w:rPr>
      <w:dstrike w:val="0"/>
      <w:color w:val="000000"/>
      <w:w w:val="100"/>
      <w:position w:val="0"/>
      <w:sz w:val="22"/>
      <w:szCs w:val="22"/>
      <w:u w:val="none"/>
      <w:effect w:val="none"/>
      <w:vertAlign w:val="baseline"/>
      <w:cs w:val="0"/>
      <w:em w:val="none"/>
    </w:rPr>
  </w:style>
  <w:style w:type="character" w:styleId="ListLabel366" w:customStyle="1">
    <w:name w:val="ListLabel 366"/>
    <w:rPr>
      <w:dstrike w:val="0"/>
      <w:color w:val="000000"/>
      <w:w w:val="100"/>
      <w:position w:val="0"/>
      <w:sz w:val="22"/>
      <w:szCs w:val="22"/>
      <w:u w:val="none"/>
      <w:effect w:val="none"/>
      <w:vertAlign w:val="baseline"/>
      <w:cs w:val="0"/>
      <w:em w:val="none"/>
    </w:rPr>
  </w:style>
  <w:style w:type="character" w:styleId="ListLabel367" w:customStyle="1">
    <w:name w:val="ListLabel 367"/>
    <w:rPr>
      <w:dstrike w:val="0"/>
      <w:color w:val="000000"/>
      <w:w w:val="100"/>
      <w:position w:val="0"/>
      <w:sz w:val="22"/>
      <w:szCs w:val="22"/>
      <w:u w:val="none"/>
      <w:effect w:val="none"/>
      <w:vertAlign w:val="baseline"/>
      <w:cs w:val="0"/>
      <w:em w:val="none"/>
    </w:rPr>
  </w:style>
  <w:style w:type="character" w:styleId="ListLabel368" w:customStyle="1">
    <w:name w:val="ListLabel 368"/>
    <w:rPr>
      <w:dstrike w:val="0"/>
      <w:color w:val="000000"/>
      <w:w w:val="100"/>
      <w:position w:val="0"/>
      <w:sz w:val="22"/>
      <w:szCs w:val="22"/>
      <w:u w:val="none"/>
      <w:effect w:val="none"/>
      <w:vertAlign w:val="baseline"/>
      <w:cs w:val="0"/>
      <w:em w:val="none"/>
    </w:rPr>
  </w:style>
  <w:style w:type="character" w:styleId="ListLabel369" w:customStyle="1">
    <w:name w:val="ListLabel 369"/>
    <w:rPr>
      <w:dstrike w:val="0"/>
      <w:color w:val="000000"/>
      <w:w w:val="100"/>
      <w:position w:val="0"/>
      <w:sz w:val="22"/>
      <w:szCs w:val="22"/>
      <w:u w:val="none"/>
      <w:effect w:val="none"/>
      <w:vertAlign w:val="baseline"/>
      <w:cs w:val="0"/>
      <w:em w:val="none"/>
    </w:rPr>
  </w:style>
  <w:style w:type="character" w:styleId="ListLabel370" w:customStyle="1">
    <w:name w:val="ListLabel 370"/>
    <w:rPr>
      <w:dstrike w:val="0"/>
      <w:color w:val="000000"/>
      <w:w w:val="100"/>
      <w:position w:val="0"/>
      <w:sz w:val="22"/>
      <w:szCs w:val="22"/>
      <w:u w:val="none"/>
      <w:effect w:val="none"/>
      <w:vertAlign w:val="baseline"/>
      <w:cs w:val="0"/>
      <w:em w:val="none"/>
    </w:rPr>
  </w:style>
  <w:style w:type="character" w:styleId="ListLabel371" w:customStyle="1">
    <w:name w:val="ListLabel 371"/>
    <w:rPr>
      <w:dstrike w:val="0"/>
      <w:color w:val="000000"/>
      <w:w w:val="100"/>
      <w:position w:val="0"/>
      <w:sz w:val="22"/>
      <w:szCs w:val="22"/>
      <w:u w:val="none"/>
      <w:effect w:val="none"/>
      <w:vertAlign w:val="baseline"/>
      <w:cs w:val="0"/>
      <w:em w:val="none"/>
    </w:rPr>
  </w:style>
  <w:style w:type="character" w:styleId="ListLabel372" w:customStyle="1">
    <w:name w:val="ListLabel 372"/>
    <w:rPr>
      <w:dstrike w:val="0"/>
      <w:color w:val="000000"/>
      <w:w w:val="100"/>
      <w:position w:val="0"/>
      <w:sz w:val="22"/>
      <w:szCs w:val="22"/>
      <w:u w:val="none"/>
      <w:effect w:val="none"/>
      <w:vertAlign w:val="baseline"/>
      <w:cs w:val="0"/>
      <w:em w:val="none"/>
    </w:rPr>
  </w:style>
  <w:style w:type="character" w:styleId="ListLabel373" w:customStyle="1">
    <w:name w:val="ListLabel 373"/>
    <w:rPr>
      <w:dstrike w:val="0"/>
      <w:color w:val="000000"/>
      <w:w w:val="100"/>
      <w:position w:val="0"/>
      <w:sz w:val="22"/>
      <w:szCs w:val="22"/>
      <w:u w:val="none"/>
      <w:effect w:val="none"/>
      <w:vertAlign w:val="baseline"/>
      <w:cs w:val="0"/>
      <w:em w:val="none"/>
    </w:rPr>
  </w:style>
  <w:style w:type="character" w:styleId="ListLabel374" w:customStyle="1">
    <w:name w:val="ListLabel 374"/>
    <w:rPr>
      <w:dstrike w:val="0"/>
      <w:color w:val="000000"/>
      <w:w w:val="100"/>
      <w:position w:val="0"/>
      <w:sz w:val="22"/>
      <w:szCs w:val="22"/>
      <w:u w:val="none"/>
      <w:effect w:val="none"/>
      <w:vertAlign w:val="baseline"/>
      <w:cs w:val="0"/>
      <w:em w:val="none"/>
    </w:rPr>
  </w:style>
  <w:style w:type="character" w:styleId="ListLabel375" w:customStyle="1">
    <w:name w:val="ListLabel 375"/>
    <w:rPr>
      <w:dstrike w:val="0"/>
      <w:color w:val="000000"/>
      <w:w w:val="100"/>
      <w:position w:val="0"/>
      <w:sz w:val="22"/>
      <w:szCs w:val="22"/>
      <w:u w:val="none"/>
      <w:effect w:val="none"/>
      <w:vertAlign w:val="baseline"/>
      <w:cs w:val="0"/>
      <w:em w:val="none"/>
    </w:rPr>
  </w:style>
  <w:style w:type="character" w:styleId="ListLabel376" w:customStyle="1">
    <w:name w:val="ListLabel 376"/>
    <w:rPr>
      <w:dstrike w:val="0"/>
      <w:color w:val="000000"/>
      <w:w w:val="100"/>
      <w:position w:val="0"/>
      <w:sz w:val="22"/>
      <w:szCs w:val="22"/>
      <w:u w:val="none"/>
      <w:effect w:val="none"/>
      <w:vertAlign w:val="baseline"/>
      <w:cs w:val="0"/>
      <w:em w:val="none"/>
    </w:rPr>
  </w:style>
  <w:style w:type="character" w:styleId="ListLabel377" w:customStyle="1">
    <w:name w:val="ListLabel 377"/>
    <w:rPr>
      <w:dstrike w:val="0"/>
      <w:color w:val="000000"/>
      <w:w w:val="100"/>
      <w:position w:val="0"/>
      <w:sz w:val="22"/>
      <w:szCs w:val="22"/>
      <w:u w:val="none"/>
      <w:effect w:val="none"/>
      <w:vertAlign w:val="baseline"/>
      <w:cs w:val="0"/>
      <w:em w:val="none"/>
    </w:rPr>
  </w:style>
  <w:style w:type="character" w:styleId="ListLabel378" w:customStyle="1">
    <w:name w:val="ListLabel 378"/>
    <w:rPr>
      <w:dstrike w:val="0"/>
      <w:color w:val="000000"/>
      <w:w w:val="100"/>
      <w:position w:val="0"/>
      <w:sz w:val="22"/>
      <w:szCs w:val="22"/>
      <w:u w:val="none"/>
      <w:effect w:val="none"/>
      <w:vertAlign w:val="baseline"/>
      <w:cs w:val="0"/>
      <w:em w:val="none"/>
    </w:rPr>
  </w:style>
  <w:style w:type="character" w:styleId="ListLabel379" w:customStyle="1">
    <w:name w:val="ListLabel 379"/>
    <w:rPr>
      <w:dstrike w:val="0"/>
      <w:color w:val="000000"/>
      <w:w w:val="100"/>
      <w:position w:val="0"/>
      <w:sz w:val="22"/>
      <w:szCs w:val="22"/>
      <w:u w:val="none"/>
      <w:effect w:val="none"/>
      <w:vertAlign w:val="baseline"/>
      <w:cs w:val="0"/>
      <w:em w:val="none"/>
    </w:rPr>
  </w:style>
  <w:style w:type="character" w:styleId="ListLabel380" w:customStyle="1">
    <w:name w:val="ListLabel 380"/>
    <w:rPr>
      <w:dstrike w:val="0"/>
      <w:color w:val="000000"/>
      <w:w w:val="100"/>
      <w:position w:val="0"/>
      <w:sz w:val="22"/>
      <w:szCs w:val="22"/>
      <w:u w:val="none"/>
      <w:effect w:val="none"/>
      <w:vertAlign w:val="baseline"/>
      <w:cs w:val="0"/>
      <w:em w:val="none"/>
    </w:rPr>
  </w:style>
  <w:style w:type="character" w:styleId="ListLabel381" w:customStyle="1">
    <w:name w:val="ListLabel 381"/>
    <w:rPr>
      <w:dstrike w:val="0"/>
      <w:color w:val="000000"/>
      <w:w w:val="100"/>
      <w:position w:val="0"/>
      <w:sz w:val="22"/>
      <w:szCs w:val="22"/>
      <w:u w:val="none"/>
      <w:effect w:val="none"/>
      <w:vertAlign w:val="baseline"/>
      <w:cs w:val="0"/>
      <w:em w:val="none"/>
    </w:rPr>
  </w:style>
  <w:style w:type="character" w:styleId="ListLabel382" w:customStyle="1">
    <w:name w:val="ListLabel 382"/>
    <w:rPr>
      <w:dstrike w:val="0"/>
      <w:color w:val="000000"/>
      <w:w w:val="100"/>
      <w:position w:val="0"/>
      <w:sz w:val="22"/>
      <w:szCs w:val="22"/>
      <w:u w:val="none"/>
      <w:effect w:val="none"/>
      <w:vertAlign w:val="baseline"/>
      <w:cs w:val="0"/>
      <w:em w:val="none"/>
    </w:rPr>
  </w:style>
  <w:style w:type="character" w:styleId="ListLabel383" w:customStyle="1">
    <w:name w:val="ListLabel 383"/>
    <w:rPr>
      <w:dstrike w:val="0"/>
      <w:color w:val="000000"/>
      <w:w w:val="100"/>
      <w:position w:val="0"/>
      <w:sz w:val="22"/>
      <w:szCs w:val="22"/>
      <w:u w:val="none"/>
      <w:effect w:val="none"/>
      <w:vertAlign w:val="baseline"/>
      <w:cs w:val="0"/>
      <w:em w:val="none"/>
    </w:rPr>
  </w:style>
  <w:style w:type="character" w:styleId="ListLabel384" w:customStyle="1">
    <w:name w:val="ListLabel 384"/>
    <w:rPr>
      <w:dstrike w:val="0"/>
      <w:color w:val="000000"/>
      <w:w w:val="100"/>
      <w:position w:val="0"/>
      <w:sz w:val="22"/>
      <w:szCs w:val="22"/>
      <w:u w:val="none"/>
      <w:effect w:val="none"/>
      <w:vertAlign w:val="baseline"/>
      <w:cs w:val="0"/>
      <w:em w:val="none"/>
    </w:rPr>
  </w:style>
  <w:style w:type="character" w:styleId="ListLabel385" w:customStyle="1">
    <w:name w:val="ListLabel 385"/>
    <w:rPr>
      <w:dstrike w:val="0"/>
      <w:color w:val="000000"/>
      <w:w w:val="100"/>
      <w:position w:val="0"/>
      <w:sz w:val="22"/>
      <w:szCs w:val="22"/>
      <w:u w:val="none"/>
      <w:effect w:val="none"/>
      <w:vertAlign w:val="baseline"/>
      <w:cs w:val="0"/>
      <w:em w:val="none"/>
    </w:rPr>
  </w:style>
  <w:style w:type="character" w:styleId="ListLabel386" w:customStyle="1">
    <w:name w:val="ListLabel 386"/>
    <w:rPr>
      <w:dstrike w:val="0"/>
      <w:color w:val="000000"/>
      <w:w w:val="100"/>
      <w:position w:val="0"/>
      <w:sz w:val="22"/>
      <w:szCs w:val="22"/>
      <w:u w:val="none"/>
      <w:effect w:val="none"/>
      <w:vertAlign w:val="baseline"/>
      <w:cs w:val="0"/>
      <w:em w:val="none"/>
    </w:rPr>
  </w:style>
  <w:style w:type="character" w:styleId="ListLabel387" w:customStyle="1">
    <w:name w:val="ListLabel 387"/>
    <w:rPr>
      <w:dstrike w:val="0"/>
      <w:color w:val="000000"/>
      <w:w w:val="100"/>
      <w:position w:val="0"/>
      <w:sz w:val="22"/>
      <w:szCs w:val="22"/>
      <w:u w:val="none"/>
      <w:effect w:val="none"/>
      <w:vertAlign w:val="baseline"/>
      <w:cs w:val="0"/>
      <w:em w:val="none"/>
    </w:rPr>
  </w:style>
  <w:style w:type="character" w:styleId="ListLabel388" w:customStyle="1">
    <w:name w:val="ListLabel 388"/>
    <w:rPr>
      <w:dstrike w:val="0"/>
      <w:color w:val="000000"/>
      <w:w w:val="100"/>
      <w:position w:val="0"/>
      <w:sz w:val="22"/>
      <w:szCs w:val="22"/>
      <w:u w:val="none"/>
      <w:effect w:val="none"/>
      <w:vertAlign w:val="baseline"/>
      <w:cs w:val="0"/>
      <w:em w:val="none"/>
    </w:rPr>
  </w:style>
  <w:style w:type="character" w:styleId="ListLabel389" w:customStyle="1">
    <w:name w:val="ListLabel 389"/>
    <w:rPr>
      <w:dstrike w:val="0"/>
      <w:color w:val="000000"/>
      <w:w w:val="100"/>
      <w:position w:val="0"/>
      <w:sz w:val="22"/>
      <w:szCs w:val="22"/>
      <w:u w:val="none"/>
      <w:effect w:val="none"/>
      <w:vertAlign w:val="baseline"/>
      <w:cs w:val="0"/>
      <w:em w:val="none"/>
    </w:rPr>
  </w:style>
  <w:style w:type="character" w:styleId="ListLabel390" w:customStyle="1">
    <w:name w:val="ListLabel 390"/>
    <w:rPr>
      <w:dstrike w:val="0"/>
      <w:color w:val="000000"/>
      <w:w w:val="100"/>
      <w:position w:val="0"/>
      <w:sz w:val="22"/>
      <w:szCs w:val="22"/>
      <w:u w:val="none"/>
      <w:effect w:val="none"/>
      <w:vertAlign w:val="baseline"/>
      <w:cs w:val="0"/>
      <w:em w:val="none"/>
    </w:rPr>
  </w:style>
  <w:style w:type="character" w:styleId="ListLabel391" w:customStyle="1">
    <w:name w:val="ListLabel 391"/>
    <w:rPr>
      <w:dstrike w:val="0"/>
      <w:color w:val="000000"/>
      <w:w w:val="100"/>
      <w:position w:val="0"/>
      <w:sz w:val="22"/>
      <w:szCs w:val="22"/>
      <w:u w:val="none"/>
      <w:effect w:val="none"/>
      <w:vertAlign w:val="baseline"/>
      <w:cs w:val="0"/>
      <w:em w:val="none"/>
    </w:rPr>
  </w:style>
  <w:style w:type="character" w:styleId="ListLabel392" w:customStyle="1">
    <w:name w:val="ListLabel 392"/>
    <w:rPr>
      <w:dstrike w:val="0"/>
      <w:color w:val="000000"/>
      <w:w w:val="100"/>
      <w:position w:val="0"/>
      <w:sz w:val="22"/>
      <w:szCs w:val="22"/>
      <w:u w:val="none"/>
      <w:effect w:val="none"/>
      <w:vertAlign w:val="baseline"/>
      <w:cs w:val="0"/>
      <w:em w:val="none"/>
    </w:rPr>
  </w:style>
  <w:style w:type="character" w:styleId="ListLabel393" w:customStyle="1">
    <w:name w:val="ListLabel 393"/>
    <w:rPr>
      <w:dstrike w:val="0"/>
      <w:color w:val="000000"/>
      <w:w w:val="100"/>
      <w:position w:val="0"/>
      <w:sz w:val="22"/>
      <w:szCs w:val="22"/>
      <w:u w:val="none"/>
      <w:effect w:val="none"/>
      <w:vertAlign w:val="baseline"/>
      <w:cs w:val="0"/>
      <w:em w:val="none"/>
    </w:rPr>
  </w:style>
  <w:style w:type="character" w:styleId="ListLabel394" w:customStyle="1">
    <w:name w:val="ListLabel 394"/>
    <w:rPr>
      <w:dstrike w:val="0"/>
      <w:color w:val="000000"/>
      <w:w w:val="100"/>
      <w:position w:val="0"/>
      <w:sz w:val="22"/>
      <w:szCs w:val="22"/>
      <w:u w:val="none"/>
      <w:effect w:val="none"/>
      <w:vertAlign w:val="baseline"/>
      <w:cs w:val="0"/>
      <w:em w:val="none"/>
    </w:rPr>
  </w:style>
  <w:style w:type="character" w:styleId="ListLabel395" w:customStyle="1">
    <w:name w:val="ListLabel 395"/>
    <w:rPr>
      <w:dstrike w:val="0"/>
      <w:color w:val="000000"/>
      <w:w w:val="100"/>
      <w:position w:val="0"/>
      <w:sz w:val="22"/>
      <w:szCs w:val="22"/>
      <w:u w:val="none"/>
      <w:effect w:val="none"/>
      <w:vertAlign w:val="baseline"/>
      <w:cs w:val="0"/>
      <w:em w:val="none"/>
    </w:rPr>
  </w:style>
  <w:style w:type="character" w:styleId="ListLabel396" w:customStyle="1">
    <w:name w:val="ListLabel 396"/>
    <w:rPr>
      <w:dstrike w:val="0"/>
      <w:color w:val="000000"/>
      <w:w w:val="100"/>
      <w:position w:val="0"/>
      <w:sz w:val="22"/>
      <w:szCs w:val="22"/>
      <w:u w:val="none"/>
      <w:effect w:val="none"/>
      <w:vertAlign w:val="baseline"/>
      <w:cs w:val="0"/>
      <w:em w:val="none"/>
    </w:rPr>
  </w:style>
  <w:style w:type="character" w:styleId="ListLabel397" w:customStyle="1">
    <w:name w:val="ListLabel 397"/>
    <w:rPr>
      <w:dstrike w:val="0"/>
      <w:color w:val="000000"/>
      <w:w w:val="100"/>
      <w:position w:val="0"/>
      <w:sz w:val="22"/>
      <w:szCs w:val="22"/>
      <w:u w:val="none"/>
      <w:effect w:val="none"/>
      <w:vertAlign w:val="baseline"/>
      <w:cs w:val="0"/>
      <w:em w:val="none"/>
    </w:rPr>
  </w:style>
  <w:style w:type="character" w:styleId="ListLabel398" w:customStyle="1">
    <w:name w:val="ListLabel 398"/>
    <w:rPr>
      <w:dstrike w:val="0"/>
      <w:color w:val="000000"/>
      <w:w w:val="100"/>
      <w:position w:val="0"/>
      <w:sz w:val="22"/>
      <w:szCs w:val="22"/>
      <w:u w:val="none"/>
      <w:effect w:val="none"/>
      <w:vertAlign w:val="baseline"/>
      <w:cs w:val="0"/>
      <w:em w:val="none"/>
    </w:rPr>
  </w:style>
  <w:style w:type="character" w:styleId="ListLabel399" w:customStyle="1">
    <w:name w:val="ListLabel 399"/>
    <w:rPr>
      <w:dstrike w:val="0"/>
      <w:color w:val="000000"/>
      <w:w w:val="100"/>
      <w:position w:val="0"/>
      <w:sz w:val="22"/>
      <w:szCs w:val="22"/>
      <w:u w:val="none"/>
      <w:effect w:val="none"/>
      <w:vertAlign w:val="baseline"/>
      <w:cs w:val="0"/>
      <w:em w:val="none"/>
    </w:rPr>
  </w:style>
  <w:style w:type="character" w:styleId="ListLabel400" w:customStyle="1">
    <w:name w:val="ListLabel 400"/>
    <w:rPr>
      <w:dstrike w:val="0"/>
      <w:color w:val="000000"/>
      <w:w w:val="100"/>
      <w:position w:val="0"/>
      <w:sz w:val="22"/>
      <w:szCs w:val="22"/>
      <w:u w:val="none"/>
      <w:effect w:val="none"/>
      <w:vertAlign w:val="baseline"/>
      <w:cs w:val="0"/>
      <w:em w:val="none"/>
    </w:rPr>
  </w:style>
  <w:style w:type="character" w:styleId="ListLabel401" w:customStyle="1">
    <w:name w:val="ListLabel 401"/>
    <w:rPr>
      <w:dstrike w:val="0"/>
      <w:color w:val="000000"/>
      <w:w w:val="100"/>
      <w:position w:val="0"/>
      <w:sz w:val="22"/>
      <w:szCs w:val="22"/>
      <w:u w:val="none"/>
      <w:effect w:val="none"/>
      <w:vertAlign w:val="baseline"/>
      <w:cs w:val="0"/>
      <w:em w:val="none"/>
    </w:rPr>
  </w:style>
  <w:style w:type="character" w:styleId="ListLabel402" w:customStyle="1">
    <w:name w:val="ListLabel 402"/>
    <w:rPr>
      <w:dstrike w:val="0"/>
      <w:color w:val="000000"/>
      <w:w w:val="100"/>
      <w:position w:val="0"/>
      <w:sz w:val="22"/>
      <w:szCs w:val="22"/>
      <w:u w:val="none"/>
      <w:effect w:val="none"/>
      <w:vertAlign w:val="baseline"/>
      <w:cs w:val="0"/>
      <w:em w:val="none"/>
    </w:rPr>
  </w:style>
  <w:style w:type="character" w:styleId="ListLabel403" w:customStyle="1">
    <w:name w:val="ListLabel 403"/>
    <w:rPr>
      <w:dstrike w:val="0"/>
      <w:color w:val="000000"/>
      <w:w w:val="100"/>
      <w:position w:val="0"/>
      <w:sz w:val="22"/>
      <w:szCs w:val="22"/>
      <w:u w:val="none"/>
      <w:effect w:val="none"/>
      <w:vertAlign w:val="baseline"/>
      <w:cs w:val="0"/>
      <w:em w:val="none"/>
    </w:rPr>
  </w:style>
  <w:style w:type="character" w:styleId="ListLabel404" w:customStyle="1">
    <w:name w:val="ListLabel 404"/>
    <w:rPr>
      <w:dstrike w:val="0"/>
      <w:color w:val="000000"/>
      <w:w w:val="100"/>
      <w:position w:val="0"/>
      <w:sz w:val="22"/>
      <w:szCs w:val="22"/>
      <w:u w:val="none"/>
      <w:effect w:val="none"/>
      <w:vertAlign w:val="baseline"/>
      <w:cs w:val="0"/>
      <w:em w:val="none"/>
    </w:rPr>
  </w:style>
  <w:style w:type="character" w:styleId="ListLabel405" w:customStyle="1">
    <w:name w:val="ListLabel 405"/>
    <w:rPr>
      <w:dstrike w:val="0"/>
      <w:color w:val="000000"/>
      <w:w w:val="100"/>
      <w:position w:val="0"/>
      <w:sz w:val="22"/>
      <w:szCs w:val="22"/>
      <w:u w:val="none"/>
      <w:effect w:val="none"/>
      <w:vertAlign w:val="baseline"/>
      <w:cs w:val="0"/>
      <w:em w:val="none"/>
    </w:rPr>
  </w:style>
  <w:style w:type="character" w:styleId="ListLabel406" w:customStyle="1">
    <w:name w:val="ListLabel 406"/>
    <w:rPr>
      <w:dstrike w:val="0"/>
      <w:color w:val="000000"/>
      <w:w w:val="100"/>
      <w:position w:val="0"/>
      <w:sz w:val="22"/>
      <w:szCs w:val="22"/>
      <w:u w:val="none"/>
      <w:effect w:val="none"/>
      <w:vertAlign w:val="baseline"/>
      <w:cs w:val="0"/>
      <w:em w:val="none"/>
    </w:rPr>
  </w:style>
  <w:style w:type="character" w:styleId="ListLabel407" w:customStyle="1">
    <w:name w:val="ListLabel 407"/>
    <w:rPr>
      <w:dstrike w:val="0"/>
      <w:color w:val="000000"/>
      <w:w w:val="100"/>
      <w:position w:val="0"/>
      <w:sz w:val="22"/>
      <w:szCs w:val="22"/>
      <w:u w:val="none"/>
      <w:effect w:val="none"/>
      <w:vertAlign w:val="baseline"/>
      <w:cs w:val="0"/>
      <w:em w:val="none"/>
    </w:rPr>
  </w:style>
  <w:style w:type="character" w:styleId="ListLabel408" w:customStyle="1">
    <w:name w:val="ListLabel 408"/>
    <w:rPr>
      <w:dstrike w:val="0"/>
      <w:color w:val="000000"/>
      <w:w w:val="100"/>
      <w:position w:val="0"/>
      <w:sz w:val="22"/>
      <w:szCs w:val="22"/>
      <w:u w:val="none"/>
      <w:effect w:val="none"/>
      <w:vertAlign w:val="baseline"/>
      <w:cs w:val="0"/>
      <w:em w:val="none"/>
    </w:rPr>
  </w:style>
  <w:style w:type="character" w:styleId="ListLabel409" w:customStyle="1">
    <w:name w:val="ListLabel 409"/>
    <w:rPr>
      <w:dstrike w:val="0"/>
      <w:color w:val="000000"/>
      <w:w w:val="100"/>
      <w:position w:val="0"/>
      <w:sz w:val="22"/>
      <w:szCs w:val="22"/>
      <w:u w:val="none"/>
      <w:effect w:val="none"/>
      <w:vertAlign w:val="baseline"/>
      <w:cs w:val="0"/>
      <w:em w:val="none"/>
    </w:rPr>
  </w:style>
  <w:style w:type="character" w:styleId="ListLabel410" w:customStyle="1">
    <w:name w:val="ListLabel 410"/>
    <w:rPr>
      <w:dstrike w:val="0"/>
      <w:color w:val="000000"/>
      <w:w w:val="100"/>
      <w:position w:val="0"/>
      <w:sz w:val="22"/>
      <w:szCs w:val="22"/>
      <w:u w:val="none"/>
      <w:effect w:val="none"/>
      <w:vertAlign w:val="baseline"/>
      <w:cs w:val="0"/>
      <w:em w:val="none"/>
    </w:rPr>
  </w:style>
  <w:style w:type="character" w:styleId="ListLabel411" w:customStyle="1">
    <w:name w:val="ListLabel 411"/>
    <w:rPr>
      <w:dstrike w:val="0"/>
      <w:color w:val="000000"/>
      <w:w w:val="100"/>
      <w:position w:val="0"/>
      <w:sz w:val="22"/>
      <w:szCs w:val="22"/>
      <w:u w:val="none"/>
      <w:effect w:val="none"/>
      <w:vertAlign w:val="baseline"/>
      <w:cs w:val="0"/>
      <w:em w:val="none"/>
    </w:rPr>
  </w:style>
  <w:style w:type="character" w:styleId="ListLabel412" w:customStyle="1">
    <w:name w:val="ListLabel 412"/>
    <w:rPr>
      <w:dstrike w:val="0"/>
      <w:color w:val="000000"/>
      <w:w w:val="100"/>
      <w:position w:val="0"/>
      <w:sz w:val="22"/>
      <w:szCs w:val="22"/>
      <w:u w:val="none"/>
      <w:effect w:val="none"/>
      <w:vertAlign w:val="baseline"/>
      <w:cs w:val="0"/>
      <w:em w:val="none"/>
    </w:rPr>
  </w:style>
  <w:style w:type="character" w:styleId="ListLabel413" w:customStyle="1">
    <w:name w:val="ListLabel 413"/>
    <w:rPr>
      <w:dstrike w:val="0"/>
      <w:color w:val="000000"/>
      <w:w w:val="100"/>
      <w:position w:val="0"/>
      <w:sz w:val="22"/>
      <w:szCs w:val="22"/>
      <w:u w:val="none"/>
      <w:effect w:val="none"/>
      <w:vertAlign w:val="baseline"/>
      <w:cs w:val="0"/>
      <w:em w:val="none"/>
    </w:rPr>
  </w:style>
  <w:style w:type="character" w:styleId="ListLabel414" w:customStyle="1">
    <w:name w:val="ListLabel 414"/>
    <w:rPr>
      <w:dstrike w:val="0"/>
      <w:color w:val="000000"/>
      <w:w w:val="100"/>
      <w:position w:val="0"/>
      <w:sz w:val="22"/>
      <w:szCs w:val="22"/>
      <w:u w:val="none"/>
      <w:effect w:val="none"/>
      <w:vertAlign w:val="baseline"/>
      <w:cs w:val="0"/>
      <w:em w:val="none"/>
    </w:rPr>
  </w:style>
  <w:style w:type="character" w:styleId="ListLabel415" w:customStyle="1">
    <w:name w:val="ListLabel 415"/>
    <w:rPr>
      <w:dstrike w:val="0"/>
      <w:color w:val="000000"/>
      <w:w w:val="100"/>
      <w:position w:val="0"/>
      <w:sz w:val="22"/>
      <w:szCs w:val="22"/>
      <w:u w:val="none"/>
      <w:effect w:val="none"/>
      <w:vertAlign w:val="baseline"/>
      <w:cs w:val="0"/>
      <w:em w:val="none"/>
    </w:rPr>
  </w:style>
  <w:style w:type="character" w:styleId="ListLabel416" w:customStyle="1">
    <w:name w:val="ListLabel 416"/>
    <w:rPr>
      <w:dstrike w:val="0"/>
      <w:color w:val="000000"/>
      <w:w w:val="100"/>
      <w:position w:val="0"/>
      <w:sz w:val="22"/>
      <w:szCs w:val="22"/>
      <w:u w:val="none"/>
      <w:effect w:val="none"/>
      <w:vertAlign w:val="baseline"/>
      <w:cs w:val="0"/>
      <w:em w:val="none"/>
    </w:rPr>
  </w:style>
  <w:style w:type="character" w:styleId="ListLabel417" w:customStyle="1">
    <w:name w:val="ListLabel 417"/>
    <w:rPr>
      <w:dstrike w:val="0"/>
      <w:color w:val="000000"/>
      <w:w w:val="100"/>
      <w:position w:val="0"/>
      <w:sz w:val="22"/>
      <w:szCs w:val="22"/>
      <w:u w:val="none"/>
      <w:effect w:val="none"/>
      <w:vertAlign w:val="baseline"/>
      <w:cs w:val="0"/>
      <w:em w:val="none"/>
    </w:rPr>
  </w:style>
  <w:style w:type="character" w:styleId="ListLabel418" w:customStyle="1">
    <w:name w:val="ListLabel 418"/>
    <w:rPr>
      <w:dstrike w:val="0"/>
      <w:color w:val="000000"/>
      <w:w w:val="100"/>
      <w:position w:val="0"/>
      <w:sz w:val="22"/>
      <w:szCs w:val="22"/>
      <w:u w:val="none"/>
      <w:effect w:val="none"/>
      <w:vertAlign w:val="baseline"/>
      <w:cs w:val="0"/>
      <w:em w:val="none"/>
    </w:rPr>
  </w:style>
  <w:style w:type="character" w:styleId="ListLabel419" w:customStyle="1">
    <w:name w:val="ListLabel 419"/>
    <w:rPr>
      <w:dstrike w:val="0"/>
      <w:color w:val="000000"/>
      <w:w w:val="100"/>
      <w:position w:val="0"/>
      <w:sz w:val="22"/>
      <w:szCs w:val="22"/>
      <w:u w:val="none"/>
      <w:effect w:val="none"/>
      <w:vertAlign w:val="baseline"/>
      <w:cs w:val="0"/>
      <w:em w:val="none"/>
    </w:rPr>
  </w:style>
  <w:style w:type="character" w:styleId="ListLabel420" w:customStyle="1">
    <w:name w:val="ListLabel 420"/>
    <w:rPr>
      <w:dstrike w:val="0"/>
      <w:color w:val="000000"/>
      <w:w w:val="100"/>
      <w:position w:val="0"/>
      <w:sz w:val="22"/>
      <w:szCs w:val="22"/>
      <w:u w:val="none"/>
      <w:effect w:val="none"/>
      <w:vertAlign w:val="baseline"/>
      <w:cs w:val="0"/>
      <w:em w:val="none"/>
    </w:rPr>
  </w:style>
  <w:style w:type="character" w:styleId="ListLabel421" w:customStyle="1">
    <w:name w:val="ListLabel 421"/>
    <w:rPr>
      <w:dstrike w:val="0"/>
      <w:color w:val="000000"/>
      <w:w w:val="100"/>
      <w:position w:val="0"/>
      <w:sz w:val="22"/>
      <w:szCs w:val="22"/>
      <w:u w:val="none"/>
      <w:effect w:val="none"/>
      <w:vertAlign w:val="baseline"/>
      <w:cs w:val="0"/>
      <w:em w:val="none"/>
    </w:rPr>
  </w:style>
  <w:style w:type="character" w:styleId="ListLabel422" w:customStyle="1">
    <w:name w:val="ListLabel 422"/>
    <w:rPr>
      <w:dstrike w:val="0"/>
      <w:color w:val="000000"/>
      <w:w w:val="100"/>
      <w:position w:val="0"/>
      <w:sz w:val="22"/>
      <w:szCs w:val="22"/>
      <w:u w:val="none"/>
      <w:effect w:val="none"/>
      <w:vertAlign w:val="baseline"/>
      <w:cs w:val="0"/>
      <w:em w:val="none"/>
    </w:rPr>
  </w:style>
  <w:style w:type="character" w:styleId="ListLabel423" w:customStyle="1">
    <w:name w:val="ListLabel 423"/>
    <w:rPr>
      <w:dstrike w:val="0"/>
      <w:color w:val="000000"/>
      <w:w w:val="100"/>
      <w:position w:val="0"/>
      <w:sz w:val="22"/>
      <w:szCs w:val="22"/>
      <w:u w:val="none"/>
      <w:effect w:val="none"/>
      <w:vertAlign w:val="baseline"/>
      <w:cs w:val="0"/>
      <w:em w:val="none"/>
    </w:rPr>
  </w:style>
  <w:style w:type="character" w:styleId="ListLabel424" w:customStyle="1">
    <w:name w:val="ListLabel 424"/>
    <w:rPr>
      <w:dstrike w:val="0"/>
      <w:color w:val="000000"/>
      <w:w w:val="100"/>
      <w:position w:val="0"/>
      <w:sz w:val="22"/>
      <w:szCs w:val="22"/>
      <w:u w:val="none"/>
      <w:effect w:val="none"/>
      <w:vertAlign w:val="baseline"/>
      <w:cs w:val="0"/>
      <w:em w:val="none"/>
    </w:rPr>
  </w:style>
  <w:style w:type="character" w:styleId="ListLabel425" w:customStyle="1">
    <w:name w:val="ListLabel 425"/>
    <w:rPr>
      <w:dstrike w:val="0"/>
      <w:color w:val="000000"/>
      <w:w w:val="100"/>
      <w:position w:val="0"/>
      <w:sz w:val="22"/>
      <w:szCs w:val="22"/>
      <w:u w:val="none"/>
      <w:effect w:val="none"/>
      <w:vertAlign w:val="baseline"/>
      <w:cs w:val="0"/>
      <w:em w:val="none"/>
    </w:rPr>
  </w:style>
  <w:style w:type="character" w:styleId="ListLabel426" w:customStyle="1">
    <w:name w:val="ListLabel 426"/>
    <w:rPr>
      <w:dstrike w:val="0"/>
      <w:color w:val="000000"/>
      <w:w w:val="100"/>
      <w:position w:val="0"/>
      <w:sz w:val="22"/>
      <w:szCs w:val="22"/>
      <w:u w:val="none"/>
      <w:effect w:val="none"/>
      <w:vertAlign w:val="baseline"/>
      <w:cs w:val="0"/>
      <w:em w:val="none"/>
    </w:rPr>
  </w:style>
  <w:style w:type="character" w:styleId="ListLabel427" w:customStyle="1">
    <w:name w:val="ListLabel 427"/>
    <w:rPr>
      <w:dstrike w:val="0"/>
      <w:color w:val="000000"/>
      <w:w w:val="100"/>
      <w:position w:val="0"/>
      <w:sz w:val="22"/>
      <w:szCs w:val="22"/>
      <w:u w:val="none"/>
      <w:effect w:val="none"/>
      <w:vertAlign w:val="baseline"/>
      <w:cs w:val="0"/>
      <w:em w:val="none"/>
    </w:rPr>
  </w:style>
  <w:style w:type="character" w:styleId="ListLabel428" w:customStyle="1">
    <w:name w:val="ListLabel 428"/>
    <w:rPr>
      <w:dstrike w:val="0"/>
      <w:color w:val="000000"/>
      <w:w w:val="100"/>
      <w:position w:val="0"/>
      <w:sz w:val="22"/>
      <w:szCs w:val="22"/>
      <w:u w:val="none"/>
      <w:effect w:val="none"/>
      <w:vertAlign w:val="baseline"/>
      <w:cs w:val="0"/>
      <w:em w:val="none"/>
    </w:rPr>
  </w:style>
  <w:style w:type="character" w:styleId="ListLabel429" w:customStyle="1">
    <w:name w:val="ListLabel 429"/>
    <w:rPr>
      <w:dstrike w:val="0"/>
      <w:color w:val="000000"/>
      <w:w w:val="100"/>
      <w:position w:val="0"/>
      <w:sz w:val="22"/>
      <w:szCs w:val="22"/>
      <w:u w:val="none"/>
      <w:effect w:val="none"/>
      <w:vertAlign w:val="baseline"/>
      <w:cs w:val="0"/>
      <w:em w:val="none"/>
    </w:rPr>
  </w:style>
  <w:style w:type="character" w:styleId="ListLabel430" w:customStyle="1">
    <w:name w:val="ListLabel 430"/>
    <w:rPr>
      <w:dstrike w:val="0"/>
      <w:color w:val="000000"/>
      <w:w w:val="100"/>
      <w:position w:val="0"/>
      <w:sz w:val="22"/>
      <w:szCs w:val="22"/>
      <w:u w:val="none"/>
      <w:effect w:val="none"/>
      <w:vertAlign w:val="baseline"/>
      <w:cs w:val="0"/>
      <w:em w:val="none"/>
    </w:rPr>
  </w:style>
  <w:style w:type="character" w:styleId="ListLabel431" w:customStyle="1">
    <w:name w:val="ListLabel 431"/>
    <w:rPr>
      <w:dstrike w:val="0"/>
      <w:color w:val="000000"/>
      <w:w w:val="100"/>
      <w:position w:val="0"/>
      <w:sz w:val="22"/>
      <w:szCs w:val="22"/>
      <w:u w:val="none"/>
      <w:effect w:val="none"/>
      <w:vertAlign w:val="baseline"/>
      <w:cs w:val="0"/>
      <w:em w:val="none"/>
    </w:rPr>
  </w:style>
  <w:style w:type="character" w:styleId="ListLabel432" w:customStyle="1">
    <w:name w:val="ListLabel 432"/>
    <w:rPr>
      <w:dstrike w:val="0"/>
      <w:color w:val="000000"/>
      <w:w w:val="100"/>
      <w:position w:val="0"/>
      <w:sz w:val="22"/>
      <w:szCs w:val="22"/>
      <w:u w:val="none"/>
      <w:effect w:val="none"/>
      <w:vertAlign w:val="baseline"/>
      <w:cs w:val="0"/>
      <w:em w:val="none"/>
    </w:rPr>
  </w:style>
  <w:style w:type="character" w:styleId="ListLabel433" w:customStyle="1">
    <w:name w:val="ListLabel 433"/>
    <w:rPr>
      <w:dstrike w:val="0"/>
      <w:color w:val="000000"/>
      <w:w w:val="100"/>
      <w:position w:val="0"/>
      <w:sz w:val="22"/>
      <w:szCs w:val="22"/>
      <w:u w:val="none"/>
      <w:effect w:val="none"/>
      <w:vertAlign w:val="baseline"/>
      <w:cs w:val="0"/>
      <w:em w:val="none"/>
    </w:rPr>
  </w:style>
  <w:style w:type="character" w:styleId="ListLabel434" w:customStyle="1">
    <w:name w:val="ListLabel 434"/>
    <w:rPr>
      <w:dstrike w:val="0"/>
      <w:color w:val="000000"/>
      <w:w w:val="100"/>
      <w:position w:val="0"/>
      <w:sz w:val="22"/>
      <w:szCs w:val="22"/>
      <w:u w:val="none"/>
      <w:effect w:val="none"/>
      <w:vertAlign w:val="baseline"/>
      <w:cs w:val="0"/>
      <w:em w:val="none"/>
    </w:rPr>
  </w:style>
  <w:style w:type="character" w:styleId="ListLabel435" w:customStyle="1">
    <w:name w:val="ListLabel 435"/>
    <w:rPr>
      <w:dstrike w:val="0"/>
      <w:color w:val="000000"/>
      <w:w w:val="100"/>
      <w:position w:val="0"/>
      <w:sz w:val="22"/>
      <w:szCs w:val="22"/>
      <w:u w:val="none"/>
      <w:effect w:val="none"/>
      <w:vertAlign w:val="baseline"/>
      <w:cs w:val="0"/>
      <w:em w:val="none"/>
    </w:rPr>
  </w:style>
  <w:style w:type="character" w:styleId="ListLabel436" w:customStyle="1">
    <w:name w:val="ListLabel 436"/>
    <w:rPr>
      <w:dstrike w:val="0"/>
      <w:color w:val="000000"/>
      <w:w w:val="100"/>
      <w:position w:val="0"/>
      <w:sz w:val="22"/>
      <w:szCs w:val="22"/>
      <w:u w:val="none"/>
      <w:effect w:val="none"/>
      <w:vertAlign w:val="baseline"/>
      <w:cs w:val="0"/>
      <w:em w:val="none"/>
    </w:rPr>
  </w:style>
  <w:style w:type="character" w:styleId="ListLabel437" w:customStyle="1">
    <w:name w:val="ListLabel 437"/>
    <w:rPr>
      <w:dstrike w:val="0"/>
      <w:color w:val="000000"/>
      <w:w w:val="100"/>
      <w:position w:val="0"/>
      <w:sz w:val="22"/>
      <w:szCs w:val="22"/>
      <w:u w:val="none"/>
      <w:effect w:val="none"/>
      <w:vertAlign w:val="baseline"/>
      <w:cs w:val="0"/>
      <w:em w:val="none"/>
    </w:rPr>
  </w:style>
  <w:style w:type="character" w:styleId="ListLabel438" w:customStyle="1">
    <w:name w:val="ListLabel 438"/>
    <w:rPr>
      <w:dstrike w:val="0"/>
      <w:color w:val="000000"/>
      <w:w w:val="100"/>
      <w:position w:val="0"/>
      <w:sz w:val="22"/>
      <w:szCs w:val="22"/>
      <w:u w:val="none"/>
      <w:effect w:val="none"/>
      <w:vertAlign w:val="baseline"/>
      <w:cs w:val="0"/>
      <w:em w:val="none"/>
    </w:rPr>
  </w:style>
  <w:style w:type="character" w:styleId="ListLabel439" w:customStyle="1">
    <w:name w:val="ListLabel 439"/>
    <w:rPr>
      <w:dstrike w:val="0"/>
      <w:color w:val="000000"/>
      <w:w w:val="100"/>
      <w:position w:val="0"/>
      <w:sz w:val="22"/>
      <w:szCs w:val="22"/>
      <w:u w:val="none"/>
      <w:effect w:val="none"/>
      <w:vertAlign w:val="baseline"/>
      <w:cs w:val="0"/>
      <w:em w:val="none"/>
    </w:rPr>
  </w:style>
  <w:style w:type="character" w:styleId="ListLabel440" w:customStyle="1">
    <w:name w:val="ListLabel 440"/>
    <w:rPr>
      <w:dstrike w:val="0"/>
      <w:color w:val="000000"/>
      <w:w w:val="100"/>
      <w:position w:val="0"/>
      <w:sz w:val="22"/>
      <w:szCs w:val="22"/>
      <w:u w:val="none"/>
      <w:effect w:val="none"/>
      <w:vertAlign w:val="baseline"/>
      <w:cs w:val="0"/>
      <w:em w:val="none"/>
    </w:rPr>
  </w:style>
  <w:style w:type="character" w:styleId="ListLabel441" w:customStyle="1">
    <w:name w:val="ListLabel 441"/>
    <w:rPr>
      <w:dstrike w:val="0"/>
      <w:color w:val="000000"/>
      <w:w w:val="100"/>
      <w:position w:val="0"/>
      <w:sz w:val="22"/>
      <w:szCs w:val="22"/>
      <w:u w:val="none"/>
      <w:effect w:val="none"/>
      <w:vertAlign w:val="baseline"/>
      <w:cs w:val="0"/>
      <w:em w:val="none"/>
    </w:rPr>
  </w:style>
  <w:style w:type="character" w:styleId="ListLabel442" w:customStyle="1">
    <w:name w:val="ListLabel 442"/>
    <w:rPr>
      <w:dstrike w:val="0"/>
      <w:color w:val="000000"/>
      <w:w w:val="100"/>
      <w:position w:val="0"/>
      <w:sz w:val="22"/>
      <w:szCs w:val="22"/>
      <w:u w:val="none"/>
      <w:effect w:val="none"/>
      <w:vertAlign w:val="baseline"/>
      <w:cs w:val="0"/>
      <w:em w:val="none"/>
    </w:rPr>
  </w:style>
  <w:style w:type="character" w:styleId="ListLabel443" w:customStyle="1">
    <w:name w:val="ListLabel 443"/>
    <w:rPr>
      <w:dstrike w:val="0"/>
      <w:color w:val="000000"/>
      <w:w w:val="100"/>
      <w:position w:val="0"/>
      <w:sz w:val="22"/>
      <w:szCs w:val="22"/>
      <w:u w:val="none"/>
      <w:effect w:val="none"/>
      <w:vertAlign w:val="baseline"/>
      <w:cs w:val="0"/>
      <w:em w:val="none"/>
    </w:rPr>
  </w:style>
  <w:style w:type="character" w:styleId="ListLabel444" w:customStyle="1">
    <w:name w:val="ListLabel 444"/>
    <w:rPr>
      <w:dstrike w:val="0"/>
      <w:color w:val="000000"/>
      <w:w w:val="100"/>
      <w:position w:val="0"/>
      <w:sz w:val="22"/>
      <w:szCs w:val="22"/>
      <w:u w:val="none"/>
      <w:effect w:val="none"/>
      <w:vertAlign w:val="baseline"/>
      <w:cs w:val="0"/>
      <w:em w:val="none"/>
    </w:rPr>
  </w:style>
  <w:style w:type="character" w:styleId="ListLabel445" w:customStyle="1">
    <w:name w:val="ListLabel 445"/>
    <w:rPr>
      <w:dstrike w:val="0"/>
      <w:color w:val="000000"/>
      <w:w w:val="100"/>
      <w:position w:val="0"/>
      <w:sz w:val="22"/>
      <w:szCs w:val="22"/>
      <w:u w:val="none"/>
      <w:effect w:val="none"/>
      <w:vertAlign w:val="baseline"/>
      <w:cs w:val="0"/>
      <w:em w:val="none"/>
    </w:rPr>
  </w:style>
  <w:style w:type="character" w:styleId="ListLabel446" w:customStyle="1">
    <w:name w:val="ListLabel 446"/>
    <w:rPr>
      <w:dstrike w:val="0"/>
      <w:color w:val="000000"/>
      <w:w w:val="100"/>
      <w:position w:val="0"/>
      <w:sz w:val="22"/>
      <w:szCs w:val="22"/>
      <w:u w:val="none"/>
      <w:effect w:val="none"/>
      <w:vertAlign w:val="baseline"/>
      <w:cs w:val="0"/>
      <w:em w:val="none"/>
    </w:rPr>
  </w:style>
  <w:style w:type="character" w:styleId="ListLabel447" w:customStyle="1">
    <w:name w:val="ListLabel 447"/>
    <w:rPr>
      <w:dstrike w:val="0"/>
      <w:color w:val="000000"/>
      <w:w w:val="100"/>
      <w:position w:val="0"/>
      <w:sz w:val="22"/>
      <w:szCs w:val="22"/>
      <w:u w:val="none"/>
      <w:effect w:val="none"/>
      <w:vertAlign w:val="baseline"/>
      <w:cs w:val="0"/>
      <w:em w:val="none"/>
    </w:rPr>
  </w:style>
  <w:style w:type="character" w:styleId="ListLabel448" w:customStyle="1">
    <w:name w:val="ListLabel 448"/>
    <w:rPr>
      <w:dstrike w:val="0"/>
      <w:color w:val="000000"/>
      <w:w w:val="100"/>
      <w:position w:val="0"/>
      <w:sz w:val="22"/>
      <w:szCs w:val="22"/>
      <w:u w:val="none"/>
      <w:effect w:val="none"/>
      <w:vertAlign w:val="baseline"/>
      <w:cs w:val="0"/>
      <w:em w:val="none"/>
    </w:rPr>
  </w:style>
  <w:style w:type="character" w:styleId="ListLabel449" w:customStyle="1">
    <w:name w:val="ListLabel 449"/>
    <w:rPr>
      <w:dstrike w:val="0"/>
      <w:color w:val="000000"/>
      <w:w w:val="100"/>
      <w:position w:val="0"/>
      <w:sz w:val="22"/>
      <w:szCs w:val="22"/>
      <w:u w:val="none"/>
      <w:effect w:val="none"/>
      <w:vertAlign w:val="baseline"/>
      <w:cs w:val="0"/>
      <w:em w:val="none"/>
    </w:rPr>
  </w:style>
  <w:style w:type="character" w:styleId="ListLabel450" w:customStyle="1">
    <w:name w:val="ListLabel 450"/>
    <w:rPr>
      <w:dstrike w:val="0"/>
      <w:color w:val="000000"/>
      <w:w w:val="100"/>
      <w:position w:val="0"/>
      <w:sz w:val="22"/>
      <w:szCs w:val="22"/>
      <w:u w:val="none"/>
      <w:effect w:val="none"/>
      <w:vertAlign w:val="baseline"/>
      <w:cs w:val="0"/>
      <w:em w:val="none"/>
    </w:rPr>
  </w:style>
  <w:style w:type="character" w:styleId="ListLabel451" w:customStyle="1">
    <w:name w:val="ListLabel 451"/>
    <w:rPr>
      <w:color w:val="0000ff"/>
      <w:w w:val="100"/>
      <w:position w:val="-1"/>
      <w:u w:val="single"/>
      <w:effect w:val="none"/>
      <w:vertAlign w:val="baseline"/>
      <w:cs w:val="0"/>
      <w:em w:val="none"/>
    </w:rPr>
  </w:style>
  <w:style w:type="character" w:styleId="ListLabel452" w:customStyle="1">
    <w:name w:val="ListLabel 452"/>
    <w:rPr>
      <w:w w:val="100"/>
      <w:position w:val="-1"/>
      <w:effect w:val="none"/>
      <w:vertAlign w:val="baseline"/>
      <w:cs w:val="0"/>
      <w:em w:val="none"/>
    </w:rPr>
  </w:style>
  <w:style w:type="character" w:styleId="ListLabel453" w:customStyle="1">
    <w:name w:val="ListLabel 453"/>
    <w:rPr>
      <w:color w:val="1155cc"/>
      <w:w w:val="100"/>
      <w:position w:val="-1"/>
      <w:u w:val="single"/>
      <w:effect w:val="none"/>
      <w:vertAlign w:val="baseline"/>
      <w:cs w:val="0"/>
      <w:em w:val="none"/>
    </w:rPr>
  </w:style>
  <w:style w:type="character" w:styleId="ListLabel454" w:customStyle="1">
    <w:name w:val="ListLabel 454"/>
    <w:rPr>
      <w:color w:val="0563c1"/>
      <w:w w:val="100"/>
      <w:position w:val="-1"/>
      <w:u w:val="single"/>
      <w:effect w:val="none"/>
      <w:vertAlign w:val="baseline"/>
      <w:cs w:val="0"/>
      <w:em w:val="none"/>
    </w:rPr>
  </w:style>
  <w:style w:type="character" w:styleId="ListLabel455" w:customStyle="1">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styleId="AnnexHeading" w:customStyle="1">
    <w:name w:val="Annex Heading"/>
    <w:basedOn w:val="Normal"/>
    <w:next w:val="Normal"/>
    <w:pPr>
      <w:suppressAutoHyphens w:val="1"/>
      <w:spacing w:after="300" w:before="100"/>
      <w:ind w:left="720" w:hanging="720"/>
      <w:jc w:val="center"/>
      <w:textAlignment w:val="auto"/>
    </w:pPr>
    <w:rPr>
      <w:rFonts w:ascii="Arial Bold" w:cs="Times New Roman" w:eastAsia="Times New Roman" w:hAnsi="Arial Bold"/>
      <w:b w:val="1"/>
      <w:caps w:val="1"/>
      <w:sz w:val="24"/>
      <w:szCs w:val="24"/>
    </w:rPr>
  </w:style>
  <w:style w:type="paragraph" w:styleId="StdBodyText" w:customStyle="1">
    <w:name w:val="Std Body Text"/>
    <w:basedOn w:val="Normal"/>
    <w:pPr>
      <w:suppressAutoHyphens w:val="1"/>
      <w:spacing w:after="200" w:before="100"/>
      <w:textAlignment w:val="auto"/>
    </w:pPr>
    <w:rPr>
      <w:sz w:val="24"/>
      <w:szCs w:val="24"/>
    </w:rPr>
  </w:style>
  <w:style w:type="paragraph" w:styleId="AppendixText1" w:customStyle="1">
    <w:name w:val="Appendix Text 1"/>
    <w:basedOn w:val="Normal"/>
    <w:pPr>
      <w:suppressAutoHyphens w:val="1"/>
      <w:overflowPunct w:val="0"/>
      <w:autoSpaceDE w:val="0"/>
      <w:spacing w:after="240"/>
      <w:ind w:left="720" w:hanging="720"/>
      <w:jc w:val="both"/>
    </w:pPr>
  </w:style>
  <w:style w:type="paragraph" w:styleId="AppendixText2" w:customStyle="1">
    <w:name w:val="Appendix Text 2"/>
    <w:basedOn w:val="Normal"/>
    <w:pPr>
      <w:suppressAutoHyphens w:val="1"/>
      <w:overflowPunct w:val="0"/>
      <w:autoSpaceDE w:val="0"/>
      <w:spacing w:after="240"/>
      <w:ind w:left="1440" w:hanging="720"/>
      <w:jc w:val="both"/>
    </w:pPr>
  </w:style>
  <w:style w:type="paragraph" w:styleId="StdBodyText2" w:customStyle="1">
    <w:name w:val="Std Body Text 2"/>
    <w:basedOn w:val="Normal"/>
    <w:pPr>
      <w:suppressAutoHyphens w:val="1"/>
      <w:spacing w:after="200" w:before="100"/>
      <w:ind w:left="720"/>
      <w:textAlignment w:val="auto"/>
    </w:pPr>
    <w:rPr>
      <w:sz w:val="24"/>
      <w:szCs w:val="24"/>
    </w:rPr>
  </w:style>
  <w:style w:type="paragraph" w:styleId="GPSL3numberedclause" w:customStyle="1">
    <w:name w:val="GPS L3 numbered clause"/>
    <w:basedOn w:val="Normal"/>
    <w:pPr>
      <w:suppressAutoHyphens w:val="1"/>
      <w:spacing w:after="120" w:before="120"/>
      <w:jc w:val="both"/>
      <w:textAlignment w:val="auto"/>
    </w:pPr>
    <w:rPr>
      <w:rFonts w:ascii="Calibri" w:eastAsia="Times New Roman" w:hAnsi="Calibri"/>
    </w:rPr>
  </w:style>
  <w:style w:type="paragraph" w:styleId="GPSL4numberedclause" w:customStyle="1">
    <w:name w:val="GPS L4 numbered clause"/>
    <w:basedOn w:val="GPSL3numberedclause"/>
  </w:style>
  <w:style w:type="character" w:styleId="GPSL4numberedclauseChar" w:customStyle="1">
    <w:name w:val="GPS L4 numbered clause Char"/>
    <w:rPr>
      <w:rFonts w:ascii="Calibri" w:eastAsia="Times New Roman" w:hAnsi="Calibri"/>
      <w:w w:val="100"/>
      <w:position w:val="-1"/>
      <w:effect w:val="none"/>
      <w:vertAlign w:val="baseline"/>
      <w:cs w:val="0"/>
      <w:em w:val="none"/>
      <w:lang w:bidi="ar-SA"/>
    </w:rPr>
  </w:style>
  <w:style w:type="paragraph" w:styleId="GPSL5numberedclause" w:customStyle="1">
    <w:name w:val="GPS L5 numbered clause"/>
    <w:basedOn w:val="GPSL4numberedclause"/>
    <w:pPr>
      <w:ind w:left="3119" w:hanging="567"/>
    </w:pPr>
  </w:style>
  <w:style w:type="paragraph" w:styleId="GPSL2NumberedBoldHeading" w:customStyle="1">
    <w:name w:val="GPS L2 Numbered Bold Heading"/>
    <w:basedOn w:val="Normal"/>
    <w:pPr>
      <w:suppressAutoHyphens w:val="1"/>
      <w:spacing w:after="120" w:before="120"/>
      <w:ind w:hanging="218"/>
      <w:jc w:val="both"/>
      <w:textAlignment w:val="auto"/>
    </w:pPr>
    <w:rPr>
      <w:rFonts w:ascii="Calibri" w:eastAsia="Times New Roman" w:hAnsi="Calibri"/>
      <w:b w:val="1"/>
    </w:rPr>
  </w:style>
  <w:style w:type="paragraph" w:styleId="GPSL6numbered" w:customStyle="1">
    <w:name w:val="GPS L6 numbered"/>
    <w:basedOn w:val="GPSL5numberedclause"/>
    <w:pPr>
      <w:numPr>
        <w:numId w:val="34"/>
      </w:numPr>
      <w:ind w:left="3119" w:hanging="567"/>
    </w:pPr>
  </w:style>
  <w:style w:type="character" w:styleId="GPSL3numberedclauseChar" w:customStyle="1">
    <w:name w:val="GPS L3 numbered clause Char"/>
    <w:rPr>
      <w:rFonts w:ascii="Calibri" w:eastAsia="Times New Roman" w:hAnsi="Calibri"/>
      <w:w w:val="100"/>
      <w:position w:val="-1"/>
      <w:effect w:val="none"/>
      <w:vertAlign w:val="baseline"/>
      <w:cs w:val="0"/>
      <w:em w:val="none"/>
      <w:lang w:bidi="ar-SA"/>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numbering" w:styleId="WWNum3" w:customStyle="1">
    <w:name w:val="WWNum3"/>
    <w:basedOn w:val="NoList"/>
  </w:style>
  <w:style w:type="numbering" w:styleId="WWNum4" w:customStyle="1">
    <w:name w:val="WWNum4"/>
    <w:basedOn w:val="NoList"/>
  </w:style>
  <w:style w:type="numbering" w:styleId="WWNum5" w:customStyle="1">
    <w:name w:val="WWNum5"/>
    <w:basedOn w:val="NoList"/>
  </w:style>
  <w:style w:type="numbering" w:styleId="WWNum6" w:customStyle="1">
    <w:name w:val="WWNum6"/>
    <w:basedOn w:val="NoList"/>
  </w:style>
  <w:style w:type="numbering" w:styleId="WWNum7" w:customStyle="1">
    <w:name w:val="WWNum7"/>
    <w:basedOn w:val="NoList"/>
  </w:style>
  <w:style w:type="numbering" w:styleId="WWNum8" w:customStyle="1">
    <w:name w:val="WWNum8"/>
    <w:basedOn w:val="NoList"/>
  </w:style>
  <w:style w:type="numbering" w:styleId="WWNum9" w:customStyle="1">
    <w:name w:val="WWNum9"/>
    <w:basedOn w:val="NoList"/>
  </w:style>
  <w:style w:type="numbering" w:styleId="WWNum10" w:customStyle="1">
    <w:name w:val="WWNum10"/>
    <w:basedOn w:val="NoList"/>
  </w:style>
  <w:style w:type="numbering" w:styleId="WWNum11" w:customStyle="1">
    <w:name w:val="WWNum11"/>
    <w:basedOn w:val="NoList"/>
  </w:style>
  <w:style w:type="numbering" w:styleId="WWNum12" w:customStyle="1">
    <w:name w:val="WWNum12"/>
    <w:basedOn w:val="NoList"/>
  </w:style>
  <w:style w:type="numbering" w:styleId="WWNum13" w:customStyle="1">
    <w:name w:val="WWNum13"/>
    <w:basedOn w:val="NoList"/>
  </w:style>
  <w:style w:type="numbering" w:styleId="WWNum14" w:customStyle="1">
    <w:name w:val="WWNum14"/>
    <w:basedOn w:val="NoList"/>
  </w:style>
  <w:style w:type="numbering" w:styleId="WWNum15" w:customStyle="1">
    <w:name w:val="WWNum15"/>
    <w:basedOn w:val="NoList"/>
  </w:style>
  <w:style w:type="numbering" w:styleId="WWNum16" w:customStyle="1">
    <w:name w:val="WWNum16"/>
    <w:basedOn w:val="NoList"/>
  </w:style>
  <w:style w:type="numbering" w:styleId="WWNum17" w:customStyle="1">
    <w:name w:val="WWNum17"/>
    <w:basedOn w:val="NoList"/>
  </w:style>
  <w:style w:type="numbering" w:styleId="WWNum18" w:customStyle="1">
    <w:name w:val="WWNum18"/>
    <w:basedOn w:val="NoList"/>
  </w:style>
  <w:style w:type="numbering" w:styleId="WWNum19" w:customStyle="1">
    <w:name w:val="WWNum19"/>
    <w:basedOn w:val="NoList"/>
  </w:style>
  <w:style w:type="numbering" w:styleId="WWNum20" w:customStyle="1">
    <w:name w:val="WWNum20"/>
    <w:basedOn w:val="NoList"/>
  </w:style>
  <w:style w:type="numbering" w:styleId="WWNum21" w:customStyle="1">
    <w:name w:val="WWNum21"/>
    <w:basedOn w:val="NoList"/>
  </w:style>
  <w:style w:type="numbering" w:styleId="WWNum22" w:customStyle="1">
    <w:name w:val="WWNum22"/>
    <w:basedOn w:val="NoList"/>
  </w:style>
  <w:style w:type="numbering" w:styleId="WWNum23" w:customStyle="1">
    <w:name w:val="WWNum23"/>
    <w:basedOn w:val="NoList"/>
  </w:style>
  <w:style w:type="numbering" w:styleId="WWNum24" w:customStyle="1">
    <w:name w:val="WWNum24"/>
    <w:basedOn w:val="NoList"/>
  </w:style>
  <w:style w:type="numbering" w:styleId="WWNum25" w:customStyle="1">
    <w:name w:val="WWNum25"/>
    <w:basedOn w:val="NoList"/>
  </w:style>
  <w:style w:type="numbering" w:styleId="WWNum26" w:customStyle="1">
    <w:name w:val="WWNum26"/>
    <w:basedOn w:val="NoList"/>
  </w:style>
  <w:style w:type="numbering" w:styleId="WWNum27" w:customStyle="1">
    <w:name w:val="WWNum27"/>
    <w:basedOn w:val="NoList"/>
  </w:style>
  <w:style w:type="numbering" w:styleId="WWNum28" w:customStyle="1">
    <w:name w:val="WWNum28"/>
    <w:basedOn w:val="NoList"/>
  </w:style>
  <w:style w:type="numbering" w:styleId="WWNum29" w:customStyle="1">
    <w:name w:val="WWNum29"/>
    <w:basedOn w:val="NoList"/>
  </w:style>
  <w:style w:type="numbering" w:styleId="WWNum30" w:customStyle="1">
    <w:name w:val="WWNum30"/>
    <w:basedOn w:val="NoList"/>
  </w:style>
  <w:style w:type="numbering" w:styleId="WWNum31" w:customStyle="1">
    <w:name w:val="WWNum31"/>
    <w:basedOn w:val="NoList"/>
  </w:style>
  <w:style w:type="numbering" w:styleId="WWNum32" w:customStyle="1">
    <w:name w:val="WWNum32"/>
    <w:basedOn w:val="NoList"/>
  </w:style>
  <w:style w:type="numbering" w:styleId="WWNum33" w:customStyle="1">
    <w:name w:val="WWNum33"/>
    <w:basedOn w:val="NoList"/>
  </w:style>
  <w:style w:type="numbering" w:styleId="WWNum34" w:customStyle="1">
    <w:name w:val="WWNum34"/>
    <w:basedOn w:val="NoList"/>
  </w:style>
  <w:style w:type="numbering" w:styleId="WWNum35" w:customStyle="1">
    <w:name w:val="WWNum35"/>
    <w:basedOn w:val="NoList"/>
  </w:style>
  <w:style w:type="numbering" w:styleId="WWNum36" w:customStyle="1">
    <w:name w:val="WWNum36"/>
    <w:basedOn w:val="NoList"/>
  </w:style>
  <w:style w:type="numbering" w:styleId="WWNum37" w:customStyle="1">
    <w:name w:val="WWNum37"/>
    <w:basedOn w:val="NoList"/>
  </w:style>
  <w:style w:type="numbering" w:styleId="WWNum38" w:customStyle="1">
    <w:name w:val="WWNum38"/>
    <w:basedOn w:val="NoList"/>
  </w:style>
  <w:style w:type="numbering" w:styleId="WWNum39" w:customStyle="1">
    <w:name w:val="WWNum39"/>
    <w:basedOn w:val="NoList"/>
  </w:style>
  <w:style w:type="numbering" w:styleId="WWNum40" w:customStyle="1">
    <w:name w:val="WWNum40"/>
    <w:basedOn w:val="NoList"/>
  </w:style>
  <w:style w:type="numbering" w:styleId="WWNum41" w:customStyle="1">
    <w:name w:val="WWNum41"/>
    <w:basedOn w:val="NoList"/>
  </w:style>
  <w:style w:type="numbering" w:styleId="WWNum42" w:customStyle="1">
    <w:name w:val="WWNum42"/>
    <w:basedOn w:val="NoList"/>
  </w:style>
  <w:style w:type="numbering" w:styleId="WWNum43" w:customStyle="1">
    <w:name w:val="WWNum43"/>
    <w:basedOn w:val="NoList"/>
  </w:style>
  <w:style w:type="numbering" w:styleId="WWNum44" w:customStyle="1">
    <w:name w:val="WWNum44"/>
    <w:basedOn w:val="NoList"/>
  </w:style>
  <w:style w:type="numbering" w:styleId="WWNum45" w:customStyle="1">
    <w:name w:val="WWNum45"/>
    <w:basedOn w:val="NoList"/>
  </w:style>
  <w:style w:type="numbering" w:styleId="WWNum46" w:customStyle="1">
    <w:name w:val="WWNum46"/>
    <w:basedOn w:val="NoList"/>
  </w:style>
  <w:style w:type="numbering" w:styleId="WWNum47" w:customStyle="1">
    <w:name w:val="WWNum47"/>
    <w:basedOn w:val="NoList"/>
  </w:style>
  <w:style w:type="numbering" w:styleId="WWNum48" w:customStyle="1">
    <w:name w:val="WWNum48"/>
    <w:basedOn w:val="NoList"/>
  </w:style>
  <w:style w:type="numbering" w:styleId="WWNum49" w:customStyle="1">
    <w:name w:val="WWNum49"/>
    <w:basedOn w:val="NoList"/>
  </w:style>
  <w:style w:type="numbering" w:styleId="WWNum50" w:customStyle="1">
    <w:name w:val="WWNum50"/>
    <w:basedOn w:val="NoList"/>
  </w:style>
  <w:style w:type="numbering" w:styleId="LFO71" w:customStyle="1">
    <w:name w:val="LFO71"/>
    <w:basedOn w:val="NoList"/>
  </w:style>
  <w:style w:type="paragraph" w:styleId="Revision">
    <w:name w:val="Revision"/>
    <w:pPr>
      <w:suppressAutoHyphens w:val="1"/>
      <w:spacing w:line="1" w:lineRule="atLeast"/>
      <w:ind w:left="-1" w:leftChars="-1" w:hangingChars="1"/>
      <w:textDirection w:val="btLr"/>
      <w:textAlignment w:val="top"/>
      <w:outlineLvl w:val="0"/>
    </w:pPr>
    <w:rPr>
      <w:position w:val="-1"/>
    </w:rPr>
  </w:style>
  <w:style w:type="paragraph" w:styleId="ScheduleTitleClause" w:customStyle="1">
    <w:name w:val="Schedule Title Clause"/>
    <w:basedOn w:val="Normal"/>
    <w:pPr>
      <w:keepNext w:val="1"/>
      <w:numPr>
        <w:ilvl w:val="2"/>
        <w:numId w:val="41"/>
      </w:numPr>
      <w:suppressAutoHyphens w:val="1"/>
      <w:spacing w:after="240" w:before="240" w:line="300" w:lineRule="atLeast"/>
      <w:ind w:left="-1" w:hanging="1"/>
      <w:jc w:val="both"/>
      <w:textAlignment w:val="auto"/>
    </w:pPr>
    <w:rPr>
      <w:b w:val="1"/>
      <w:color w:val="000000"/>
      <w:kern w:val="28"/>
      <w:szCs w:val="20"/>
    </w:rPr>
  </w:style>
  <w:style w:type="paragraph" w:styleId="ScheduleUntitledsubclause1" w:customStyle="1">
    <w:name w:val="Schedule Untitled subclause 1"/>
    <w:basedOn w:val="Normal"/>
    <w:pPr>
      <w:numPr>
        <w:ilvl w:val="3"/>
        <w:numId w:val="41"/>
      </w:numPr>
      <w:suppressAutoHyphens w:val="1"/>
      <w:spacing w:after="120" w:before="280" w:line="300" w:lineRule="atLeast"/>
      <w:ind w:left="-1" w:hanging="1"/>
      <w:jc w:val="both"/>
      <w:textAlignment w:val="auto"/>
      <w:outlineLvl w:val="1"/>
    </w:pPr>
    <w:rPr>
      <w:color w:val="000000"/>
      <w:szCs w:val="20"/>
    </w:rPr>
  </w:style>
  <w:style w:type="paragraph" w:styleId="ScheduleUntitledsubclause2" w:customStyle="1">
    <w:name w:val="Schedule Untitled subclause 2"/>
    <w:basedOn w:val="Normal"/>
    <w:pPr>
      <w:numPr>
        <w:ilvl w:val="4"/>
        <w:numId w:val="41"/>
      </w:numPr>
      <w:suppressAutoHyphens w:val="1"/>
      <w:spacing w:after="120" w:line="300" w:lineRule="atLeast"/>
      <w:ind w:left="-1" w:hanging="1"/>
      <w:jc w:val="both"/>
      <w:textAlignment w:val="auto"/>
      <w:outlineLvl w:val="2"/>
    </w:pPr>
    <w:rPr>
      <w:color w:val="000000"/>
      <w:szCs w:val="20"/>
    </w:rPr>
  </w:style>
  <w:style w:type="paragraph" w:styleId="ScheduleUntitledsubclause3" w:customStyle="1">
    <w:name w:val="Schedule Untitled subclause 3"/>
    <w:basedOn w:val="Normal"/>
    <w:pPr>
      <w:numPr>
        <w:ilvl w:val="5"/>
        <w:numId w:val="41"/>
      </w:numPr>
      <w:suppressAutoHyphens w:val="1"/>
      <w:spacing w:after="120" w:line="300" w:lineRule="atLeast"/>
      <w:ind w:left="-1" w:hanging="1"/>
      <w:jc w:val="both"/>
      <w:textAlignment w:val="auto"/>
      <w:outlineLvl w:val="3"/>
    </w:pPr>
    <w:rPr>
      <w:color w:val="000000"/>
      <w:szCs w:val="20"/>
    </w:rPr>
  </w:style>
  <w:style w:type="paragraph" w:styleId="Schedule" w:customStyle="1">
    <w:name w:val="Schedule"/>
    <w:pPr>
      <w:numPr>
        <w:numId w:val="41"/>
      </w:numPr>
      <w:suppressAutoHyphens w:val="1"/>
      <w:spacing w:after="240" w:before="240" w:line="240" w:lineRule="atLeast"/>
      <w:ind w:left="-1" w:leftChars="-1" w:hanging="1" w:hangingChars="1"/>
      <w:textDirection w:val="btLr"/>
      <w:textAlignment w:val="top"/>
      <w:outlineLvl w:val="0"/>
    </w:pPr>
    <w:rPr>
      <w:b w:val="1"/>
      <w:color w:val="000000"/>
      <w:position w:val="-1"/>
      <w:lang w:val="en-US"/>
    </w:rPr>
  </w:style>
  <w:style w:type="paragraph" w:styleId="Part" w:customStyle="1">
    <w:name w:val="Part"/>
    <w:basedOn w:val="Normal"/>
    <w:pPr>
      <w:numPr>
        <w:ilvl w:val="1"/>
        <w:numId w:val="41"/>
      </w:numPr>
      <w:suppressAutoHyphens w:val="1"/>
      <w:spacing w:after="240" w:before="240" w:line="300" w:lineRule="atLeast"/>
      <w:ind w:left="-1" w:hanging="1"/>
      <w:textAlignment w:val="auto"/>
    </w:pPr>
    <w:rPr>
      <w:b w:val="1"/>
      <w:color w:val="000000"/>
      <w:szCs w:val="20"/>
    </w:rPr>
  </w:style>
  <w:style w:type="table" w:styleId="a"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0"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1"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2"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3"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4"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5"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6"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7"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8"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9"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a"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b"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c"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d"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e"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0"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1"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2"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3"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4"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5"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6"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7"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8"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9"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a"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b"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15.0" w:type="dxa"/>
        <w:right w:w="115.0" w:type="dxa"/>
      </w:tblCellMar>
    </w:tblPr>
  </w:style>
  <w:style w:type="table" w:styleId="afc"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0.0" w:type="dxa"/>
        <w:right w:w="10.0" w:type="dxa"/>
      </w:tblCellMar>
    </w:tblPr>
  </w:style>
  <w:style w:type="table" w:styleId="afd"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15.0" w:type="dxa"/>
        <w:right w:w="115.0" w:type="dxa"/>
      </w:tblCellMar>
    </w:tblPr>
  </w:style>
  <w:style w:type="table" w:styleId="afe"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15.0" w:type="dxa"/>
        <w:right w:w="115.0" w:type="dxa"/>
      </w:tblCellMar>
    </w:tblPr>
  </w:style>
  <w:style w:type="table" w:styleId="aff"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left w:w="115.0" w:type="dxa"/>
        <w:right w:w="115.0" w:type="dxa"/>
      </w:tblCellMar>
    </w:tblPr>
  </w:style>
  <w:style w:type="paragraph" w:styleId="CommentText">
    <w:name w:val="annotation text"/>
    <w:basedOn w:val="Normal"/>
    <w:link w:val="CommentTextChar1"/>
    <w:qFormat w:val="1"/>
    <w:rPr>
      <w:sz w:val="20"/>
      <w:szCs w:val="20"/>
    </w:rPr>
  </w:style>
  <w:style w:type="character" w:styleId="CommentTextChar" w:customStyle="1">
    <w:name w:val="Comment Text Char"/>
    <w:rPr>
      <w:w w:val="100"/>
      <w:position w:val="-1"/>
      <w:sz w:val="20"/>
      <w:szCs w:val="20"/>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table" w:styleId="aff0" w:customStyle="1">
    <w:basedOn w:val="TableNormal"/>
    <w:tblPr>
      <w:tblStyleRowBandSize w:val="1"/>
      <w:tblStyleColBandSize w:val="1"/>
      <w:tblCellMar>
        <w:left w:w="10.0" w:type="dxa"/>
        <w:right w:w="10.0" w:type="dxa"/>
      </w:tblCellMar>
    </w:tblPr>
  </w:style>
  <w:style w:type="table" w:styleId="aff1" w:customStyle="1">
    <w:basedOn w:val="TableNormal"/>
    <w:tblPr>
      <w:tblStyleRowBandSize w:val="1"/>
      <w:tblStyleColBandSize w:val="1"/>
      <w:tblCellMar>
        <w:left w:w="10.0" w:type="dxa"/>
        <w:right w:w="10.0" w:type="dxa"/>
      </w:tblCellMar>
    </w:tblPr>
  </w:style>
  <w:style w:type="table" w:styleId="aff2" w:customStyle="1">
    <w:basedOn w:val="TableNormal"/>
    <w:tblPr>
      <w:tblStyleRowBandSize w:val="1"/>
      <w:tblStyleColBandSize w:val="1"/>
      <w:tblCellMar>
        <w:left w:w="10.0" w:type="dxa"/>
        <w:right w:w="10.0" w:type="dxa"/>
      </w:tblCellMar>
    </w:tblPr>
  </w:style>
  <w:style w:type="table" w:styleId="aff3" w:customStyle="1">
    <w:basedOn w:val="TableNormal"/>
    <w:tblPr>
      <w:tblStyleRowBandSize w:val="1"/>
      <w:tblStyleColBandSize w:val="1"/>
      <w:tblCellMar>
        <w:left w:w="10.0" w:type="dxa"/>
        <w:right w:w="10.0" w:type="dxa"/>
      </w:tblCellMar>
    </w:tblPr>
  </w:style>
  <w:style w:type="table" w:styleId="aff4" w:customStyle="1">
    <w:basedOn w:val="TableNormal"/>
    <w:tblPr>
      <w:tblStyleRowBandSize w:val="1"/>
      <w:tblStyleColBandSize w:val="1"/>
      <w:tblCellMar>
        <w:left w:w="10.0" w:type="dxa"/>
        <w:right w:w="10.0" w:type="dxa"/>
      </w:tblCellMar>
    </w:tblPr>
  </w:style>
  <w:style w:type="table" w:styleId="aff5" w:customStyle="1">
    <w:basedOn w:val="TableNormal"/>
    <w:tblPr>
      <w:tblStyleRowBandSize w:val="1"/>
      <w:tblStyleColBandSize w:val="1"/>
      <w:tblCellMar>
        <w:left w:w="10.0" w:type="dxa"/>
        <w:right w:w="10.0" w:type="dxa"/>
      </w:tblCellMar>
    </w:tblPr>
  </w:style>
  <w:style w:type="table" w:styleId="aff6" w:customStyle="1">
    <w:basedOn w:val="TableNormal"/>
    <w:tblPr>
      <w:tblStyleRowBandSize w:val="1"/>
      <w:tblStyleColBandSize w:val="1"/>
      <w:tblCellMar>
        <w:left w:w="10.0" w:type="dxa"/>
        <w:right w:w="10.0" w:type="dxa"/>
      </w:tblCellMar>
    </w:tblPr>
  </w:style>
  <w:style w:type="table" w:styleId="aff7" w:customStyle="1">
    <w:basedOn w:val="TableNormal"/>
    <w:tblPr>
      <w:tblStyleRowBandSize w:val="1"/>
      <w:tblStyleColBandSize w:val="1"/>
      <w:tblCellMar>
        <w:left w:w="10.0" w:type="dxa"/>
        <w:right w:w="10.0" w:type="dxa"/>
      </w:tblCellMar>
    </w:tblPr>
  </w:style>
  <w:style w:type="table" w:styleId="aff8" w:customStyle="1">
    <w:basedOn w:val="TableNormal"/>
    <w:tblPr>
      <w:tblStyleRowBandSize w:val="1"/>
      <w:tblStyleColBandSize w:val="1"/>
      <w:tblCellMar>
        <w:left w:w="10.0" w:type="dxa"/>
        <w:right w:w="10.0" w:type="dxa"/>
      </w:tblCellMar>
    </w:tblPr>
  </w:style>
  <w:style w:type="table" w:styleId="aff9" w:customStyle="1">
    <w:basedOn w:val="TableNormal"/>
    <w:tblPr>
      <w:tblStyleRowBandSize w:val="1"/>
      <w:tblStyleColBandSize w:val="1"/>
      <w:tblCellMar>
        <w:left w:w="10.0" w:type="dxa"/>
        <w:right w:w="10.0" w:type="dxa"/>
      </w:tblCellMar>
    </w:tblPr>
  </w:style>
  <w:style w:type="table" w:styleId="affa" w:customStyle="1">
    <w:basedOn w:val="TableNormal"/>
    <w:tblPr>
      <w:tblStyleRowBandSize w:val="1"/>
      <w:tblStyleColBandSize w:val="1"/>
      <w:tblCellMar>
        <w:left w:w="10.0" w:type="dxa"/>
        <w:right w:w="10.0" w:type="dxa"/>
      </w:tblCellMar>
    </w:tblPr>
  </w:style>
  <w:style w:type="table" w:styleId="affb" w:customStyle="1">
    <w:basedOn w:val="TableNormal"/>
    <w:tblPr>
      <w:tblStyleRowBandSize w:val="1"/>
      <w:tblStyleColBandSize w:val="1"/>
      <w:tblCellMar>
        <w:left w:w="10.0" w:type="dxa"/>
        <w:right w:w="10.0" w:type="dxa"/>
      </w:tblCellMar>
    </w:tblPr>
  </w:style>
  <w:style w:type="table" w:styleId="affc" w:customStyle="1">
    <w:basedOn w:val="TableNormal"/>
    <w:tblPr>
      <w:tblStyleRowBandSize w:val="1"/>
      <w:tblStyleColBandSize w:val="1"/>
      <w:tblCellMar>
        <w:left w:w="10.0" w:type="dxa"/>
        <w:right w:w="10.0" w:type="dxa"/>
      </w:tblCellMar>
    </w:tblPr>
  </w:style>
  <w:style w:type="table" w:styleId="affd" w:customStyle="1">
    <w:basedOn w:val="TableNormal"/>
    <w:tblPr>
      <w:tblStyleRowBandSize w:val="1"/>
      <w:tblStyleColBandSize w:val="1"/>
      <w:tblCellMar>
        <w:left w:w="10.0" w:type="dxa"/>
        <w:right w:w="10.0" w:type="dxa"/>
      </w:tblCellMar>
    </w:tblPr>
  </w:style>
  <w:style w:type="table" w:styleId="affe" w:customStyle="1">
    <w:basedOn w:val="TableNormal"/>
    <w:tblPr>
      <w:tblStyleRowBandSize w:val="1"/>
      <w:tblStyleColBandSize w:val="1"/>
      <w:tblCellMar>
        <w:left w:w="10.0" w:type="dxa"/>
        <w:right w:w="10.0" w:type="dxa"/>
      </w:tblCellMar>
    </w:tblPr>
  </w:style>
  <w:style w:type="table" w:styleId="afff" w:customStyle="1">
    <w:basedOn w:val="TableNormal"/>
    <w:tblPr>
      <w:tblStyleRowBandSize w:val="1"/>
      <w:tblStyleColBandSize w:val="1"/>
      <w:tblCellMar>
        <w:left w:w="10.0" w:type="dxa"/>
        <w:right w:w="10.0" w:type="dxa"/>
      </w:tblCellMar>
    </w:tblPr>
  </w:style>
  <w:style w:type="table" w:styleId="afff0" w:customStyle="1">
    <w:basedOn w:val="TableNormal"/>
    <w:tblPr>
      <w:tblStyleRowBandSize w:val="1"/>
      <w:tblStyleColBandSize w:val="1"/>
      <w:tblCellMar>
        <w:left w:w="10.0" w:type="dxa"/>
        <w:right w:w="10.0" w:type="dxa"/>
      </w:tblCellMar>
    </w:tblPr>
  </w:style>
  <w:style w:type="table" w:styleId="afff1" w:customStyle="1">
    <w:basedOn w:val="TableNormal"/>
    <w:tblPr>
      <w:tblStyleRowBandSize w:val="1"/>
      <w:tblStyleColBandSize w:val="1"/>
      <w:tblCellMar>
        <w:left w:w="10.0" w:type="dxa"/>
        <w:right w:w="10.0" w:type="dxa"/>
      </w:tblCellMar>
    </w:tblPr>
  </w:style>
  <w:style w:type="table" w:styleId="afff2" w:customStyle="1">
    <w:basedOn w:val="TableNormal"/>
    <w:tblPr>
      <w:tblStyleRowBandSize w:val="1"/>
      <w:tblStyleColBandSize w:val="1"/>
      <w:tblCellMar>
        <w:left w:w="10.0" w:type="dxa"/>
        <w:right w:w="10.0" w:type="dxa"/>
      </w:tblCellMar>
    </w:tblPr>
  </w:style>
  <w:style w:type="table" w:styleId="afff3" w:customStyle="1">
    <w:basedOn w:val="TableNormal"/>
    <w:tblPr>
      <w:tblStyleRowBandSize w:val="1"/>
      <w:tblStyleColBandSize w:val="1"/>
      <w:tblCellMar>
        <w:left w:w="10.0" w:type="dxa"/>
        <w:right w:w="10.0" w:type="dxa"/>
      </w:tblCellMar>
    </w:tblPr>
  </w:style>
  <w:style w:type="table" w:styleId="afff4" w:customStyle="1">
    <w:basedOn w:val="TableNormal"/>
    <w:tblPr>
      <w:tblStyleRowBandSize w:val="1"/>
      <w:tblStyleColBandSize w:val="1"/>
      <w:tblCellMar>
        <w:left w:w="10.0" w:type="dxa"/>
        <w:right w:w="10.0" w:type="dxa"/>
      </w:tblCellMar>
    </w:tblPr>
  </w:style>
  <w:style w:type="table" w:styleId="afff5" w:customStyle="1">
    <w:basedOn w:val="TableNormal"/>
    <w:tblPr>
      <w:tblStyleRowBandSize w:val="1"/>
      <w:tblStyleColBandSize w:val="1"/>
      <w:tblCellMar>
        <w:left w:w="10.0" w:type="dxa"/>
        <w:right w:w="10.0" w:type="dxa"/>
      </w:tblCellMar>
    </w:tblPr>
  </w:style>
  <w:style w:type="table" w:styleId="afff6" w:customStyle="1">
    <w:basedOn w:val="TableNormal"/>
    <w:tblPr>
      <w:tblStyleRowBandSize w:val="1"/>
      <w:tblStyleColBandSize w:val="1"/>
      <w:tblCellMar>
        <w:left w:w="10.0" w:type="dxa"/>
        <w:right w:w="10.0" w:type="dxa"/>
      </w:tblCellMar>
    </w:tblPr>
  </w:style>
  <w:style w:type="table" w:styleId="afff7" w:customStyle="1">
    <w:basedOn w:val="TableNormal"/>
    <w:tblPr>
      <w:tblStyleRowBandSize w:val="1"/>
      <w:tblStyleColBandSize w:val="1"/>
      <w:tblCellMar>
        <w:left w:w="10.0" w:type="dxa"/>
        <w:right w:w="10.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22077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2077C"/>
    <w:rPr>
      <w:rFonts w:ascii="Segoe UI" w:cs="Segoe UI" w:hAnsi="Segoe UI"/>
      <w:position w:val="-1"/>
      <w:sz w:val="18"/>
      <w:szCs w:val="18"/>
    </w:rPr>
  </w:style>
  <w:style w:type="paragraph" w:styleId="CommentSubject">
    <w:name w:val="annotation subject"/>
    <w:basedOn w:val="CommentText"/>
    <w:next w:val="CommentText"/>
    <w:link w:val="CommentSubjectChar"/>
    <w:uiPriority w:val="99"/>
    <w:semiHidden w:val="1"/>
    <w:unhideWhenUsed w:val="1"/>
    <w:rsid w:val="0002013A"/>
    <w:pPr>
      <w:spacing w:line="240" w:lineRule="auto"/>
    </w:pPr>
    <w:rPr>
      <w:b w:val="1"/>
      <w:bCs w:val="1"/>
    </w:rPr>
  </w:style>
  <w:style w:type="character" w:styleId="CommentTextChar1" w:customStyle="1">
    <w:name w:val="Comment Text Char1"/>
    <w:basedOn w:val="DefaultParagraphFont"/>
    <w:link w:val="CommentText"/>
    <w:rsid w:val="0002013A"/>
    <w:rPr>
      <w:position w:val="-1"/>
      <w:sz w:val="20"/>
      <w:szCs w:val="20"/>
    </w:rPr>
  </w:style>
  <w:style w:type="character" w:styleId="CommentSubjectChar" w:customStyle="1">
    <w:name w:val="Comment Subject Char"/>
    <w:basedOn w:val="CommentTextChar1"/>
    <w:link w:val="CommentSubject"/>
    <w:uiPriority w:val="99"/>
    <w:semiHidden w:val="1"/>
    <w:rsid w:val="0002013A"/>
    <w:rPr>
      <w:b w:val="1"/>
      <w:bCs w:val="1"/>
      <w:position w:val="-1"/>
      <w:sz w:val="20"/>
      <w:szCs w:val="20"/>
    </w:r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table" w:styleId="afffffd" w:customStyle="1">
    <w:basedOn w:val="TableNormal"/>
    <w:tblPr>
      <w:tblStyleRowBandSize w:val="1"/>
      <w:tblStyleColBandSize w:val="1"/>
      <w:tblCellMar>
        <w:left w:w="115.0" w:type="dxa"/>
        <w:right w:w="115.0" w:type="dxa"/>
      </w:tblCellMar>
    </w:tblPr>
  </w:style>
  <w:style w:type="table" w:styleId="afffffe" w:customStyle="1">
    <w:basedOn w:val="TableNormal"/>
    <w:tblPr>
      <w:tblStyleRowBandSize w:val="1"/>
      <w:tblStyleColBandSize w:val="1"/>
      <w:tblCellMar>
        <w:left w:w="115.0" w:type="dxa"/>
        <w:right w:w="115.0" w:type="dxa"/>
      </w:tblCellMar>
    </w:tblPr>
  </w:style>
  <w:style w:type="table" w:styleId="affffff" w:customStyle="1">
    <w:basedOn w:val="TableNormal"/>
    <w:tblPr>
      <w:tblStyleRowBandSize w:val="1"/>
      <w:tblStyleColBandSize w:val="1"/>
      <w:tblCellMar>
        <w:left w:w="115.0" w:type="dxa"/>
        <w:right w:w="115.0" w:type="dxa"/>
      </w:tblCellMar>
    </w:tblPr>
  </w:style>
  <w:style w:type="table" w:styleId="affffff0" w:customStyle="1">
    <w:basedOn w:val="TableNormal"/>
    <w:tblPr>
      <w:tblStyleRowBandSize w:val="1"/>
      <w:tblStyleColBandSize w:val="1"/>
      <w:tblCellMar>
        <w:left w:w="115.0" w:type="dxa"/>
        <w:right w:w="115.0" w:type="dxa"/>
      </w:tblCellMar>
    </w:tblPr>
  </w:style>
  <w:style w:type="table" w:styleId="affffff1" w:customStyle="1">
    <w:basedOn w:val="TableNormal"/>
    <w:tblPr>
      <w:tblStyleRowBandSize w:val="1"/>
      <w:tblStyleColBandSize w:val="1"/>
      <w:tblCellMar>
        <w:left w:w="115.0" w:type="dxa"/>
        <w:right w:w="115.0" w:type="dxa"/>
      </w:tblCellMar>
    </w:tblPr>
  </w:style>
  <w:style w:type="table" w:styleId="affffff2" w:customStyle="1">
    <w:basedOn w:val="TableNormal"/>
    <w:tblPr>
      <w:tblStyleRowBandSize w:val="1"/>
      <w:tblStyleColBandSize w:val="1"/>
      <w:tblCellMar>
        <w:left w:w="115.0" w:type="dxa"/>
        <w:right w:w="115.0" w:type="dxa"/>
      </w:tblCellMar>
    </w:tblPr>
  </w:style>
  <w:style w:type="table" w:styleId="affffff3" w:customStyle="1">
    <w:basedOn w:val="TableNormal"/>
    <w:tblPr>
      <w:tblStyleRowBandSize w:val="1"/>
      <w:tblStyleColBandSize w:val="1"/>
      <w:tblCellMar>
        <w:left w:w="115.0" w:type="dxa"/>
        <w:right w:w="115.0" w:type="dxa"/>
      </w:tblCellMar>
    </w:tblPr>
  </w:style>
  <w:style w:type="table" w:styleId="affffff4" w:customStyle="1">
    <w:basedOn w:val="TableNormal"/>
    <w:tblPr>
      <w:tblStyleRowBandSize w:val="1"/>
      <w:tblStyleColBandSize w:val="1"/>
      <w:tblCellMar>
        <w:left w:w="115.0" w:type="dxa"/>
        <w:right w:w="115.0" w:type="dxa"/>
      </w:tblCellMar>
    </w:tblPr>
  </w:style>
  <w:style w:type="table" w:styleId="affffff5" w:customStyle="1">
    <w:basedOn w:val="TableNormal"/>
    <w:tblPr>
      <w:tblStyleRowBandSize w:val="1"/>
      <w:tblStyleColBandSize w:val="1"/>
      <w:tblCellMar>
        <w:left w:w="115.0" w:type="dxa"/>
        <w:right w:w="115.0" w:type="dxa"/>
      </w:tblCellMar>
    </w:tblPr>
  </w:style>
  <w:style w:type="table" w:styleId="affffff6" w:customStyle="1">
    <w:basedOn w:val="TableNormal"/>
    <w:tblPr>
      <w:tblStyleRowBandSize w:val="1"/>
      <w:tblStyleColBandSize w:val="1"/>
      <w:tblCellMar>
        <w:left w:w="115.0" w:type="dxa"/>
        <w:right w:w="115.0" w:type="dxa"/>
      </w:tblCellMar>
    </w:tblPr>
  </w:style>
  <w:style w:type="table" w:styleId="affffff7" w:customStyle="1">
    <w:basedOn w:val="TableNormal"/>
    <w:tblPr>
      <w:tblStyleRowBandSize w:val="1"/>
      <w:tblStyleColBandSize w:val="1"/>
      <w:tblCellMar>
        <w:left w:w="115.0" w:type="dxa"/>
        <w:right w:w="115.0" w:type="dxa"/>
      </w:tblCellMar>
    </w:tblPr>
  </w:style>
  <w:style w:type="table" w:styleId="affffff8" w:customStyle="1">
    <w:basedOn w:val="TableNormal"/>
    <w:tblPr>
      <w:tblStyleRowBandSize w:val="1"/>
      <w:tblStyleColBandSize w:val="1"/>
      <w:tblCellMar>
        <w:left w:w="115.0" w:type="dxa"/>
        <w:right w:w="115.0" w:type="dxa"/>
      </w:tblCellMar>
    </w:tblPr>
  </w:style>
  <w:style w:type="table" w:styleId="affffff9" w:customStyle="1">
    <w:basedOn w:val="TableNormal"/>
    <w:tblPr>
      <w:tblStyleRowBandSize w:val="1"/>
      <w:tblStyleColBandSize w:val="1"/>
      <w:tblCellMar>
        <w:left w:w="115.0" w:type="dxa"/>
        <w:right w:w="115.0" w:type="dxa"/>
      </w:tblCellMar>
    </w:tblPr>
  </w:style>
  <w:style w:type="table" w:styleId="affffffa" w:customStyle="1">
    <w:basedOn w:val="TableNormal"/>
    <w:tblPr>
      <w:tblStyleRowBandSize w:val="1"/>
      <w:tblStyleColBandSize w:val="1"/>
      <w:tblCellMar>
        <w:left w:w="115.0" w:type="dxa"/>
        <w:right w:w="115.0" w:type="dxa"/>
      </w:tblCellMar>
    </w:tblPr>
  </w:style>
  <w:style w:type="table" w:styleId="affffffb" w:customStyle="1">
    <w:basedOn w:val="TableNormal"/>
    <w:tblPr>
      <w:tblStyleRowBandSize w:val="1"/>
      <w:tblStyleColBandSize w:val="1"/>
      <w:tblCellMar>
        <w:left w:w="115.0" w:type="dxa"/>
        <w:right w:w="115.0" w:type="dxa"/>
      </w:tblCellMar>
    </w:tblPr>
  </w:style>
  <w:style w:type="table" w:styleId="affffffc" w:customStyle="1">
    <w:basedOn w:val="TableNormal"/>
    <w:tblPr>
      <w:tblStyleRowBandSize w:val="1"/>
      <w:tblStyleColBandSize w:val="1"/>
      <w:tblCellMar>
        <w:left w:w="115.0" w:type="dxa"/>
        <w:right w:w="115.0" w:type="dxa"/>
      </w:tblCellMar>
    </w:tblPr>
  </w:style>
  <w:style w:type="table" w:styleId="affffffd" w:customStyle="1">
    <w:basedOn w:val="TableNormal"/>
    <w:tblPr>
      <w:tblStyleRowBandSize w:val="1"/>
      <w:tblStyleColBandSize w:val="1"/>
      <w:tblCellMar>
        <w:left w:w="115.0" w:type="dxa"/>
        <w:right w:w="115.0" w:type="dxa"/>
      </w:tblCellMar>
    </w:tblPr>
  </w:style>
  <w:style w:type="table" w:styleId="affffffe" w:customStyle="1">
    <w:basedOn w:val="TableNormal"/>
    <w:tblPr>
      <w:tblStyleRowBandSize w:val="1"/>
      <w:tblStyleColBandSize w:val="1"/>
      <w:tblCellMar>
        <w:left w:w="115.0" w:type="dxa"/>
        <w:right w:w="115.0" w:type="dxa"/>
      </w:tblCellMar>
    </w:tblPr>
  </w:style>
  <w:style w:type="table" w:styleId="afffffff" w:customStyle="1">
    <w:basedOn w:val="TableNormal"/>
    <w:tblPr>
      <w:tblStyleRowBandSize w:val="1"/>
      <w:tblStyleColBandSize w:val="1"/>
      <w:tblCellMar>
        <w:left w:w="115.0" w:type="dxa"/>
        <w:right w:w="115.0" w:type="dxa"/>
      </w:tblCellMar>
    </w:tblPr>
  </w:style>
  <w:style w:type="table" w:styleId="afffffff0" w:customStyle="1">
    <w:basedOn w:val="TableNormal"/>
    <w:tblPr>
      <w:tblStyleRowBandSize w:val="1"/>
      <w:tblStyleColBandSize w:val="1"/>
      <w:tblCellMar>
        <w:left w:w="115.0" w:type="dxa"/>
        <w:right w:w="115.0" w:type="dxa"/>
      </w:tblCellMar>
    </w:tblPr>
  </w:style>
  <w:style w:type="table" w:styleId="afffffff1" w:customStyle="1">
    <w:basedOn w:val="TableNormal"/>
    <w:tblPr>
      <w:tblStyleRowBandSize w:val="1"/>
      <w:tblStyleColBandSize w:val="1"/>
      <w:tblCellMar>
        <w:left w:w="115.0" w:type="dxa"/>
        <w:right w:w="115.0" w:type="dxa"/>
      </w:tblCellMar>
    </w:tblPr>
  </w:style>
  <w:style w:type="table" w:styleId="afffffff2" w:customStyle="1">
    <w:basedOn w:val="TableNormal"/>
    <w:tblPr>
      <w:tblStyleRowBandSize w:val="1"/>
      <w:tblStyleColBandSize w:val="1"/>
      <w:tblCellMar>
        <w:left w:w="115.0" w:type="dxa"/>
        <w:right w:w="115.0" w:type="dxa"/>
      </w:tblCellMar>
    </w:tblPr>
  </w:style>
  <w:style w:type="table" w:styleId="afffffff3" w:customStyle="1">
    <w:basedOn w:val="TableNormal"/>
    <w:tblPr>
      <w:tblStyleRowBandSize w:val="1"/>
      <w:tblStyleColBandSize w:val="1"/>
      <w:tblCellMar>
        <w:left w:w="115.0" w:type="dxa"/>
        <w:right w:w="115.0" w:type="dxa"/>
      </w:tblCellMar>
    </w:tblPr>
  </w:style>
  <w:style w:type="table" w:styleId="afffffff4" w:customStyle="1">
    <w:basedOn w:val="TableNormal"/>
    <w:tblPr>
      <w:tblStyleRowBandSize w:val="1"/>
      <w:tblStyleColBandSize w:val="1"/>
      <w:tblCellMar>
        <w:left w:w="115.0" w:type="dxa"/>
        <w:right w:w="115.0" w:type="dxa"/>
      </w:tblCellMar>
    </w:tblPr>
  </w:style>
  <w:style w:type="table" w:styleId="afffffff5" w:customStyle="1">
    <w:basedOn w:val="TableNormal"/>
    <w:tblPr>
      <w:tblStyleRowBandSize w:val="1"/>
      <w:tblStyleColBandSize w:val="1"/>
      <w:tblCellMar>
        <w:left w:w="115.0" w:type="dxa"/>
        <w:right w:w="115.0" w:type="dxa"/>
      </w:tblCellMar>
    </w:tblPr>
  </w:style>
  <w:style w:type="table" w:styleId="afffffff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jc w:val="both"/>
    </w:pPr>
    <w:tblPr>
      <w:tblStyleRowBandSize w:val="1"/>
      <w:tblStyleColBandSize w:val="1"/>
      <w:tblCellMar>
        <w:top w:w="0.0" w:type="dxa"/>
        <w:left w:w="108.0" w:type="dxa"/>
        <w:bottom w:w="0.0" w:type="dxa"/>
        <w:right w:w="108.0" w:type="dxa"/>
      </w:tblCellMar>
    </w:tblPr>
  </w:style>
  <w:style w:type="table" w:styleId="Table11">
    <w:basedOn w:val="TableNormal"/>
    <w:pPr>
      <w:jc w:val="both"/>
    </w:pPr>
    <w:tblPr>
      <w:tblStyleRowBandSize w:val="1"/>
      <w:tblStyleColBandSize w:val="1"/>
      <w:tblCellMar>
        <w:top w:w="0.0" w:type="dxa"/>
        <w:left w:w="108.0" w:type="dxa"/>
        <w:bottom w:w="0.0" w:type="dxa"/>
        <w:right w:w="108.0" w:type="dxa"/>
      </w:tblCellMar>
    </w:tblPr>
  </w:style>
  <w:style w:type="table" w:styleId="Table12">
    <w:basedOn w:val="TableNormal"/>
    <w:pPr>
      <w:jc w:val="both"/>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jc w:val="both"/>
    </w:pPr>
    <w:tblPr>
      <w:tblStyleRowBandSize w:val="1"/>
      <w:tblStyleColBandSize w:val="1"/>
      <w:tblCellMar>
        <w:top w:w="0.0" w:type="dxa"/>
        <w:left w:w="108.0" w:type="dxa"/>
        <w:bottom w:w="0.0" w:type="dxa"/>
        <w:right w:w="108.0" w:type="dxa"/>
      </w:tblCellMar>
    </w:tblPr>
  </w:style>
  <w:style w:type="table" w:styleId="Table11">
    <w:basedOn w:val="TableNormal"/>
    <w:pPr>
      <w:jc w:val="both"/>
    </w:pPr>
    <w:tblPr>
      <w:tblStyleRowBandSize w:val="1"/>
      <w:tblStyleColBandSize w:val="1"/>
      <w:tblCellMar>
        <w:top w:w="0.0" w:type="dxa"/>
        <w:left w:w="108.0" w:type="dxa"/>
        <w:bottom w:w="0.0" w:type="dxa"/>
        <w:right w:w="108.0" w:type="dxa"/>
      </w:tblCellMar>
    </w:tblPr>
  </w:style>
  <w:style w:type="table" w:styleId="Table12">
    <w:basedOn w:val="TableNormal"/>
    <w:pPr>
      <w:jc w:val="both"/>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5.xml"/><Relationship Id="rId20" Type="http://schemas.openxmlformats.org/officeDocument/2006/relationships/hyperlink" Target="https://www.ncsc.gov.uk/guidance/10-steps-cyber-security" TargetMode="External"/><Relationship Id="rId42" Type="http://schemas.openxmlformats.org/officeDocument/2006/relationships/footer" Target="footer4.xml"/><Relationship Id="rId41" Type="http://schemas.openxmlformats.org/officeDocument/2006/relationships/header" Target="header6.xml"/><Relationship Id="rId22" Type="http://schemas.openxmlformats.org/officeDocument/2006/relationships/image" Target="media/image1.png"/><Relationship Id="rId21" Type="http://schemas.openxmlformats.org/officeDocument/2006/relationships/hyperlink" Target="https://www.ncsc.gov.uk/guidance/10-steps-cyber-security" TargetMode="External"/><Relationship Id="rId24" Type="http://schemas.openxmlformats.org/officeDocument/2006/relationships/hyperlink" Target="https://www.gov.uk/service-manual/helping-people-to-use-your-service/understanding-wcag" TargetMode="External"/><Relationship Id="rId23" Type="http://schemas.openxmlformats.org/officeDocument/2006/relationships/hyperlink" Target="https://www.gov.uk/service-manual/helping-people-to-use-your-service/making-your-service-accessible-an-introdu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policy-framework%20" TargetMode="External"/><Relationship Id="rId26" Type="http://schemas.openxmlformats.org/officeDocument/2006/relationships/hyperlink" Target="https://owasp.org/www-project-top-ten/" TargetMode="External"/><Relationship Id="rId25" Type="http://schemas.openxmlformats.org/officeDocument/2006/relationships/hyperlink" Target="https://www.ncsc.gov.uk/collection/caf/caf-principles-and-guidance" TargetMode="External"/><Relationship Id="rId28" Type="http://schemas.openxmlformats.org/officeDocument/2006/relationships/hyperlink" Target="https://www.gov.uk/guidance/check-employment-status-for-tax" TargetMode="External"/><Relationship Id="rId27" Type="http://schemas.openxmlformats.org/officeDocument/2006/relationships/hyperlink" Target="https://www.gov.uk/guidance/check-employment-status-for-ta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2.jpg"/><Relationship Id="rId8" Type="http://schemas.openxmlformats.org/officeDocument/2006/relationships/hyperlink" Target="https://crowncommercial.qualtrics.com/jfe/form/SV_8qenfmII5Xf27au" TargetMode="External"/><Relationship Id="rId31" Type="http://schemas.openxmlformats.org/officeDocument/2006/relationships/header" Target="header1.xml"/><Relationship Id="rId30"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www.npsa.gov.uk/sensitive-information-assets" TargetMode="External"/><Relationship Id="rId33" Type="http://schemas.openxmlformats.org/officeDocument/2006/relationships/header" Target="header3.xml"/><Relationship Id="rId10" Type="http://schemas.openxmlformats.org/officeDocument/2006/relationships/hyperlink" Target="https://www.cpni.gov.uk/content/adopt-risk-management-approach" TargetMode="External"/><Relationship Id="rId32" Type="http://schemas.openxmlformats.org/officeDocument/2006/relationships/header" Target="header2.xml"/><Relationship Id="rId13" Type="http://schemas.openxmlformats.org/officeDocument/2006/relationships/hyperlink" Target="https://www.ncsc.gov.uk/collection/risk-management-collection" TargetMode="External"/><Relationship Id="rId35" Type="http://schemas.openxmlformats.org/officeDocument/2006/relationships/footer" Target="footer2.xml"/><Relationship Id="rId12" Type="http://schemas.openxmlformats.org/officeDocument/2006/relationships/hyperlink" Target="https://www.ncsc.gov.uk/collection/risk-management-collection" TargetMode="External"/><Relationship Id="rId34" Type="http://schemas.openxmlformats.org/officeDocument/2006/relationships/footer" Target="footer1.xml"/><Relationship Id="rId15"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mailto:resolution.planning@cabinetoffice.gov.uk" TargetMode="External"/><Relationship Id="rId14"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3.xml"/><Relationship Id="rId17" Type="http://schemas.openxmlformats.org/officeDocument/2006/relationships/hyperlink" Target="https://www.ncsc.gov.uk/guidance/implementing-cloud-security-principles" TargetMode="External"/><Relationship Id="rId39" Type="http://schemas.openxmlformats.org/officeDocument/2006/relationships/header" Target="header4.xml"/><Relationship Id="rId16" Type="http://schemas.openxmlformats.org/officeDocument/2006/relationships/hyperlink" Target="https://www.ncsc.gov.uk/guidance/implementing-cloud-security-principles" TargetMode="External"/><Relationship Id="rId38" Type="http://schemas.openxmlformats.org/officeDocument/2006/relationships/hyperlink" Target="https://www.gov.uk/government/publications/the-sourcing-and-consultancy-playbooks" TargetMode="External"/><Relationship Id="rId19" Type="http://schemas.openxmlformats.org/officeDocument/2006/relationships/hyperlink" Target="https://www.gov.uk/government/publications/technology-code-of-practice/technology-code-of-practice" TargetMode="External"/><Relationship Id="rId18" Type="http://schemas.openxmlformats.org/officeDocument/2006/relationships/hyperlink" Target="https://www.gov.uk/government/publications/technology-code-of-practice/technology-code-of-prac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chryhAUOJwalL9kgPqotJ2OmQ==">CgMxLjAyDmgudnJlbnR2YTBwbmd0Mg5oLm1rZ3ZwMDk0dnlqYTIOaC5ydzZqcTNjcXVidXMyDmgueHFuMXV2ZzhxdnJlMgpoLjMwajB6bGwxMgpoLjFmb2I5dGUxMg5oLm8zeGp6enh1ODFrNjIOaC5rMGkzeml5d2hyaDYyDmgueTY1azkwaWxmcDl3Mg5oLjNiZ3BzZWllN2VoZzIOaC5xdmV1eG1sMDNseWIyDmguaTh5MWk2bTV3bzcwMg5oLmNyNmt3eWdlYzZheTIOaC5lZHRsd3BmaWVubjUyDWguZ3VkcGx4OG8yamYyDmgudXB6NjI0dm10cDBvMg5oLjQ4MGpsdnNvcHlsNjIOaC5iY29xcjl4dDNyNzgyDmguaWd6bnVzY3QxOHNxMg5oLnh1OGtvN2Z5enRzdDIOaC56Z2poNHU2b3NkdzAyDmguZ3JxaDEzczI1dWczMg5oLnV2czdjZnluaXZ6YjIOaC4xaXdpY3BuYjh3amoyDmguYng3YndwNmZpdDFoMg5oLnV6NG03cnEyMmMzeTIOaC4xYzRrcDQzZnBicWUyDmguM3Q1YjIyaHk0NDV4Mg5oLjJrODdjN25oeW50eTIOaC5mMG50NnBjb3E4dGMyDmgubDBvaXkzajk2Z2RtMg5oLndoeDBwaG9kbjVtbTINaC56NTdiYnduZWRxNjIOaC5vb2gxeDJ5cGtrejAyDmguZHFpcGMwMzZ4c3pkMg5oLmtweGhmM2MyYnlrcjIOaC4xMm9ubTNxd245NmwyDmguaGM4ZnoweW1vemdhMg5oLjhyY3E2a2R4ZXhqZzIOaC42YTJweDNncXQ1YmkyDmgud2J6M3g3czF3a3UxMg5oLjFyMXk4Y3NsODM4ZzIOaC5uZ2Y0bmt4Zm5sdjYyCGgubG54Yno5Mg5oLnBtaGoyank1OXdvOTIJaC4xZm9iOXRlMg5oLjlhY2o4M2lwbTEzZzIOaC44cTF3anBuaGZ0NTkyDmguNTBna3NheDMyeXEzMg5oLnE0Z2cwN2ZpYnBiNTIOaC53MG04cmh6YWFoMHoyCWguMjNja3Z2ZDIJaC4xYmFvbjZtMgloLjN2YWM1dWYyDmguOWkzOGxyaTVvZWtjMghoLnozMzd5YTIOaC4xcXRzdXFwN2pibDUyDmguZ2xrY253N2RlMDd1OAByITF1WER1YTg3QVBhbmwxM0lodkRsQmRZQ2pRbXowdXBD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2025-02-06T10:23:00Z</dcterms:created>
  <dc:creator>Andrew Glanvill</dc:creator>
</cp:coreProperties>
</file>