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FBF7403" wp14:editId="6ED28E39">
            <wp:simplePos x="0" y="0"/>
            <wp:positionH relativeFrom="column">
              <wp:posOffset>1609725</wp:posOffset>
            </wp:positionH>
            <wp:positionV relativeFrom="page">
              <wp:posOffset>571500</wp:posOffset>
            </wp:positionV>
            <wp:extent cx="2627630" cy="26276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mac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4F1EC0" w:rsidRDefault="004F1EC0" w:rsidP="004F1EC0">
      <w:pPr>
        <w:ind w:firstLine="720"/>
      </w:pPr>
    </w:p>
    <w:p w:rsidR="004F1EC0" w:rsidRPr="00FF1B27" w:rsidRDefault="004F1EC0" w:rsidP="004F1EC0">
      <w:pPr>
        <w:ind w:firstLine="720"/>
        <w:rPr>
          <w:b/>
          <w:sz w:val="36"/>
          <w:szCs w:val="36"/>
        </w:rPr>
      </w:pPr>
    </w:p>
    <w:p w:rsidR="004F1EC0" w:rsidRPr="00FF1B27" w:rsidRDefault="004F1EC0" w:rsidP="004F1EC0">
      <w:pPr>
        <w:ind w:firstLine="720"/>
        <w:jc w:val="center"/>
        <w:rPr>
          <w:b/>
          <w:sz w:val="36"/>
          <w:szCs w:val="36"/>
        </w:rPr>
      </w:pPr>
      <w:r w:rsidRPr="00FF1B27">
        <w:rPr>
          <w:b/>
          <w:sz w:val="36"/>
          <w:szCs w:val="36"/>
        </w:rPr>
        <w:t xml:space="preserve">The Dominic </w:t>
      </w:r>
      <w:proofErr w:type="spellStart"/>
      <w:r w:rsidRPr="00FF1B27">
        <w:rPr>
          <w:b/>
          <w:sz w:val="36"/>
          <w:szCs w:val="36"/>
        </w:rPr>
        <w:t>Barberi</w:t>
      </w:r>
      <w:proofErr w:type="spellEnd"/>
      <w:r w:rsidRPr="00FF1B27">
        <w:rPr>
          <w:b/>
          <w:sz w:val="36"/>
          <w:szCs w:val="36"/>
        </w:rPr>
        <w:t xml:space="preserve"> Multi Academy</w:t>
      </w:r>
    </w:p>
    <w:p w:rsidR="004F1EC0" w:rsidRDefault="004F1EC0" w:rsidP="004F1EC0">
      <w:pPr>
        <w:ind w:firstLine="720"/>
        <w:jc w:val="center"/>
        <w:rPr>
          <w:b/>
          <w:sz w:val="36"/>
          <w:szCs w:val="36"/>
        </w:rPr>
      </w:pPr>
      <w:proofErr w:type="spellStart"/>
      <w:r w:rsidRPr="00FF1B27">
        <w:rPr>
          <w:b/>
          <w:sz w:val="36"/>
          <w:szCs w:val="36"/>
        </w:rPr>
        <w:t>Pre Qualification</w:t>
      </w:r>
      <w:proofErr w:type="spellEnd"/>
      <w:r w:rsidRPr="00FF1B27">
        <w:rPr>
          <w:b/>
          <w:sz w:val="36"/>
          <w:szCs w:val="36"/>
        </w:rPr>
        <w:t xml:space="preserve"> Questionnaire</w:t>
      </w:r>
    </w:p>
    <w:p w:rsidR="005F70EC" w:rsidRDefault="005F70EC" w:rsidP="004F1EC0">
      <w:pPr>
        <w:ind w:firstLine="72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Process and Scoring.</w:t>
      </w:r>
      <w:proofErr w:type="gramEnd"/>
    </w:p>
    <w:p w:rsidR="005F70EC" w:rsidRDefault="005F70EC" w:rsidP="004F1EC0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September 2017.</w:t>
      </w: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4F1EC0">
      <w:pPr>
        <w:ind w:left="567"/>
        <w:rPr>
          <w:b/>
          <w:sz w:val="24"/>
          <w:szCs w:val="24"/>
        </w:rPr>
      </w:pPr>
    </w:p>
    <w:p w:rsidR="004F1EC0" w:rsidRDefault="004F1EC0" w:rsidP="00046D56">
      <w:pPr>
        <w:rPr>
          <w:b/>
          <w:sz w:val="24"/>
          <w:szCs w:val="24"/>
        </w:rPr>
      </w:pPr>
    </w:p>
    <w:p w:rsidR="004F1EC0" w:rsidRPr="004F1EC0" w:rsidRDefault="004F1EC0" w:rsidP="004F1EC0">
      <w:pPr>
        <w:ind w:left="567"/>
        <w:rPr>
          <w:b/>
          <w:sz w:val="24"/>
          <w:szCs w:val="24"/>
        </w:rPr>
      </w:pPr>
    </w:p>
    <w:p w:rsidR="00AF580F" w:rsidRDefault="004F1EC0" w:rsidP="00046D5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F1B27">
        <w:rPr>
          <w:b/>
          <w:sz w:val="24"/>
          <w:szCs w:val="24"/>
        </w:rPr>
        <w:t>Introduction</w:t>
      </w:r>
    </w:p>
    <w:p w:rsidR="00046D56" w:rsidRPr="00AF580F" w:rsidRDefault="00046D56" w:rsidP="00AF580F">
      <w:pPr>
        <w:rPr>
          <w:b/>
          <w:sz w:val="24"/>
          <w:szCs w:val="24"/>
        </w:rPr>
      </w:pPr>
      <w:r w:rsidRPr="00AF580F">
        <w:rPr>
          <w:sz w:val="24"/>
          <w:szCs w:val="24"/>
        </w:rPr>
        <w:t xml:space="preserve">The Dominic </w:t>
      </w:r>
      <w:proofErr w:type="spellStart"/>
      <w:r w:rsidRPr="00AF580F">
        <w:rPr>
          <w:sz w:val="24"/>
          <w:szCs w:val="24"/>
        </w:rPr>
        <w:t>Barberi</w:t>
      </w:r>
      <w:proofErr w:type="spellEnd"/>
      <w:r w:rsidRPr="00AF580F">
        <w:rPr>
          <w:sz w:val="24"/>
          <w:szCs w:val="24"/>
        </w:rPr>
        <w:t xml:space="preserve"> Multi Academy consists of one through primary/secondary school and six primary schools based in Oxfordshire.</w:t>
      </w:r>
    </w:p>
    <w:p w:rsidR="00046D56" w:rsidRDefault="00046D56" w:rsidP="00046D56">
      <w:pPr>
        <w:rPr>
          <w:sz w:val="24"/>
          <w:szCs w:val="24"/>
        </w:rPr>
      </w:pPr>
      <w:r>
        <w:rPr>
          <w:sz w:val="24"/>
          <w:szCs w:val="24"/>
        </w:rPr>
        <w:t>We are seeking to let catering contracts for 2018-2021, with the possibility of extension to 2023</w:t>
      </w:r>
      <w:r w:rsidRPr="005677DF">
        <w:rPr>
          <w:sz w:val="24"/>
          <w:szCs w:val="24"/>
        </w:rPr>
        <w:t>.</w:t>
      </w:r>
      <w:r w:rsidR="004F1EC0" w:rsidRPr="005677DF">
        <w:rPr>
          <w:sz w:val="24"/>
          <w:szCs w:val="24"/>
        </w:rPr>
        <w:t xml:space="preserve"> </w:t>
      </w:r>
      <w:r w:rsidR="005677DF" w:rsidRPr="005677DF">
        <w:rPr>
          <w:sz w:val="24"/>
          <w:szCs w:val="24"/>
        </w:rPr>
        <w:t xml:space="preserve"> We are seeking to partner with</w:t>
      </w:r>
      <w:r w:rsidR="005677DF">
        <w:rPr>
          <w:sz w:val="24"/>
          <w:szCs w:val="24"/>
        </w:rPr>
        <w:t xml:space="preserve"> a company who is able to invest in the development and improvement of our services.</w:t>
      </w:r>
      <w:r w:rsidRPr="005677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catering services of four of </w:t>
      </w:r>
      <w:r w:rsidRPr="00046D56">
        <w:rPr>
          <w:sz w:val="24"/>
          <w:szCs w:val="24"/>
        </w:rPr>
        <w:t>our schools are currently</w:t>
      </w:r>
      <w:r>
        <w:rPr>
          <w:sz w:val="24"/>
          <w:szCs w:val="24"/>
        </w:rPr>
        <w:t xml:space="preserve"> provided by an external supplier, the remaining three schools catering services are provided internally.</w:t>
      </w:r>
      <w:r w:rsidR="006E21A2">
        <w:rPr>
          <w:sz w:val="24"/>
          <w:szCs w:val="24"/>
        </w:rPr>
        <w:t xml:space="preserve"> This contract opportunity will be </w:t>
      </w:r>
      <w:r w:rsidR="005677DF">
        <w:rPr>
          <w:sz w:val="24"/>
          <w:szCs w:val="24"/>
        </w:rPr>
        <w:t xml:space="preserve">to provide catering services to </w:t>
      </w:r>
      <w:r w:rsidR="006E21A2">
        <w:rPr>
          <w:sz w:val="24"/>
          <w:szCs w:val="24"/>
        </w:rPr>
        <w:t>all seven schools.</w:t>
      </w:r>
    </w:p>
    <w:p w:rsidR="00AF580F" w:rsidRPr="00AF580F" w:rsidRDefault="00AF580F" w:rsidP="00AF58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580F">
        <w:rPr>
          <w:b/>
          <w:sz w:val="24"/>
          <w:szCs w:val="24"/>
        </w:rPr>
        <w:t>Process</w:t>
      </w:r>
    </w:p>
    <w:p w:rsidR="006E21A2" w:rsidRDefault="006E21A2" w:rsidP="00046D56">
      <w:pPr>
        <w:rPr>
          <w:sz w:val="24"/>
          <w:szCs w:val="24"/>
        </w:rPr>
      </w:pPr>
      <w:r>
        <w:rPr>
          <w:sz w:val="24"/>
          <w:szCs w:val="24"/>
        </w:rPr>
        <w:t>This is a restricted tender process which will be in two stages.</w:t>
      </w:r>
    </w:p>
    <w:p w:rsidR="005F70EC" w:rsidRPr="005F70EC" w:rsidRDefault="005F70EC" w:rsidP="00046D56">
      <w:pPr>
        <w:rPr>
          <w:b/>
          <w:sz w:val="24"/>
          <w:szCs w:val="24"/>
        </w:rPr>
      </w:pPr>
      <w:r w:rsidRPr="005F70EC">
        <w:rPr>
          <w:b/>
          <w:sz w:val="24"/>
          <w:szCs w:val="24"/>
        </w:rPr>
        <w:t>Stage 1 – Pre Qualification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4116"/>
      </w:tblGrid>
      <w:tr w:rsidR="005F70EC" w:rsidTr="006D6E24">
        <w:tc>
          <w:tcPr>
            <w:tcW w:w="3080" w:type="dxa"/>
          </w:tcPr>
          <w:p w:rsidR="005F70EC" w:rsidRPr="006D6E24" w:rsidRDefault="005F70EC" w:rsidP="004F1EC0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PQQ Begins</w:t>
            </w:r>
          </w:p>
        </w:tc>
        <w:tc>
          <w:tcPr>
            <w:tcW w:w="4116" w:type="dxa"/>
          </w:tcPr>
          <w:p w:rsidR="005F70EC" w:rsidRPr="006D6E24" w:rsidRDefault="005F70EC" w:rsidP="004F1EC0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27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September 2017</w:t>
            </w:r>
          </w:p>
        </w:tc>
      </w:tr>
      <w:tr w:rsidR="005F70EC" w:rsidTr="006D6E24">
        <w:tc>
          <w:tcPr>
            <w:tcW w:w="3080" w:type="dxa"/>
          </w:tcPr>
          <w:p w:rsidR="005F70EC" w:rsidRPr="006D6E24" w:rsidRDefault="005F70EC" w:rsidP="004F1EC0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Deadline for questions</w:t>
            </w:r>
          </w:p>
        </w:tc>
        <w:tc>
          <w:tcPr>
            <w:tcW w:w="4116" w:type="dxa"/>
          </w:tcPr>
          <w:p w:rsidR="005F70EC" w:rsidRPr="006D6E24" w:rsidRDefault="005F70EC" w:rsidP="004F1EC0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16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October 2017</w:t>
            </w:r>
          </w:p>
        </w:tc>
      </w:tr>
      <w:tr w:rsidR="005F70EC" w:rsidTr="006D6E24">
        <w:tc>
          <w:tcPr>
            <w:tcW w:w="3080" w:type="dxa"/>
          </w:tcPr>
          <w:p w:rsidR="005F70EC" w:rsidRPr="006D6E24" w:rsidRDefault="005F70EC" w:rsidP="004F1EC0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PQQ Ends</w:t>
            </w:r>
          </w:p>
        </w:tc>
        <w:tc>
          <w:tcPr>
            <w:tcW w:w="4116" w:type="dxa"/>
          </w:tcPr>
          <w:p w:rsidR="005F70EC" w:rsidRPr="006D6E24" w:rsidRDefault="006D6E24" w:rsidP="004F1EC0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27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October 2017</w:t>
            </w:r>
          </w:p>
        </w:tc>
      </w:tr>
      <w:tr w:rsidR="006D6E24" w:rsidTr="006D6E24">
        <w:tc>
          <w:tcPr>
            <w:tcW w:w="3080" w:type="dxa"/>
          </w:tcPr>
          <w:p w:rsidR="006D6E24" w:rsidRPr="006D6E24" w:rsidRDefault="006D6E24" w:rsidP="004F1EC0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Shortlisting</w:t>
            </w:r>
          </w:p>
        </w:tc>
        <w:tc>
          <w:tcPr>
            <w:tcW w:w="4116" w:type="dxa"/>
          </w:tcPr>
          <w:p w:rsidR="006D6E24" w:rsidRPr="006D6E24" w:rsidRDefault="006D6E24" w:rsidP="004F1EC0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30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October – 1</w:t>
            </w:r>
            <w:r w:rsidRPr="006D6E24">
              <w:rPr>
                <w:sz w:val="24"/>
                <w:szCs w:val="24"/>
                <w:vertAlign w:val="superscript"/>
              </w:rPr>
              <w:t>st</w:t>
            </w:r>
            <w:r w:rsidRPr="006D6E24">
              <w:rPr>
                <w:sz w:val="24"/>
                <w:szCs w:val="24"/>
              </w:rPr>
              <w:t xml:space="preserve"> November 2017</w:t>
            </w:r>
          </w:p>
        </w:tc>
      </w:tr>
    </w:tbl>
    <w:p w:rsidR="005677DF" w:rsidRDefault="005677DF" w:rsidP="004F1EC0">
      <w:pPr>
        <w:rPr>
          <w:b/>
          <w:sz w:val="24"/>
          <w:szCs w:val="24"/>
        </w:rPr>
      </w:pPr>
    </w:p>
    <w:p w:rsidR="006D6E24" w:rsidRDefault="006D6E24" w:rsidP="004F1EC0">
      <w:pPr>
        <w:rPr>
          <w:b/>
          <w:sz w:val="24"/>
          <w:szCs w:val="24"/>
        </w:rPr>
      </w:pPr>
      <w:r>
        <w:rPr>
          <w:b/>
          <w:sz w:val="24"/>
          <w:szCs w:val="24"/>
        </w:rPr>
        <w:t>Bidders MUST pass the PQQ stage in order to be invited to tender.</w:t>
      </w:r>
    </w:p>
    <w:p w:rsidR="006D6E24" w:rsidRDefault="006D6E24" w:rsidP="004F1E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Stage 2 – Invitation to Tender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4116"/>
      </w:tblGrid>
      <w:tr w:rsidR="006D6E24" w:rsidTr="005677DF">
        <w:tc>
          <w:tcPr>
            <w:tcW w:w="3080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ITT Begins</w:t>
            </w:r>
          </w:p>
        </w:tc>
        <w:tc>
          <w:tcPr>
            <w:tcW w:w="4116" w:type="dxa"/>
          </w:tcPr>
          <w:p w:rsidR="006D6E24" w:rsidRPr="006D6E24" w:rsidRDefault="006D6E24" w:rsidP="006D6E24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2</w:t>
            </w:r>
            <w:r w:rsidRPr="006D6E24">
              <w:rPr>
                <w:sz w:val="24"/>
                <w:szCs w:val="24"/>
                <w:vertAlign w:val="superscript"/>
              </w:rPr>
              <w:t>nd</w:t>
            </w:r>
            <w:r w:rsidRPr="006D6E24">
              <w:rPr>
                <w:sz w:val="24"/>
                <w:szCs w:val="24"/>
              </w:rPr>
              <w:t xml:space="preserve"> November </w:t>
            </w:r>
          </w:p>
        </w:tc>
      </w:tr>
      <w:tr w:rsidR="006D6E24" w:rsidTr="005677DF">
        <w:tc>
          <w:tcPr>
            <w:tcW w:w="3080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Deadline for questions</w:t>
            </w:r>
          </w:p>
        </w:tc>
        <w:tc>
          <w:tcPr>
            <w:tcW w:w="4116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24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November 2017</w:t>
            </w:r>
          </w:p>
        </w:tc>
      </w:tr>
      <w:tr w:rsidR="006D6E24" w:rsidTr="005677DF">
        <w:tc>
          <w:tcPr>
            <w:tcW w:w="3080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ITT Ends</w:t>
            </w:r>
          </w:p>
        </w:tc>
        <w:tc>
          <w:tcPr>
            <w:tcW w:w="4116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1</w:t>
            </w:r>
            <w:r w:rsidRPr="006D6E24">
              <w:rPr>
                <w:sz w:val="24"/>
                <w:szCs w:val="24"/>
                <w:vertAlign w:val="superscript"/>
              </w:rPr>
              <w:t>st</w:t>
            </w:r>
            <w:r w:rsidRPr="006D6E24">
              <w:rPr>
                <w:sz w:val="24"/>
                <w:szCs w:val="24"/>
              </w:rPr>
              <w:t xml:space="preserve"> December 2017</w:t>
            </w:r>
          </w:p>
        </w:tc>
      </w:tr>
      <w:tr w:rsidR="006D6E24" w:rsidTr="005677DF">
        <w:tc>
          <w:tcPr>
            <w:tcW w:w="3080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Shortlisting</w:t>
            </w:r>
          </w:p>
        </w:tc>
        <w:tc>
          <w:tcPr>
            <w:tcW w:w="4116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4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December 2017</w:t>
            </w:r>
          </w:p>
        </w:tc>
      </w:tr>
      <w:tr w:rsidR="006D6E24" w:rsidTr="005677DF">
        <w:tc>
          <w:tcPr>
            <w:tcW w:w="3080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Interviews/Presentations</w:t>
            </w:r>
          </w:p>
        </w:tc>
        <w:tc>
          <w:tcPr>
            <w:tcW w:w="4116" w:type="dxa"/>
          </w:tcPr>
          <w:p w:rsidR="006D6E24" w:rsidRPr="006D6E24" w:rsidRDefault="006D6E24" w:rsidP="006D6E24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6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December 2017</w:t>
            </w:r>
          </w:p>
        </w:tc>
      </w:tr>
      <w:tr w:rsidR="006D6E24" w:rsidTr="005677DF">
        <w:tc>
          <w:tcPr>
            <w:tcW w:w="3080" w:type="dxa"/>
          </w:tcPr>
          <w:p w:rsidR="006D6E24" w:rsidRPr="006D6E24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Interviews/Presentations</w:t>
            </w:r>
          </w:p>
        </w:tc>
        <w:tc>
          <w:tcPr>
            <w:tcW w:w="4116" w:type="dxa"/>
          </w:tcPr>
          <w:p w:rsidR="006D6E24" w:rsidRPr="006D6E24" w:rsidRDefault="006D6E24" w:rsidP="005677DF">
            <w:pPr>
              <w:rPr>
                <w:sz w:val="24"/>
                <w:szCs w:val="24"/>
              </w:rPr>
            </w:pPr>
            <w:r w:rsidRPr="006D6E24">
              <w:rPr>
                <w:sz w:val="24"/>
                <w:szCs w:val="24"/>
              </w:rPr>
              <w:t>7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December 2017</w:t>
            </w:r>
          </w:p>
        </w:tc>
      </w:tr>
      <w:tr w:rsidR="005677DF" w:rsidTr="005677DF">
        <w:tc>
          <w:tcPr>
            <w:tcW w:w="3080" w:type="dxa"/>
          </w:tcPr>
          <w:p w:rsidR="005677DF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Selection</w:t>
            </w:r>
          </w:p>
        </w:tc>
        <w:tc>
          <w:tcPr>
            <w:tcW w:w="4116" w:type="dxa"/>
          </w:tcPr>
          <w:p w:rsidR="005677DF" w:rsidRPr="006D6E24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677D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2017</w:t>
            </w:r>
          </w:p>
        </w:tc>
      </w:tr>
      <w:tr w:rsidR="005677DF" w:rsidTr="005677DF">
        <w:tc>
          <w:tcPr>
            <w:tcW w:w="3080" w:type="dxa"/>
          </w:tcPr>
          <w:p w:rsidR="005677DF" w:rsidRPr="006D6E24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 off by Chief Finance and Business Officer</w:t>
            </w:r>
          </w:p>
        </w:tc>
        <w:tc>
          <w:tcPr>
            <w:tcW w:w="4116" w:type="dxa"/>
          </w:tcPr>
          <w:p w:rsidR="005677DF" w:rsidRPr="006D6E24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December 2017</w:t>
            </w:r>
          </w:p>
        </w:tc>
      </w:tr>
      <w:tr w:rsidR="005677DF" w:rsidTr="005677DF">
        <w:tc>
          <w:tcPr>
            <w:tcW w:w="3080" w:type="dxa"/>
          </w:tcPr>
          <w:p w:rsidR="005677DF" w:rsidRPr="006D6E24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 off by Executive Principal and Board</w:t>
            </w:r>
          </w:p>
        </w:tc>
        <w:tc>
          <w:tcPr>
            <w:tcW w:w="4116" w:type="dxa"/>
          </w:tcPr>
          <w:p w:rsidR="005677DF" w:rsidRPr="006D6E24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D6E24">
              <w:rPr>
                <w:sz w:val="24"/>
                <w:szCs w:val="24"/>
                <w:vertAlign w:val="superscript"/>
              </w:rPr>
              <w:t>th</w:t>
            </w:r>
            <w:r w:rsidRPr="006D6E24">
              <w:rPr>
                <w:sz w:val="24"/>
                <w:szCs w:val="24"/>
              </w:rPr>
              <w:t xml:space="preserve"> December 2017</w:t>
            </w:r>
          </w:p>
        </w:tc>
      </w:tr>
      <w:tr w:rsidR="005677DF" w:rsidTr="005677DF">
        <w:tc>
          <w:tcPr>
            <w:tcW w:w="3080" w:type="dxa"/>
          </w:tcPr>
          <w:p w:rsidR="005677DF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Standstill Period</w:t>
            </w:r>
          </w:p>
        </w:tc>
        <w:tc>
          <w:tcPr>
            <w:tcW w:w="4116" w:type="dxa"/>
          </w:tcPr>
          <w:p w:rsidR="005677DF" w:rsidRPr="006D6E24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 December-  29</w:t>
            </w:r>
            <w:r w:rsidRPr="005677D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2017</w:t>
            </w:r>
          </w:p>
        </w:tc>
      </w:tr>
      <w:tr w:rsidR="005677DF" w:rsidTr="005677DF">
        <w:tc>
          <w:tcPr>
            <w:tcW w:w="3080" w:type="dxa"/>
          </w:tcPr>
          <w:p w:rsidR="005677DF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award</w:t>
            </w:r>
          </w:p>
        </w:tc>
        <w:tc>
          <w:tcPr>
            <w:tcW w:w="4116" w:type="dxa"/>
          </w:tcPr>
          <w:p w:rsidR="005677DF" w:rsidRDefault="005677DF" w:rsidP="0056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677DF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January 2017</w:t>
            </w:r>
          </w:p>
        </w:tc>
      </w:tr>
    </w:tbl>
    <w:p w:rsidR="004F1EC0" w:rsidRDefault="004F1EC0" w:rsidP="004F1EC0">
      <w:pPr>
        <w:rPr>
          <w:b/>
          <w:sz w:val="24"/>
          <w:szCs w:val="24"/>
        </w:rPr>
      </w:pPr>
    </w:p>
    <w:p w:rsidR="006D6E24" w:rsidRDefault="005677DF" w:rsidP="006D6E24">
      <w:pPr>
        <w:rPr>
          <w:sz w:val="24"/>
          <w:szCs w:val="24"/>
        </w:rPr>
      </w:pPr>
      <w:r>
        <w:rPr>
          <w:sz w:val="24"/>
          <w:szCs w:val="24"/>
        </w:rPr>
        <w:t xml:space="preserve">The three top bidders will be selected on the basis of their performance at ITT stage. </w:t>
      </w:r>
    </w:p>
    <w:p w:rsidR="005677DF" w:rsidRPr="005677DF" w:rsidRDefault="005677DF" w:rsidP="006D6E24">
      <w:pPr>
        <w:rPr>
          <w:sz w:val="24"/>
          <w:szCs w:val="24"/>
        </w:rPr>
      </w:pPr>
      <w:r>
        <w:rPr>
          <w:sz w:val="24"/>
          <w:szCs w:val="24"/>
        </w:rPr>
        <w:t>In order to be invited to tender bidders must be available on the 6</w:t>
      </w:r>
      <w:r w:rsidRPr="005677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7</w:t>
      </w:r>
      <w:r w:rsidRPr="005677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</w:t>
      </w:r>
    </w:p>
    <w:p w:rsidR="004F1EC0" w:rsidRDefault="004F1EC0" w:rsidP="004F1EC0">
      <w:pPr>
        <w:rPr>
          <w:b/>
          <w:sz w:val="24"/>
          <w:szCs w:val="24"/>
        </w:rPr>
      </w:pPr>
    </w:p>
    <w:p w:rsidR="004F1EC0" w:rsidRPr="00AF580F" w:rsidRDefault="005677DF" w:rsidP="00AF58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580F">
        <w:rPr>
          <w:b/>
          <w:sz w:val="24"/>
          <w:szCs w:val="24"/>
        </w:rPr>
        <w:t xml:space="preserve"> Scoring</w:t>
      </w:r>
    </w:p>
    <w:p w:rsidR="004F1EC0" w:rsidRPr="0033378C" w:rsidRDefault="004F1EC0" w:rsidP="004F1EC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PART 1 </w:t>
      </w:r>
      <w:r>
        <w:rPr>
          <w:sz w:val="24"/>
          <w:szCs w:val="24"/>
        </w:rPr>
        <w:t xml:space="preserve">- </w:t>
      </w:r>
      <w:r w:rsidRPr="00CF79C4"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score </w:t>
      </w:r>
      <w:r w:rsidRPr="00CF79C4">
        <w:rPr>
          <w:sz w:val="24"/>
          <w:szCs w:val="24"/>
        </w:rPr>
        <w:t xml:space="preserve">but </w:t>
      </w:r>
      <w:r w:rsidRPr="0033378C">
        <w:rPr>
          <w:b/>
          <w:sz w:val="24"/>
          <w:szCs w:val="24"/>
          <w:u w:val="single"/>
        </w:rPr>
        <w:t>failure to provide all the information may lead to</w:t>
      </w:r>
      <w:r w:rsidR="0033378C">
        <w:rPr>
          <w:b/>
          <w:sz w:val="24"/>
          <w:szCs w:val="24"/>
          <w:u w:val="single"/>
        </w:rPr>
        <w:t xml:space="preserve"> your bid</w:t>
      </w:r>
      <w:r w:rsidRPr="0033378C">
        <w:rPr>
          <w:b/>
          <w:sz w:val="24"/>
          <w:szCs w:val="24"/>
          <w:u w:val="single"/>
        </w:rPr>
        <w:t xml:space="preserve"> being excluded from the process.</w:t>
      </w:r>
    </w:p>
    <w:p w:rsidR="005677DF" w:rsidRDefault="004F1EC0" w:rsidP="004F1EC0">
      <w:pPr>
        <w:rPr>
          <w:sz w:val="24"/>
          <w:szCs w:val="24"/>
        </w:rPr>
      </w:pPr>
      <w:r w:rsidRPr="00CF79C4">
        <w:rPr>
          <w:b/>
          <w:sz w:val="24"/>
          <w:szCs w:val="24"/>
        </w:rPr>
        <w:t>PART 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  Will</w:t>
      </w:r>
      <w:proofErr w:type="gramEnd"/>
      <w:r>
        <w:rPr>
          <w:sz w:val="24"/>
          <w:szCs w:val="24"/>
        </w:rPr>
        <w:t xml:space="preserve"> be scored on a PASS/FAIL basis in the following way</w:t>
      </w:r>
      <w:r w:rsidR="00AF580F">
        <w:rPr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369"/>
        <w:gridCol w:w="5386"/>
        <w:gridCol w:w="1134"/>
      </w:tblGrid>
      <w:tr w:rsidR="004F1EC0" w:rsidTr="0033378C">
        <w:tc>
          <w:tcPr>
            <w:tcW w:w="3369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 No</w:t>
            </w:r>
          </w:p>
        </w:tc>
        <w:tc>
          <w:tcPr>
            <w:tcW w:w="5386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1134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</w:t>
            </w:r>
          </w:p>
        </w:tc>
      </w:tr>
      <w:tr w:rsidR="004F1EC0" w:rsidTr="0033378C">
        <w:tc>
          <w:tcPr>
            <w:tcW w:w="3369" w:type="dxa"/>
          </w:tcPr>
          <w:p w:rsidR="004F1EC0" w:rsidRPr="00CF79C4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F1EC0">
              <w:rPr>
                <w:b/>
                <w:sz w:val="24"/>
                <w:szCs w:val="24"/>
              </w:rPr>
              <w:t>. Eligibility</w:t>
            </w:r>
          </w:p>
        </w:tc>
        <w:tc>
          <w:tcPr>
            <w:tcW w:w="5386" w:type="dxa"/>
          </w:tcPr>
          <w:p w:rsidR="004F1EC0" w:rsidRPr="00CF79C4" w:rsidRDefault="004F1EC0" w:rsidP="00046D56">
            <w:pPr>
              <w:rPr>
                <w:sz w:val="24"/>
                <w:szCs w:val="24"/>
              </w:rPr>
            </w:pPr>
            <w:r w:rsidRPr="00CF79C4">
              <w:rPr>
                <w:sz w:val="24"/>
                <w:szCs w:val="24"/>
              </w:rPr>
              <w:t>PASS = Confirmed, or not confirmed with reasonable explanation.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  <w:r w:rsidRPr="00CF79C4">
              <w:rPr>
                <w:sz w:val="24"/>
                <w:szCs w:val="24"/>
              </w:rPr>
              <w:t xml:space="preserve">FAIL = Not confirmed, or not confirmed with </w:t>
            </w:r>
            <w:r w:rsidRPr="00CF79C4">
              <w:rPr>
                <w:sz w:val="24"/>
                <w:szCs w:val="24"/>
              </w:rPr>
              <w:lastRenderedPageBreak/>
              <w:t>unreasonable explanation.</w:t>
            </w:r>
          </w:p>
        </w:tc>
        <w:tc>
          <w:tcPr>
            <w:tcW w:w="1134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c>
          <w:tcPr>
            <w:tcW w:w="3369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4F1EC0">
              <w:rPr>
                <w:b/>
                <w:sz w:val="24"/>
                <w:szCs w:val="24"/>
              </w:rPr>
              <w:t>. Business and Professional Conduct.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1EC0">
              <w:rPr>
                <w:b/>
                <w:sz w:val="24"/>
                <w:szCs w:val="24"/>
              </w:rPr>
              <w:t>.1 Court actions/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employment tribunals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1EC0">
              <w:rPr>
                <w:b/>
                <w:sz w:val="24"/>
                <w:szCs w:val="24"/>
              </w:rPr>
              <w:t>.2.1 Paid damages</w:t>
            </w: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1EC0">
              <w:rPr>
                <w:b/>
                <w:sz w:val="24"/>
                <w:szCs w:val="24"/>
              </w:rPr>
              <w:t>.2.2 Sued successfully</w:t>
            </w: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1EC0">
              <w:rPr>
                <w:b/>
                <w:sz w:val="24"/>
                <w:szCs w:val="24"/>
              </w:rPr>
              <w:t>.2.3 Contract ended early</w:t>
            </w: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1EC0">
              <w:rPr>
                <w:b/>
                <w:sz w:val="24"/>
                <w:szCs w:val="24"/>
              </w:rPr>
              <w:t>.2.4 Had proceedings with Receiver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1EC0">
              <w:rPr>
                <w:b/>
                <w:sz w:val="24"/>
                <w:szCs w:val="24"/>
              </w:rPr>
              <w:t>.3 CE/Directors  involved in companies in receivership/liquidation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1EC0">
              <w:rPr>
                <w:b/>
                <w:sz w:val="24"/>
                <w:szCs w:val="24"/>
              </w:rPr>
              <w:t>.4 CE/Directors convicted under Companies Act</w:t>
            </w:r>
          </w:p>
        </w:tc>
        <w:tc>
          <w:tcPr>
            <w:tcW w:w="5386" w:type="dxa"/>
          </w:tcPr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 w:rsidRPr="00CF79C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NO, or YES with organisational learning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YES, or YES with no organisational learning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  <w:r w:rsidRPr="00CF79C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NO, or YES with organisational learning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)FAIL = YES, or YES with no organisational learning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 w:rsidRPr="00CF79C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NO, or YES with organisational learning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YES, or YES with no organisational learning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 w:rsidRPr="00CF79C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NO, or YES with organisational learning</w:t>
            </w:r>
          </w:p>
          <w:p w:rsidR="004F1EC0" w:rsidRPr="00CF79C4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YES, or YES with no organisational learning</w:t>
            </w:r>
          </w:p>
        </w:tc>
        <w:tc>
          <w:tcPr>
            <w:tcW w:w="1134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rPr>
          <w:trHeight w:val="180"/>
        </w:trPr>
        <w:tc>
          <w:tcPr>
            <w:tcW w:w="3369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F1EC0">
              <w:rPr>
                <w:b/>
                <w:sz w:val="24"/>
                <w:szCs w:val="24"/>
              </w:rPr>
              <w:t>. Insurance</w:t>
            </w:r>
          </w:p>
        </w:tc>
        <w:tc>
          <w:tcPr>
            <w:tcW w:w="5386" w:type="dxa"/>
          </w:tcPr>
          <w:p w:rsidR="004F1EC0" w:rsidRDefault="004F1EC0" w:rsidP="00046D56">
            <w:pPr>
              <w:rPr>
                <w:sz w:val="24"/>
                <w:szCs w:val="24"/>
              </w:rPr>
            </w:pPr>
            <w:r w:rsidRPr="006D43C3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Cover of £10 million PL</w:t>
            </w:r>
            <w:r w:rsidR="0033378C">
              <w:rPr>
                <w:sz w:val="24"/>
                <w:szCs w:val="24"/>
              </w:rPr>
              <w:t xml:space="preserve"> (or less than £10 million for good reason)</w:t>
            </w:r>
          </w:p>
          <w:p w:rsidR="004F1EC0" w:rsidRPr="006D43C3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FAIL = Cover of less than £10 </w:t>
            </w:r>
            <w:proofErr w:type="spellStart"/>
            <w:r>
              <w:rPr>
                <w:sz w:val="24"/>
                <w:szCs w:val="24"/>
              </w:rPr>
              <w:t>milion</w:t>
            </w:r>
            <w:proofErr w:type="spellEnd"/>
          </w:p>
        </w:tc>
        <w:tc>
          <w:tcPr>
            <w:tcW w:w="1134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rPr>
          <w:trHeight w:val="180"/>
        </w:trPr>
        <w:tc>
          <w:tcPr>
            <w:tcW w:w="3369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F1EC0">
              <w:rPr>
                <w:b/>
                <w:sz w:val="24"/>
                <w:szCs w:val="24"/>
              </w:rPr>
              <w:t>. Equal Opportunities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F1EC0">
              <w:rPr>
                <w:b/>
                <w:sz w:val="24"/>
                <w:szCs w:val="24"/>
              </w:rPr>
              <w:t>.1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F1EC0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386" w:type="dxa"/>
          </w:tcPr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understanding of legal responsibilities in relation to recruitment, training, leadership and diversity policies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no understanding of the above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 w:rsidRPr="00CF79C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NO, or YES with organisational learning</w:t>
            </w:r>
          </w:p>
          <w:p w:rsidR="004F1EC0" w:rsidRPr="006D43C3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YES, or YES with no organisational learning</w:t>
            </w:r>
          </w:p>
        </w:tc>
        <w:tc>
          <w:tcPr>
            <w:tcW w:w="1134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rPr>
          <w:trHeight w:val="180"/>
        </w:trPr>
        <w:tc>
          <w:tcPr>
            <w:tcW w:w="3369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F1EC0">
              <w:rPr>
                <w:b/>
                <w:sz w:val="24"/>
                <w:szCs w:val="24"/>
              </w:rPr>
              <w:t>. Health and Safety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F1EC0">
              <w:rPr>
                <w:b/>
                <w:sz w:val="24"/>
                <w:szCs w:val="24"/>
              </w:rPr>
              <w:t xml:space="preserve">.1 Health and Safety Policy 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F1EC0">
              <w:rPr>
                <w:b/>
                <w:sz w:val="24"/>
                <w:szCs w:val="24"/>
              </w:rPr>
              <w:t>.2 Accident statistics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F1EC0">
              <w:rPr>
                <w:b/>
                <w:sz w:val="24"/>
                <w:szCs w:val="24"/>
              </w:rPr>
              <w:t xml:space="preserve">.3 Prohibition notices </w:t>
            </w:r>
            <w:proofErr w:type="spellStart"/>
            <w:r w:rsidR="004F1EC0">
              <w:rPr>
                <w:b/>
                <w:sz w:val="24"/>
                <w:szCs w:val="24"/>
              </w:rPr>
              <w:t>etc</w:t>
            </w:r>
            <w:proofErr w:type="spellEnd"/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supplied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not supplied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supplied and average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not supplied or well above average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 w:rsidRPr="00CF79C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NO, or YES with organisational learning</w:t>
            </w:r>
          </w:p>
          <w:p w:rsidR="004F1EC0" w:rsidRPr="006D43C3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YES, or YES with no organisational learning</w:t>
            </w:r>
          </w:p>
        </w:tc>
        <w:tc>
          <w:tcPr>
            <w:tcW w:w="1134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33378C">
            <w:pPr>
              <w:jc w:val="center"/>
              <w:rPr>
                <w:sz w:val="24"/>
                <w:szCs w:val="24"/>
              </w:rPr>
            </w:pPr>
          </w:p>
          <w:p w:rsidR="0033378C" w:rsidRDefault="0033378C" w:rsidP="0033378C">
            <w:pPr>
              <w:jc w:val="center"/>
              <w:rPr>
                <w:sz w:val="24"/>
                <w:szCs w:val="24"/>
              </w:rPr>
            </w:pPr>
          </w:p>
          <w:p w:rsidR="0033378C" w:rsidRPr="0033378C" w:rsidRDefault="0033378C" w:rsidP="0033378C">
            <w:pPr>
              <w:rPr>
                <w:b/>
                <w:sz w:val="24"/>
                <w:szCs w:val="24"/>
              </w:rPr>
            </w:pPr>
            <w:r w:rsidRPr="0033378C">
              <w:rPr>
                <w:b/>
                <w:sz w:val="24"/>
                <w:szCs w:val="24"/>
              </w:rPr>
              <w:t>1</w:t>
            </w:r>
          </w:p>
          <w:p w:rsidR="0033378C" w:rsidRPr="0033378C" w:rsidRDefault="0033378C" w:rsidP="0033378C">
            <w:pPr>
              <w:rPr>
                <w:b/>
                <w:sz w:val="24"/>
                <w:szCs w:val="24"/>
              </w:rPr>
            </w:pPr>
          </w:p>
          <w:p w:rsidR="0033378C" w:rsidRPr="0033378C" w:rsidRDefault="0033378C" w:rsidP="0033378C">
            <w:pPr>
              <w:rPr>
                <w:b/>
                <w:sz w:val="24"/>
                <w:szCs w:val="24"/>
              </w:rPr>
            </w:pPr>
          </w:p>
          <w:p w:rsidR="0033378C" w:rsidRPr="0033378C" w:rsidRDefault="0033378C" w:rsidP="0033378C">
            <w:pPr>
              <w:rPr>
                <w:b/>
                <w:sz w:val="24"/>
                <w:szCs w:val="24"/>
              </w:rPr>
            </w:pPr>
            <w:r w:rsidRPr="0033378C"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rPr>
          <w:trHeight w:val="180"/>
        </w:trPr>
        <w:tc>
          <w:tcPr>
            <w:tcW w:w="3369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F1EC0">
              <w:rPr>
                <w:b/>
                <w:sz w:val="24"/>
                <w:szCs w:val="24"/>
              </w:rPr>
              <w:t>. Safeguarding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F1EC0">
              <w:rPr>
                <w:b/>
                <w:sz w:val="24"/>
                <w:szCs w:val="24"/>
              </w:rPr>
              <w:t xml:space="preserve">.1 </w:t>
            </w:r>
            <w:r>
              <w:rPr>
                <w:b/>
                <w:sz w:val="24"/>
                <w:szCs w:val="24"/>
              </w:rPr>
              <w:t xml:space="preserve">DBS and </w:t>
            </w:r>
            <w:r w:rsidR="004F1EC0">
              <w:rPr>
                <w:b/>
                <w:sz w:val="24"/>
                <w:szCs w:val="24"/>
              </w:rPr>
              <w:t>Safeguarding policy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</w:t>
            </w:r>
            <w:r w:rsidR="004F1EC0">
              <w:rPr>
                <w:b/>
                <w:sz w:val="24"/>
                <w:szCs w:val="24"/>
              </w:rPr>
              <w:t xml:space="preserve"> Safeguarding investigations</w:t>
            </w:r>
          </w:p>
        </w:tc>
        <w:tc>
          <w:tcPr>
            <w:tcW w:w="5386" w:type="dxa"/>
          </w:tcPr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supplied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not supplied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 w:rsidRPr="00CF79C4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NO, or YES with organisational learning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YES, or YES with no organisational learning</w:t>
            </w:r>
          </w:p>
        </w:tc>
        <w:tc>
          <w:tcPr>
            <w:tcW w:w="1134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rPr>
          <w:trHeight w:val="180"/>
        </w:trPr>
        <w:tc>
          <w:tcPr>
            <w:tcW w:w="3369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4F1EC0">
              <w:rPr>
                <w:b/>
                <w:sz w:val="24"/>
                <w:szCs w:val="24"/>
              </w:rPr>
              <w:t>. Ethical Supply Management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4F1EC0">
              <w:rPr>
                <w:b/>
                <w:sz w:val="24"/>
                <w:szCs w:val="24"/>
              </w:rPr>
              <w:t>.1 Ethical Sourcing policy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4F1EC0">
              <w:rPr>
                <w:b/>
                <w:sz w:val="24"/>
                <w:szCs w:val="24"/>
              </w:rPr>
              <w:t>.2 Slavery and Human Trafficking Statement (only for companies above £36 million).</w:t>
            </w:r>
          </w:p>
        </w:tc>
        <w:tc>
          <w:tcPr>
            <w:tcW w:w="5386" w:type="dxa"/>
          </w:tcPr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supplied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not supplied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supplied</w:t>
            </w:r>
            <w:r w:rsidR="0033378C">
              <w:rPr>
                <w:sz w:val="24"/>
                <w:szCs w:val="24"/>
              </w:rPr>
              <w:t xml:space="preserve"> or not applicable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not supplied</w:t>
            </w:r>
          </w:p>
        </w:tc>
        <w:tc>
          <w:tcPr>
            <w:tcW w:w="1134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c>
          <w:tcPr>
            <w:tcW w:w="3369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4F1EC0">
              <w:rPr>
                <w:b/>
                <w:sz w:val="24"/>
                <w:szCs w:val="24"/>
              </w:rPr>
              <w:t>. Financial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F1EC0" w:rsidRDefault="004F1EC0" w:rsidP="00046D56">
            <w:pPr>
              <w:rPr>
                <w:sz w:val="24"/>
                <w:szCs w:val="24"/>
              </w:rPr>
            </w:pPr>
            <w:r w:rsidRPr="00003619">
              <w:rPr>
                <w:sz w:val="24"/>
                <w:szCs w:val="24"/>
              </w:rPr>
              <w:t xml:space="preserve">PASS = </w:t>
            </w:r>
            <w:r>
              <w:rPr>
                <w:sz w:val="24"/>
                <w:szCs w:val="24"/>
              </w:rPr>
              <w:t>review of accounts finds no causes for concern with turnover, liquidity or profitability</w:t>
            </w:r>
            <w:r w:rsidR="0033378C">
              <w:rPr>
                <w:sz w:val="24"/>
                <w:szCs w:val="24"/>
              </w:rPr>
              <w:t xml:space="preserve"> indicating financial instability.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review of accounts finds issues suggesting a lack of financial stability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c>
          <w:tcPr>
            <w:tcW w:w="3369" w:type="dxa"/>
          </w:tcPr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4F1EC0">
              <w:rPr>
                <w:b/>
                <w:sz w:val="24"/>
                <w:szCs w:val="24"/>
              </w:rPr>
              <w:t>. Quality Assurance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378C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.1 QA system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4F1EC0">
              <w:rPr>
                <w:b/>
                <w:sz w:val="24"/>
                <w:szCs w:val="24"/>
              </w:rPr>
              <w:t>.2 Internal QA system</w:t>
            </w:r>
          </w:p>
        </w:tc>
        <w:tc>
          <w:tcPr>
            <w:tcW w:w="5386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 w:rsidRPr="00003619">
              <w:rPr>
                <w:sz w:val="24"/>
                <w:szCs w:val="24"/>
              </w:rPr>
              <w:t xml:space="preserve">PASS = </w:t>
            </w:r>
            <w:r>
              <w:rPr>
                <w:sz w:val="24"/>
                <w:szCs w:val="24"/>
              </w:rPr>
              <w:t>External and/or Internal QA system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no QA system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indication that service is regularly monitored and reviewed</w:t>
            </w:r>
          </w:p>
          <w:p w:rsidR="004F1EC0" w:rsidRPr="00003619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no monitoring/review</w:t>
            </w:r>
          </w:p>
        </w:tc>
        <w:tc>
          <w:tcPr>
            <w:tcW w:w="1134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1EC0" w:rsidTr="0033378C">
        <w:tc>
          <w:tcPr>
            <w:tcW w:w="3369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378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 Staffing and Management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378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.1 Organisational capacity to run the contract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378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.2 Training policy</w:t>
            </w: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AF580F" w:rsidRDefault="00AF580F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333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378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.3 TUPE</w:t>
            </w:r>
          </w:p>
          <w:p w:rsidR="00AF580F" w:rsidRDefault="00AF580F" w:rsidP="0033378C">
            <w:pPr>
              <w:rPr>
                <w:b/>
                <w:sz w:val="24"/>
                <w:szCs w:val="24"/>
              </w:rPr>
            </w:pPr>
          </w:p>
          <w:p w:rsidR="00AF580F" w:rsidRDefault="00AF580F" w:rsidP="0033378C">
            <w:pPr>
              <w:rPr>
                <w:b/>
                <w:sz w:val="24"/>
                <w:szCs w:val="24"/>
              </w:rPr>
            </w:pPr>
          </w:p>
          <w:p w:rsidR="00AF580F" w:rsidRDefault="00AF580F" w:rsidP="0033378C">
            <w:pPr>
              <w:rPr>
                <w:b/>
                <w:sz w:val="24"/>
                <w:szCs w:val="24"/>
              </w:rPr>
            </w:pPr>
          </w:p>
          <w:p w:rsidR="00AF580F" w:rsidRDefault="00AF580F" w:rsidP="0033378C">
            <w:pPr>
              <w:rPr>
                <w:b/>
                <w:sz w:val="24"/>
                <w:szCs w:val="24"/>
              </w:rPr>
            </w:pPr>
          </w:p>
          <w:p w:rsidR="00AF580F" w:rsidRDefault="00AF580F" w:rsidP="00333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 LGPS</w:t>
            </w:r>
          </w:p>
        </w:tc>
        <w:tc>
          <w:tcPr>
            <w:tcW w:w="5386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 w:rsidRPr="00314546">
              <w:rPr>
                <w:sz w:val="24"/>
                <w:szCs w:val="24"/>
              </w:rPr>
              <w:t>PASS</w:t>
            </w:r>
            <w:r>
              <w:rPr>
                <w:sz w:val="24"/>
                <w:szCs w:val="24"/>
              </w:rPr>
              <w:t xml:space="preserve"> = organisation has sufficient qualified staff and leadership to manage the contract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information provided suggests organisation lacks capacity to manage the contract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organisation has a policy of ongoing training and development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FAIL = organisation lacks  </w:t>
            </w:r>
            <w:r w:rsidR="0033378C">
              <w:rPr>
                <w:sz w:val="24"/>
                <w:szCs w:val="24"/>
              </w:rPr>
              <w:t>policy</w:t>
            </w:r>
          </w:p>
          <w:p w:rsidR="00AF580F" w:rsidRDefault="00AF580F" w:rsidP="00046D56">
            <w:pPr>
              <w:rPr>
                <w:sz w:val="24"/>
                <w:szCs w:val="24"/>
              </w:rPr>
            </w:pP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= organisation is capable of managing a TUPE transfer</w:t>
            </w:r>
          </w:p>
          <w:p w:rsidR="004F1EC0" w:rsidRDefault="004F1EC0" w:rsidP="0004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FAIL = organisation is unable to manage </w:t>
            </w:r>
            <w:proofErr w:type="spellStart"/>
            <w:r>
              <w:rPr>
                <w:sz w:val="24"/>
                <w:szCs w:val="24"/>
              </w:rPr>
              <w:t>aTUPE</w:t>
            </w:r>
            <w:proofErr w:type="spellEnd"/>
            <w:r>
              <w:rPr>
                <w:sz w:val="24"/>
                <w:szCs w:val="24"/>
              </w:rPr>
              <w:t xml:space="preserve"> transfer</w:t>
            </w:r>
          </w:p>
          <w:p w:rsidR="00AF580F" w:rsidRDefault="00AF580F" w:rsidP="00046D56">
            <w:pPr>
              <w:rPr>
                <w:sz w:val="24"/>
                <w:szCs w:val="24"/>
              </w:rPr>
            </w:pPr>
          </w:p>
          <w:p w:rsidR="00AF580F" w:rsidRDefault="00AF580F" w:rsidP="00AF5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 = organisation is </w:t>
            </w:r>
            <w:r>
              <w:rPr>
                <w:sz w:val="24"/>
                <w:szCs w:val="24"/>
              </w:rPr>
              <w:t>able to offer the LGPS pension scheme following</w:t>
            </w:r>
            <w:r>
              <w:rPr>
                <w:sz w:val="24"/>
                <w:szCs w:val="24"/>
              </w:rPr>
              <w:t xml:space="preserve"> a TUPE transfer</w:t>
            </w:r>
          </w:p>
          <w:p w:rsidR="00AF580F" w:rsidRPr="00314546" w:rsidRDefault="00AF580F" w:rsidP="00AF5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 = organisation is unable offer the LGPS pension scheme following a TUPE transfer</w:t>
            </w:r>
          </w:p>
        </w:tc>
        <w:tc>
          <w:tcPr>
            <w:tcW w:w="1134" w:type="dxa"/>
          </w:tcPr>
          <w:p w:rsidR="004F1EC0" w:rsidRDefault="004F1EC0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33378C" w:rsidRDefault="0033378C" w:rsidP="00046D56">
            <w:pPr>
              <w:rPr>
                <w:b/>
                <w:sz w:val="24"/>
                <w:szCs w:val="24"/>
              </w:rPr>
            </w:pPr>
          </w:p>
          <w:p w:rsidR="00AF580F" w:rsidRDefault="00AF580F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AF580F" w:rsidRDefault="00AF580F" w:rsidP="00046D56">
            <w:pPr>
              <w:rPr>
                <w:b/>
                <w:sz w:val="24"/>
                <w:szCs w:val="24"/>
              </w:rPr>
            </w:pPr>
          </w:p>
          <w:p w:rsidR="00AF580F" w:rsidRDefault="00AF580F" w:rsidP="00046D56">
            <w:pPr>
              <w:rPr>
                <w:b/>
                <w:sz w:val="24"/>
                <w:szCs w:val="24"/>
              </w:rPr>
            </w:pPr>
          </w:p>
          <w:p w:rsidR="00AF580F" w:rsidRDefault="00AF580F" w:rsidP="00046D56">
            <w:pPr>
              <w:rPr>
                <w:b/>
                <w:sz w:val="24"/>
                <w:szCs w:val="24"/>
              </w:rPr>
            </w:pPr>
          </w:p>
          <w:p w:rsidR="00AF580F" w:rsidRDefault="00AF580F" w:rsidP="00046D56">
            <w:pPr>
              <w:rPr>
                <w:b/>
                <w:sz w:val="24"/>
                <w:szCs w:val="24"/>
              </w:rPr>
            </w:pPr>
          </w:p>
          <w:p w:rsidR="00AF580F" w:rsidRDefault="00AF580F" w:rsidP="00046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4F1EC0" w:rsidRDefault="004F1EC0" w:rsidP="004F1EC0">
      <w:pPr>
        <w:rPr>
          <w:b/>
          <w:sz w:val="24"/>
          <w:szCs w:val="24"/>
        </w:rPr>
      </w:pPr>
    </w:p>
    <w:p w:rsidR="004F1EC0" w:rsidRPr="009D0EC3" w:rsidRDefault="004F1EC0" w:rsidP="004F1EC0">
      <w:pPr>
        <w:rPr>
          <w:sz w:val="24"/>
          <w:szCs w:val="24"/>
        </w:rPr>
      </w:pPr>
      <w:r w:rsidRPr="009D0EC3">
        <w:rPr>
          <w:sz w:val="24"/>
          <w:szCs w:val="24"/>
        </w:rPr>
        <w:t xml:space="preserve">25 PASS – </w:t>
      </w:r>
      <w:r>
        <w:rPr>
          <w:sz w:val="24"/>
          <w:szCs w:val="24"/>
        </w:rPr>
        <w:t>Through to the next stage</w:t>
      </w:r>
    </w:p>
    <w:p w:rsidR="004F1EC0" w:rsidRDefault="004F1EC0" w:rsidP="004F1EC0">
      <w:pPr>
        <w:rPr>
          <w:sz w:val="24"/>
          <w:szCs w:val="24"/>
        </w:rPr>
      </w:pPr>
      <w:r w:rsidRPr="009D0EC3">
        <w:rPr>
          <w:sz w:val="24"/>
          <w:szCs w:val="24"/>
        </w:rPr>
        <w:t>20-25 PASS</w:t>
      </w:r>
      <w:r>
        <w:rPr>
          <w:sz w:val="24"/>
          <w:szCs w:val="24"/>
        </w:rPr>
        <w:t xml:space="preserve"> – Only go through to the next stage if further clarification from </w:t>
      </w:r>
      <w:proofErr w:type="gramStart"/>
      <w:r>
        <w:rPr>
          <w:sz w:val="24"/>
          <w:szCs w:val="24"/>
        </w:rPr>
        <w:t>bidder  reduces</w:t>
      </w:r>
      <w:proofErr w:type="gramEnd"/>
      <w:r>
        <w:rPr>
          <w:sz w:val="24"/>
          <w:szCs w:val="24"/>
        </w:rPr>
        <w:t xml:space="preserve"> level of concern</w:t>
      </w:r>
    </w:p>
    <w:p w:rsidR="004F1EC0" w:rsidRPr="009D0EC3" w:rsidRDefault="004F1EC0" w:rsidP="004F1EC0">
      <w:pPr>
        <w:rPr>
          <w:sz w:val="24"/>
          <w:szCs w:val="24"/>
        </w:rPr>
      </w:pPr>
      <w:r>
        <w:rPr>
          <w:sz w:val="24"/>
          <w:szCs w:val="24"/>
        </w:rPr>
        <w:t>Below 20 PASS – Eliminated from the next stage.</w:t>
      </w:r>
    </w:p>
    <w:p w:rsidR="004F1EC0" w:rsidRDefault="004F1EC0" w:rsidP="004F1EC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3</w:t>
      </w:r>
    </w:p>
    <w:p w:rsidR="004F1EC0" w:rsidRDefault="004F1EC0" w:rsidP="004F1EC0">
      <w:pPr>
        <w:rPr>
          <w:sz w:val="24"/>
          <w:szCs w:val="24"/>
        </w:rPr>
      </w:pPr>
      <w:proofErr w:type="gramStart"/>
      <w:r w:rsidRPr="00B11F95">
        <w:rPr>
          <w:sz w:val="24"/>
          <w:szCs w:val="24"/>
        </w:rPr>
        <w:t>References,</w:t>
      </w:r>
      <w:r w:rsidR="00AF580F">
        <w:rPr>
          <w:sz w:val="24"/>
          <w:szCs w:val="24"/>
        </w:rPr>
        <w:t xml:space="preserve"> </w:t>
      </w:r>
      <w:r w:rsidRPr="00B11F95">
        <w:rPr>
          <w:sz w:val="24"/>
          <w:szCs w:val="24"/>
        </w:rPr>
        <w:t>enclosures and signatures</w:t>
      </w:r>
      <w:r w:rsidR="00AF580F">
        <w:rPr>
          <w:sz w:val="24"/>
          <w:szCs w:val="24"/>
        </w:rPr>
        <w:t>.</w:t>
      </w:r>
      <w:proofErr w:type="gramEnd"/>
    </w:p>
    <w:p w:rsidR="00AF580F" w:rsidRDefault="00AF580F" w:rsidP="004F1EC0">
      <w:pPr>
        <w:rPr>
          <w:sz w:val="24"/>
          <w:szCs w:val="24"/>
        </w:rPr>
      </w:pPr>
    </w:p>
    <w:p w:rsidR="00AF580F" w:rsidRPr="00AF580F" w:rsidRDefault="00AF580F" w:rsidP="00AF58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580F">
        <w:rPr>
          <w:b/>
          <w:sz w:val="24"/>
          <w:szCs w:val="24"/>
        </w:rPr>
        <w:t>Submission.</w:t>
      </w:r>
    </w:p>
    <w:p w:rsidR="00AF580F" w:rsidRDefault="00AF580F" w:rsidP="00AF580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Please send your completed questionnaire to </w:t>
      </w:r>
      <w:hyperlink r:id="rId7" w:history="1">
        <w:r w:rsidRPr="00902E1D">
          <w:rPr>
            <w:rStyle w:val="Hyperlink"/>
            <w:sz w:val="24"/>
            <w:szCs w:val="24"/>
          </w:rPr>
          <w:t>v.moffatt@dbmac.org.uk</w:t>
        </w:r>
      </w:hyperlink>
      <w:r>
        <w:rPr>
          <w:sz w:val="24"/>
          <w:szCs w:val="24"/>
        </w:rPr>
        <w:t xml:space="preserve"> by </w:t>
      </w:r>
      <w:r w:rsidRPr="00AF580F">
        <w:rPr>
          <w:b/>
          <w:sz w:val="24"/>
          <w:szCs w:val="24"/>
        </w:rPr>
        <w:t>5pm on Friday 27</w:t>
      </w:r>
      <w:r w:rsidRPr="00AF580F">
        <w:rPr>
          <w:b/>
          <w:sz w:val="24"/>
          <w:szCs w:val="24"/>
          <w:vertAlign w:val="superscript"/>
        </w:rPr>
        <w:t>th</w:t>
      </w:r>
      <w:r w:rsidRPr="00AF580F">
        <w:rPr>
          <w:b/>
          <w:sz w:val="24"/>
          <w:szCs w:val="24"/>
        </w:rPr>
        <w:t xml:space="preserve"> October 2017.</w:t>
      </w:r>
    </w:p>
    <w:p w:rsidR="00AF580F" w:rsidRPr="00AF580F" w:rsidRDefault="00AF580F" w:rsidP="00AF580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ensure you send a clean version of your documents without track changes.</w:t>
      </w:r>
      <w:bookmarkStart w:id="0" w:name="_GoBack"/>
      <w:bookmarkEnd w:id="0"/>
    </w:p>
    <w:p w:rsidR="00AF580F" w:rsidRPr="00AF580F" w:rsidRDefault="00AF580F" w:rsidP="00AF580F">
      <w:pPr>
        <w:rPr>
          <w:b/>
          <w:sz w:val="24"/>
          <w:szCs w:val="24"/>
        </w:rPr>
      </w:pPr>
      <w:r w:rsidRPr="00AF580F">
        <w:rPr>
          <w:b/>
          <w:sz w:val="24"/>
          <w:szCs w:val="24"/>
        </w:rPr>
        <w:t>Submissions later than this date will NOT be considered eligible for the process</w:t>
      </w:r>
      <w:r>
        <w:rPr>
          <w:b/>
          <w:sz w:val="24"/>
          <w:szCs w:val="24"/>
        </w:rPr>
        <w:t>.</w:t>
      </w:r>
    </w:p>
    <w:p w:rsidR="00AF580F" w:rsidRPr="00B11F95" w:rsidRDefault="00AF580F" w:rsidP="004F1EC0">
      <w:pPr>
        <w:rPr>
          <w:sz w:val="24"/>
          <w:szCs w:val="24"/>
        </w:rPr>
      </w:pPr>
    </w:p>
    <w:p w:rsidR="004F1EC0" w:rsidRPr="00AF580F" w:rsidRDefault="004F1EC0" w:rsidP="00AF580F">
      <w:pPr>
        <w:rPr>
          <w:b/>
          <w:sz w:val="24"/>
          <w:szCs w:val="24"/>
        </w:rPr>
      </w:pPr>
    </w:p>
    <w:p w:rsidR="004F1EC0" w:rsidRDefault="004F1EC0" w:rsidP="004F1EC0">
      <w:pPr>
        <w:rPr>
          <w:b/>
          <w:sz w:val="24"/>
          <w:szCs w:val="24"/>
        </w:rPr>
      </w:pPr>
    </w:p>
    <w:p w:rsidR="00046D56" w:rsidRDefault="00046D56"/>
    <w:sectPr w:rsidR="00046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96EAD"/>
    <w:multiLevelType w:val="multilevel"/>
    <w:tmpl w:val="7B165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E5F0C3A"/>
    <w:multiLevelType w:val="multilevel"/>
    <w:tmpl w:val="7930A9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C0"/>
    <w:rsid w:val="00046D56"/>
    <w:rsid w:val="0033378C"/>
    <w:rsid w:val="004F1EC0"/>
    <w:rsid w:val="005677DF"/>
    <w:rsid w:val="005F70EC"/>
    <w:rsid w:val="006D6E24"/>
    <w:rsid w:val="006E21A2"/>
    <w:rsid w:val="00AF580F"/>
    <w:rsid w:val="00F16B31"/>
    <w:rsid w:val="00F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EC0"/>
    <w:pPr>
      <w:ind w:left="720"/>
      <w:contextualSpacing/>
    </w:pPr>
  </w:style>
  <w:style w:type="table" w:styleId="TableGrid">
    <w:name w:val="Table Grid"/>
    <w:basedOn w:val="TableNormal"/>
    <w:uiPriority w:val="59"/>
    <w:rsid w:val="004F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5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EC0"/>
    <w:pPr>
      <w:ind w:left="720"/>
      <w:contextualSpacing/>
    </w:pPr>
  </w:style>
  <w:style w:type="table" w:styleId="TableGrid">
    <w:name w:val="Table Grid"/>
    <w:basedOn w:val="TableNormal"/>
    <w:uiPriority w:val="59"/>
    <w:rsid w:val="004F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5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.moffatt@dbma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2017-09-27T11:03:00Z</cp:lastPrinted>
  <dcterms:created xsi:type="dcterms:W3CDTF">2017-09-27T11:34:00Z</dcterms:created>
  <dcterms:modified xsi:type="dcterms:W3CDTF">2017-09-27T11:34:00Z</dcterms:modified>
</cp:coreProperties>
</file>