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B473E" w14:textId="420D689A" w:rsidR="00F9130E" w:rsidRPr="00CF77AE" w:rsidRDefault="00F9130E" w:rsidP="008F474E">
      <w:pPr>
        <w:jc w:val="both"/>
        <w:rPr>
          <w:rFonts w:cs="Arial"/>
          <w:b/>
          <w:szCs w:val="22"/>
        </w:rPr>
      </w:pPr>
      <w:r w:rsidRPr="00CF77AE">
        <w:rPr>
          <w:rFonts w:cs="Arial"/>
          <w:b/>
          <w:szCs w:val="22"/>
        </w:rPr>
        <w:t xml:space="preserve">Specification for </w:t>
      </w:r>
      <w:r w:rsidR="00EC26F3">
        <w:rPr>
          <w:rFonts w:cs="Arial"/>
          <w:b/>
          <w:szCs w:val="22"/>
        </w:rPr>
        <w:t>specialist support</w:t>
      </w:r>
      <w:r w:rsidR="002A759D">
        <w:rPr>
          <w:rFonts w:cs="Arial"/>
          <w:b/>
          <w:szCs w:val="22"/>
        </w:rPr>
        <w:t>:</w:t>
      </w:r>
      <w:r w:rsidR="00BE7CEA">
        <w:rPr>
          <w:rFonts w:cs="Arial"/>
          <w:b/>
          <w:szCs w:val="22"/>
        </w:rPr>
        <w:t xml:space="preserve"> A </w:t>
      </w:r>
      <w:r w:rsidR="00EC26F3">
        <w:rPr>
          <w:rFonts w:cs="Arial"/>
          <w:b/>
          <w:szCs w:val="22"/>
        </w:rPr>
        <w:t xml:space="preserve">Scoping of the feasibility of </w:t>
      </w:r>
      <w:proofErr w:type="gramStart"/>
      <w:r w:rsidR="00EC26F3">
        <w:rPr>
          <w:rFonts w:cs="Arial"/>
          <w:b/>
          <w:szCs w:val="22"/>
        </w:rPr>
        <w:t>the  Application</w:t>
      </w:r>
      <w:proofErr w:type="gramEnd"/>
      <w:r w:rsidR="00EC26F3">
        <w:rPr>
          <w:rFonts w:cs="Arial"/>
          <w:b/>
          <w:szCs w:val="22"/>
        </w:rPr>
        <w:t xml:space="preserve"> of </w:t>
      </w:r>
      <w:r w:rsidR="00BE7CEA">
        <w:rPr>
          <w:rFonts w:cs="Arial"/>
          <w:b/>
          <w:szCs w:val="22"/>
        </w:rPr>
        <w:t xml:space="preserve"> </w:t>
      </w:r>
      <w:r w:rsidR="00EC26F3">
        <w:rPr>
          <w:rFonts w:cs="Arial"/>
          <w:b/>
          <w:szCs w:val="22"/>
        </w:rPr>
        <w:t xml:space="preserve">a Common Elements Approach to improve outcomes for vulnerable children aged 0-2 years through access to  effective parenting interventions. </w:t>
      </w:r>
    </w:p>
    <w:p w14:paraId="6718E279" w14:textId="77777777" w:rsidR="00F9130E" w:rsidRPr="00CF77AE" w:rsidRDefault="00F9130E" w:rsidP="008F474E">
      <w:pPr>
        <w:jc w:val="both"/>
        <w:rPr>
          <w:rFonts w:cs="Arial"/>
          <w:szCs w:val="22"/>
        </w:rPr>
      </w:pPr>
    </w:p>
    <w:p w14:paraId="40B52AB4" w14:textId="77777777" w:rsidR="00F9130E" w:rsidRPr="00CF77AE" w:rsidRDefault="00F9130E" w:rsidP="008F474E">
      <w:pPr>
        <w:numPr>
          <w:ilvl w:val="0"/>
          <w:numId w:val="8"/>
        </w:numPr>
        <w:ind w:left="284" w:hanging="284"/>
        <w:jc w:val="both"/>
        <w:rPr>
          <w:rFonts w:cs="Arial"/>
          <w:b/>
          <w:bCs/>
          <w:szCs w:val="22"/>
        </w:rPr>
      </w:pPr>
      <w:r w:rsidRPr="00CF77AE">
        <w:rPr>
          <w:rFonts w:cs="Arial"/>
          <w:b/>
          <w:bCs/>
          <w:szCs w:val="22"/>
        </w:rPr>
        <w:tab/>
        <w:t>Purpose</w:t>
      </w:r>
    </w:p>
    <w:p w14:paraId="013400B4" w14:textId="09599ABF" w:rsidR="00F9130E" w:rsidRPr="00CF77AE" w:rsidRDefault="00F9130E" w:rsidP="008F474E">
      <w:pPr>
        <w:jc w:val="both"/>
        <w:rPr>
          <w:rFonts w:cs="Arial"/>
          <w:szCs w:val="22"/>
        </w:rPr>
      </w:pPr>
      <w:r w:rsidRPr="00CF77AE">
        <w:rPr>
          <w:rFonts w:cs="Arial"/>
          <w:szCs w:val="22"/>
        </w:rPr>
        <w:t xml:space="preserve">Public Health England (PHE) is seeking to commission an external </w:t>
      </w:r>
      <w:r w:rsidR="00EC26F3">
        <w:rPr>
          <w:rFonts w:cs="Arial"/>
          <w:szCs w:val="22"/>
        </w:rPr>
        <w:t xml:space="preserve">partner </w:t>
      </w:r>
      <w:r w:rsidRPr="00CF77AE">
        <w:rPr>
          <w:rFonts w:cs="Arial"/>
          <w:szCs w:val="22"/>
        </w:rPr>
        <w:t xml:space="preserve">  to </w:t>
      </w:r>
      <w:r w:rsidR="00EC26F3">
        <w:rPr>
          <w:rFonts w:cs="Arial"/>
          <w:szCs w:val="22"/>
        </w:rPr>
        <w:t>produce a scoping of the application of a common elements approach to improve outcomes for vulnerable children aged 0-2 years through access to effective parenting interventions.</w:t>
      </w:r>
      <w:r w:rsidR="00BE7CEA">
        <w:rPr>
          <w:rFonts w:cs="Arial"/>
          <w:szCs w:val="22"/>
        </w:rPr>
        <w:t xml:space="preserve"> </w:t>
      </w:r>
    </w:p>
    <w:p w14:paraId="174C11ED" w14:textId="77777777" w:rsidR="008F474E" w:rsidRPr="00CF77AE" w:rsidRDefault="008F474E" w:rsidP="008F474E">
      <w:pPr>
        <w:jc w:val="both"/>
        <w:rPr>
          <w:rFonts w:cs="Arial"/>
          <w:szCs w:val="22"/>
        </w:rPr>
      </w:pPr>
    </w:p>
    <w:p w14:paraId="430BAD8A" w14:textId="77777777" w:rsidR="00F9130E" w:rsidRPr="00CF77AE" w:rsidRDefault="00F9130E" w:rsidP="008F474E">
      <w:pPr>
        <w:numPr>
          <w:ilvl w:val="0"/>
          <w:numId w:val="8"/>
        </w:numPr>
        <w:ind w:hanging="720"/>
        <w:jc w:val="both"/>
        <w:rPr>
          <w:rFonts w:cs="Arial"/>
          <w:b/>
          <w:bCs/>
          <w:szCs w:val="22"/>
        </w:rPr>
      </w:pPr>
      <w:r w:rsidRPr="00CF77AE">
        <w:rPr>
          <w:rFonts w:cs="Arial"/>
          <w:b/>
          <w:bCs/>
          <w:szCs w:val="22"/>
        </w:rPr>
        <w:t xml:space="preserve">Background </w:t>
      </w:r>
    </w:p>
    <w:p w14:paraId="7CC958B2" w14:textId="3E453D65" w:rsidR="00D131DA" w:rsidRDefault="00BF785D" w:rsidP="00BF785D">
      <w:pPr>
        <w:tabs>
          <w:tab w:val="left" w:pos="9498"/>
        </w:tabs>
        <w:jc w:val="both"/>
        <w:rPr>
          <w:rFonts w:cs="Arial"/>
          <w:i/>
          <w:iCs/>
          <w:szCs w:val="22"/>
        </w:rPr>
      </w:pPr>
      <w:r w:rsidRPr="00CF77AE">
        <w:rPr>
          <w:rFonts w:eastAsia="Times New Roman" w:cs="Arial"/>
          <w:szCs w:val="22"/>
          <w:lang w:eastAsia="en-GB"/>
        </w:rPr>
        <w:t xml:space="preserve">Public Health England (PHE) exists to protect and improve the nation's health and </w:t>
      </w:r>
      <w:r w:rsidR="00BE7CEA" w:rsidRPr="00CF77AE">
        <w:rPr>
          <w:rFonts w:eastAsia="Times New Roman" w:cs="Arial"/>
          <w:szCs w:val="22"/>
          <w:lang w:eastAsia="en-GB"/>
        </w:rPr>
        <w:t>wellbeing and</w:t>
      </w:r>
      <w:r w:rsidRPr="00CF77AE">
        <w:rPr>
          <w:rFonts w:eastAsia="Times New Roman" w:cs="Arial"/>
          <w:szCs w:val="22"/>
          <w:lang w:eastAsia="en-GB"/>
        </w:rPr>
        <w:t xml:space="preserve"> reduce health inequalities. </w:t>
      </w:r>
      <w:r w:rsidR="00BE7CEA" w:rsidRPr="00D242E7">
        <w:rPr>
          <w:rFonts w:cs="Arial"/>
        </w:rPr>
        <w:t xml:space="preserve">As part of PHE’s Best Start in Life programme the FNP National Unit has a broadening remit to lead a public health approach to ensuring all parents can access the appropriate level of evidence-based parenting support according to their needs and context. </w:t>
      </w:r>
      <w:r w:rsidR="00BE7CEA">
        <w:rPr>
          <w:rFonts w:cs="Arial"/>
        </w:rPr>
        <w:t xml:space="preserve">In order to do this and considering the impact of the current COVID-19 pandemic it is vital that </w:t>
      </w:r>
      <w:r w:rsidR="00EC26F3">
        <w:rPr>
          <w:rFonts w:cs="Arial"/>
        </w:rPr>
        <w:t xml:space="preserve">consideration is given to </w:t>
      </w:r>
      <w:r w:rsidR="001B2C7D">
        <w:rPr>
          <w:rFonts w:cs="Arial"/>
        </w:rPr>
        <w:t xml:space="preserve">leveraging the learning from evidenced based interventions to broaden access to evidence informed practice </w:t>
      </w:r>
      <w:r w:rsidR="00BE7CEA">
        <w:rPr>
          <w:rFonts w:cs="Arial"/>
        </w:rPr>
        <w:t>this work is underpinned by an up to date review of current evidence and best practice. The findings from this review will inform future developments and service models</w:t>
      </w:r>
    </w:p>
    <w:p w14:paraId="3BF67700" w14:textId="77777777" w:rsidR="00D4692A" w:rsidRPr="00BE7CEA" w:rsidRDefault="00D4692A" w:rsidP="00BF785D">
      <w:pPr>
        <w:tabs>
          <w:tab w:val="left" w:pos="9498"/>
        </w:tabs>
        <w:jc w:val="both"/>
        <w:rPr>
          <w:rFonts w:cs="Arial"/>
          <w:i/>
          <w:iCs/>
          <w:szCs w:val="22"/>
        </w:rPr>
      </w:pPr>
    </w:p>
    <w:p w14:paraId="79401882" w14:textId="6D48FDA7" w:rsidR="00D4692A" w:rsidRPr="00BE7CEA" w:rsidRDefault="00D4692A" w:rsidP="00D4692A">
      <w:pPr>
        <w:numPr>
          <w:ilvl w:val="0"/>
          <w:numId w:val="8"/>
        </w:numPr>
        <w:ind w:hanging="720"/>
        <w:jc w:val="both"/>
        <w:rPr>
          <w:rFonts w:cs="Arial"/>
          <w:szCs w:val="22"/>
        </w:rPr>
      </w:pPr>
      <w:r w:rsidRPr="00BE7CEA">
        <w:rPr>
          <w:rFonts w:cs="Arial"/>
          <w:b/>
          <w:szCs w:val="22"/>
        </w:rPr>
        <w:t xml:space="preserve">Eligibility </w:t>
      </w:r>
    </w:p>
    <w:p w14:paraId="718097B5" w14:textId="231D4AD9" w:rsidR="00D4692A" w:rsidRPr="002A759D" w:rsidRDefault="00D4692A" w:rsidP="00D4692A">
      <w:pPr>
        <w:jc w:val="both"/>
        <w:rPr>
          <w:rFonts w:cs="Arial"/>
          <w:color w:val="FF0000"/>
          <w:szCs w:val="22"/>
        </w:rPr>
      </w:pPr>
      <w:r w:rsidRPr="00BE7CEA">
        <w:rPr>
          <w:rFonts w:cs="Arial"/>
          <w:szCs w:val="22"/>
        </w:rPr>
        <w:t xml:space="preserve">To be eligible to bid for this piece of work you must hold a valid academic honorary contract with Public Health England. There may be others involved in the bid who do not have a contract in </w:t>
      </w:r>
      <w:r w:rsidR="006121D2" w:rsidRPr="00BE7CEA">
        <w:rPr>
          <w:rFonts w:cs="Arial"/>
          <w:szCs w:val="22"/>
        </w:rPr>
        <w:t>place,</w:t>
      </w:r>
      <w:r w:rsidRPr="00BE7CEA">
        <w:rPr>
          <w:rFonts w:cs="Arial"/>
          <w:szCs w:val="22"/>
        </w:rPr>
        <w:t xml:space="preserve"> and one will be arranged for them for the duration of the project if the bid is successful. Any bids received without a named honorary contract holder included will not be considered</w:t>
      </w:r>
      <w:r w:rsidRPr="002A759D">
        <w:rPr>
          <w:rFonts w:cs="Arial"/>
          <w:color w:val="FF0000"/>
          <w:szCs w:val="22"/>
        </w:rPr>
        <w:t xml:space="preserve">. </w:t>
      </w:r>
    </w:p>
    <w:p w14:paraId="2BCA9F40" w14:textId="77777777" w:rsidR="008F474E" w:rsidRPr="00CF77AE" w:rsidRDefault="008F474E" w:rsidP="008F474E">
      <w:pPr>
        <w:jc w:val="both"/>
        <w:rPr>
          <w:rFonts w:cs="Arial"/>
          <w:szCs w:val="22"/>
          <w:lang w:eastAsia="en-GB"/>
        </w:rPr>
      </w:pPr>
    </w:p>
    <w:p w14:paraId="59E8EE9C" w14:textId="1E8369CA" w:rsidR="00F9130E" w:rsidRPr="00CF77AE" w:rsidRDefault="00503331" w:rsidP="008F474E">
      <w:pPr>
        <w:numPr>
          <w:ilvl w:val="0"/>
          <w:numId w:val="8"/>
        </w:numPr>
        <w:ind w:hanging="720"/>
        <w:jc w:val="both"/>
        <w:rPr>
          <w:rFonts w:cs="Arial"/>
          <w:b/>
          <w:szCs w:val="22"/>
        </w:rPr>
      </w:pPr>
      <w:r w:rsidRPr="00CF77AE">
        <w:rPr>
          <w:rFonts w:cs="Arial"/>
          <w:b/>
          <w:bCs/>
          <w:szCs w:val="22"/>
        </w:rPr>
        <w:t>R</w:t>
      </w:r>
      <w:r w:rsidR="00F9130E" w:rsidRPr="00CF77AE">
        <w:rPr>
          <w:rFonts w:cs="Arial"/>
          <w:b/>
          <w:bCs/>
          <w:szCs w:val="22"/>
        </w:rPr>
        <w:t>equirement</w:t>
      </w:r>
    </w:p>
    <w:p w14:paraId="2AA32474" w14:textId="77777777" w:rsidR="00BE7CEA" w:rsidRDefault="00BE7CEA" w:rsidP="00BE7CE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The aim of the project is to undertake a review of the evidence and literature for parenting support for children between 0-2 years of age with a focus on intensive parenting support. The review will need to focus on parenting support that covers any parenting interventions that respond to need beyond standard care; ranging from enhanced standard care through to intensive parenting support.</w:t>
      </w:r>
    </w:p>
    <w:p w14:paraId="4FBA3E4C" w14:textId="77777777" w:rsidR="00BE7CEA" w:rsidRDefault="00BE7CEA" w:rsidP="00BE7CE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The review will include:</w:t>
      </w:r>
    </w:p>
    <w:p w14:paraId="36F4C061" w14:textId="77777777" w:rsidR="00BE7CEA" w:rsidRPr="00165014" w:rsidRDefault="00BE7CEA" w:rsidP="00BE7C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16501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description and </w:t>
      </w:r>
      <w:r w:rsidRPr="00165014">
        <w:rPr>
          <w:rFonts w:ascii="Arial" w:hAnsi="Arial" w:cs="Arial"/>
        </w:rPr>
        <w:t>definition</w:t>
      </w:r>
      <w:r>
        <w:rPr>
          <w:rFonts w:ascii="Arial" w:hAnsi="Arial" w:cs="Arial"/>
        </w:rPr>
        <w:t xml:space="preserve">s of the range of parenting support from enhanced standard care through to </w:t>
      </w:r>
      <w:r w:rsidRPr="00165014">
        <w:rPr>
          <w:rFonts w:ascii="Arial" w:hAnsi="Arial" w:cs="Arial"/>
        </w:rPr>
        <w:t>intensive parenting support</w:t>
      </w:r>
    </w:p>
    <w:p w14:paraId="668509C0" w14:textId="77777777" w:rsidR="00BE7CEA" w:rsidRDefault="00BE7CEA" w:rsidP="00BE7C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F2442F">
        <w:rPr>
          <w:rFonts w:ascii="Arial" w:hAnsi="Arial" w:cs="Arial"/>
        </w:rPr>
        <w:t>Identification of the key components in effective</w:t>
      </w:r>
      <w:r>
        <w:rPr>
          <w:rFonts w:ascii="Arial" w:hAnsi="Arial" w:cs="Arial"/>
        </w:rPr>
        <w:t xml:space="preserve"> </w:t>
      </w:r>
      <w:r w:rsidRPr="00F2442F">
        <w:rPr>
          <w:rFonts w:ascii="Arial" w:hAnsi="Arial" w:cs="Arial"/>
        </w:rPr>
        <w:t>parenting support</w:t>
      </w:r>
    </w:p>
    <w:p w14:paraId="18D3F3A7" w14:textId="77777777" w:rsidR="00BE7CEA" w:rsidRDefault="00BE7CEA" w:rsidP="00BE7C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Identification of interventions which have been implemented in England which deliver the key components of effective parenting support</w:t>
      </w:r>
    </w:p>
    <w:p w14:paraId="16370C89" w14:textId="77777777" w:rsidR="00BE7CEA" w:rsidRDefault="00BE7CEA" w:rsidP="00BE7C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range of approaches to delivery of intensive parenting support</w:t>
      </w:r>
    </w:p>
    <w:p w14:paraId="58E8A674" w14:textId="77777777" w:rsidR="00BE7CEA" w:rsidRDefault="00BE7CEA" w:rsidP="00BE7C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outcomes for children and parents of effective parenting support interventions</w:t>
      </w:r>
    </w:p>
    <w:p w14:paraId="7046A34E" w14:textId="77777777" w:rsidR="00BE7CEA" w:rsidRDefault="00BE7CEA" w:rsidP="00BE7C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evidence for the effectiveness of intensive parenting support including best practice examples</w:t>
      </w:r>
    </w:p>
    <w:p w14:paraId="60F3C824" w14:textId="77777777" w:rsidR="00BE7CEA" w:rsidRDefault="00BE7CEA" w:rsidP="00BE7C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Identification of the rationale for offering intensive parenting support, including interventions aimed at addressing a specific issue/s</w:t>
      </w:r>
    </w:p>
    <w:p w14:paraId="035200FF" w14:textId="77777777" w:rsidR="00BE7CEA" w:rsidRDefault="00BE7CEA" w:rsidP="00BE7C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Identification of the components that make intensive parenting support effective</w:t>
      </w:r>
    </w:p>
    <w:p w14:paraId="7BFCEA09" w14:textId="77777777" w:rsidR="00BE7CEA" w:rsidRDefault="00BE7CEA" w:rsidP="00BE7C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views of parents who have received intensive parenting support interventions</w:t>
      </w:r>
    </w:p>
    <w:p w14:paraId="30AB4C57" w14:textId="77777777" w:rsidR="00BE7CEA" w:rsidRPr="00D242E7" w:rsidRDefault="00BE7CEA" w:rsidP="00BE7CEA">
      <w:pPr>
        <w:jc w:val="both"/>
        <w:rPr>
          <w:rFonts w:cs="Arial"/>
        </w:rPr>
      </w:pPr>
      <w:r>
        <w:rPr>
          <w:rFonts w:cs="Arial"/>
        </w:rPr>
        <w:t xml:space="preserve">The final report will include recommendations to inform policy and practice development </w:t>
      </w:r>
    </w:p>
    <w:p w14:paraId="1464B662" w14:textId="287C2715" w:rsidR="00F9130E" w:rsidRPr="00CF77AE" w:rsidRDefault="00F9130E" w:rsidP="00503331">
      <w:pPr>
        <w:jc w:val="both"/>
        <w:rPr>
          <w:rFonts w:cs="Arial"/>
          <w:szCs w:val="22"/>
        </w:rPr>
      </w:pPr>
    </w:p>
    <w:p w14:paraId="06CD7C30" w14:textId="1A7415E3" w:rsidR="00F9130E" w:rsidRPr="00CF77AE" w:rsidRDefault="00503331" w:rsidP="008F474E">
      <w:pPr>
        <w:numPr>
          <w:ilvl w:val="0"/>
          <w:numId w:val="8"/>
        </w:numPr>
        <w:ind w:hanging="720"/>
        <w:jc w:val="both"/>
        <w:rPr>
          <w:rFonts w:cs="Arial"/>
          <w:b/>
          <w:color w:val="000000"/>
          <w:szCs w:val="22"/>
        </w:rPr>
      </w:pPr>
      <w:r w:rsidRPr="00CF77AE">
        <w:rPr>
          <w:rFonts w:cs="Arial"/>
          <w:b/>
          <w:color w:val="000000"/>
          <w:szCs w:val="22"/>
        </w:rPr>
        <w:t>Deliverables</w:t>
      </w:r>
    </w:p>
    <w:p w14:paraId="363D026F" w14:textId="77777777" w:rsidR="00BE7CEA" w:rsidRDefault="00BE7CEA" w:rsidP="00BE7CEA">
      <w:pPr>
        <w:jc w:val="both"/>
        <w:rPr>
          <w:rFonts w:cs="Arial"/>
          <w:bCs/>
          <w:color w:val="000000"/>
          <w:szCs w:val="22"/>
        </w:rPr>
      </w:pPr>
      <w:r w:rsidRPr="004D7D86">
        <w:rPr>
          <w:rFonts w:cs="Arial"/>
          <w:bCs/>
          <w:color w:val="000000"/>
          <w:szCs w:val="22"/>
        </w:rPr>
        <w:t xml:space="preserve">A final report </w:t>
      </w:r>
      <w:r>
        <w:rPr>
          <w:rFonts w:cs="Arial"/>
          <w:bCs/>
          <w:color w:val="000000"/>
          <w:szCs w:val="22"/>
        </w:rPr>
        <w:t>with findings, analysis and recommendations will be completed by September 2021 which includes:</w:t>
      </w:r>
    </w:p>
    <w:p w14:paraId="5D932F7E" w14:textId="77777777" w:rsidR="00BE7CEA" w:rsidRPr="00BE7CEA" w:rsidRDefault="00BE7CEA" w:rsidP="00BE7C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BE7CEA">
        <w:rPr>
          <w:rFonts w:ascii="Arial" w:hAnsi="Arial" w:cs="Arial"/>
        </w:rPr>
        <w:t>A review of the evidence and literature</w:t>
      </w:r>
    </w:p>
    <w:p w14:paraId="7291E670" w14:textId="77777777" w:rsidR="00BE7CEA" w:rsidRPr="00BE7CEA" w:rsidRDefault="00BE7CEA" w:rsidP="00BE7C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BE7CEA">
        <w:rPr>
          <w:rFonts w:ascii="Arial" w:hAnsi="Arial" w:cs="Arial"/>
        </w:rPr>
        <w:t>Analysis of the findings</w:t>
      </w:r>
    </w:p>
    <w:p w14:paraId="62424594" w14:textId="77777777" w:rsidR="00BE7CEA" w:rsidRPr="00BE7CEA" w:rsidRDefault="00BE7CEA" w:rsidP="00BE7CEA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BE7CEA">
        <w:rPr>
          <w:rFonts w:ascii="Arial" w:hAnsi="Arial" w:cs="Arial"/>
        </w:rPr>
        <w:t>Summary of the implications for public health practice</w:t>
      </w:r>
    </w:p>
    <w:p w14:paraId="521A49E7" w14:textId="77777777" w:rsidR="002A759D" w:rsidRPr="00CF77AE" w:rsidRDefault="002A759D" w:rsidP="008F474E">
      <w:pPr>
        <w:jc w:val="both"/>
        <w:rPr>
          <w:rFonts w:cs="Arial"/>
          <w:szCs w:val="22"/>
        </w:rPr>
      </w:pPr>
    </w:p>
    <w:p w14:paraId="57FE6F0B" w14:textId="77777777" w:rsidR="00F9130E" w:rsidRPr="00CF77AE" w:rsidRDefault="00F9130E" w:rsidP="008F474E">
      <w:pPr>
        <w:numPr>
          <w:ilvl w:val="0"/>
          <w:numId w:val="8"/>
        </w:numPr>
        <w:ind w:hanging="720"/>
        <w:jc w:val="both"/>
        <w:rPr>
          <w:rFonts w:cs="Arial"/>
          <w:b/>
          <w:szCs w:val="22"/>
        </w:rPr>
      </w:pPr>
      <w:r w:rsidRPr="00CF77AE">
        <w:rPr>
          <w:rFonts w:cs="Arial"/>
          <w:b/>
          <w:szCs w:val="22"/>
        </w:rPr>
        <w:t xml:space="preserve">Timescales </w:t>
      </w:r>
    </w:p>
    <w:p w14:paraId="08846E98" w14:textId="77777777" w:rsidR="00BE7CEA" w:rsidRPr="00BE7CEA" w:rsidRDefault="00BE7CEA" w:rsidP="00BE7CEA">
      <w:pPr>
        <w:jc w:val="both"/>
        <w:rPr>
          <w:rFonts w:cs="Arial"/>
        </w:rPr>
      </w:pPr>
      <w:r w:rsidRPr="00BE7CEA">
        <w:rPr>
          <w:rFonts w:cs="Arial"/>
        </w:rPr>
        <w:t>We expect the report to be completed by September 2021</w:t>
      </w:r>
    </w:p>
    <w:p w14:paraId="15B7F68A" w14:textId="77777777" w:rsidR="008F474E" w:rsidRPr="00CF77AE" w:rsidRDefault="008F474E" w:rsidP="008F474E">
      <w:pPr>
        <w:jc w:val="both"/>
        <w:rPr>
          <w:rFonts w:cs="Arial"/>
          <w:szCs w:val="22"/>
        </w:rPr>
      </w:pPr>
    </w:p>
    <w:p w14:paraId="56CF443B" w14:textId="76E2A973" w:rsidR="00F9130E" w:rsidRPr="00BE7CEA" w:rsidRDefault="00F9130E" w:rsidP="008F474E">
      <w:pPr>
        <w:numPr>
          <w:ilvl w:val="0"/>
          <w:numId w:val="8"/>
        </w:numPr>
        <w:ind w:hanging="720"/>
        <w:jc w:val="both"/>
        <w:rPr>
          <w:rFonts w:cs="Arial"/>
          <w:b/>
          <w:szCs w:val="22"/>
        </w:rPr>
      </w:pPr>
      <w:r w:rsidRPr="00BE7CEA">
        <w:rPr>
          <w:rFonts w:cs="Arial"/>
          <w:b/>
          <w:szCs w:val="22"/>
        </w:rPr>
        <w:t>Costs</w:t>
      </w:r>
    </w:p>
    <w:p w14:paraId="01C24AB0" w14:textId="0FDC2785" w:rsidR="008F474E" w:rsidRPr="00BE7CEA" w:rsidRDefault="00F9130E" w:rsidP="008F474E">
      <w:pPr>
        <w:jc w:val="both"/>
        <w:rPr>
          <w:rFonts w:cs="Arial"/>
          <w:szCs w:val="22"/>
        </w:rPr>
      </w:pPr>
      <w:r w:rsidRPr="00BE7CEA">
        <w:rPr>
          <w:rFonts w:cs="Arial"/>
          <w:szCs w:val="22"/>
        </w:rPr>
        <w:t xml:space="preserve">This work will be delivered via an </w:t>
      </w:r>
      <w:r w:rsidR="008F474E" w:rsidRPr="00BE7CEA">
        <w:rPr>
          <w:rFonts w:cs="Arial"/>
          <w:szCs w:val="22"/>
        </w:rPr>
        <w:t xml:space="preserve">academic </w:t>
      </w:r>
      <w:r w:rsidRPr="00BE7CEA">
        <w:rPr>
          <w:rFonts w:cs="Arial"/>
          <w:szCs w:val="22"/>
        </w:rPr>
        <w:t xml:space="preserve">honorary contract and covered by a Collaborative Academic Research and Activity Agreement. Under such an arrangement PHE would be reimbursing the university for an individual’s time. There is a budget of </w:t>
      </w:r>
      <w:r w:rsidR="00BE7CEA" w:rsidRPr="00BE7CEA">
        <w:rPr>
          <w:rFonts w:cs="Arial"/>
          <w:szCs w:val="22"/>
        </w:rPr>
        <w:t>£10,000 - £15,000.</w:t>
      </w:r>
      <w:r w:rsidR="002A759D" w:rsidRPr="00BE7CEA">
        <w:rPr>
          <w:rFonts w:cs="Arial"/>
          <w:szCs w:val="22"/>
        </w:rPr>
        <w:t xml:space="preserve">  PHE will only fu</w:t>
      </w:r>
      <w:r w:rsidR="00CB3F6B" w:rsidRPr="00BE7CEA">
        <w:rPr>
          <w:rFonts w:cs="Arial"/>
          <w:szCs w:val="22"/>
        </w:rPr>
        <w:t>nd directly incurred costs</w:t>
      </w:r>
      <w:r w:rsidR="00CF77AE" w:rsidRPr="00BE7CEA">
        <w:rPr>
          <w:rFonts w:cs="Arial"/>
          <w:szCs w:val="22"/>
        </w:rPr>
        <w:t>.</w:t>
      </w:r>
    </w:p>
    <w:p w14:paraId="4C8A3CDC" w14:textId="77777777" w:rsidR="00BE7CEA" w:rsidRDefault="00BE7CEA" w:rsidP="00BE7CEA">
      <w:pPr>
        <w:jc w:val="both"/>
        <w:rPr>
          <w:rFonts w:cs="Arial"/>
          <w:szCs w:val="22"/>
        </w:rPr>
      </w:pPr>
      <w:r w:rsidRPr="00BE7CEA">
        <w:rPr>
          <w:rFonts w:cs="Arial"/>
        </w:rPr>
        <w:t>Expressions of Interest from small teams will be considered however the team leader must hold a PHE academic honorary contract and costs for all involved must not exceed the available budget stated above.</w:t>
      </w:r>
      <w:r>
        <w:rPr>
          <w:rFonts w:cs="Arial"/>
        </w:rPr>
        <w:t xml:space="preserve"> </w:t>
      </w:r>
      <w:r>
        <w:rPr>
          <w:rFonts w:cs="Arial"/>
          <w:szCs w:val="22"/>
        </w:rPr>
        <w:t>Bid’s should detail partners and stakeholders involved in the proposed work.</w:t>
      </w:r>
    </w:p>
    <w:p w14:paraId="0C273E82" w14:textId="77777777" w:rsidR="00CF77AE" w:rsidRPr="00CF77AE" w:rsidRDefault="00CF77AE" w:rsidP="008F474E">
      <w:pPr>
        <w:jc w:val="both"/>
        <w:rPr>
          <w:rFonts w:cs="Arial"/>
          <w:szCs w:val="22"/>
        </w:rPr>
      </w:pPr>
    </w:p>
    <w:p w14:paraId="29987881" w14:textId="1DA93F62" w:rsidR="00F9130E" w:rsidRPr="00BE7CEA" w:rsidRDefault="00F9130E" w:rsidP="008F474E">
      <w:pPr>
        <w:numPr>
          <w:ilvl w:val="0"/>
          <w:numId w:val="8"/>
        </w:numPr>
        <w:ind w:hanging="720"/>
        <w:jc w:val="both"/>
        <w:rPr>
          <w:rFonts w:cs="Arial"/>
          <w:b/>
          <w:szCs w:val="22"/>
        </w:rPr>
      </w:pPr>
      <w:r w:rsidRPr="00BE7CEA">
        <w:rPr>
          <w:rFonts w:cs="Arial"/>
          <w:b/>
          <w:szCs w:val="22"/>
        </w:rPr>
        <w:t>Risk Management</w:t>
      </w:r>
      <w:r w:rsidR="00F802C6" w:rsidRPr="00BE7CEA">
        <w:rPr>
          <w:rFonts w:cs="Arial"/>
          <w:b/>
          <w:szCs w:val="22"/>
        </w:rPr>
        <w:t xml:space="preserve"> </w:t>
      </w:r>
    </w:p>
    <w:p w14:paraId="5953A8A8" w14:textId="5AA69269" w:rsidR="00F9130E" w:rsidRPr="00BE7CEA" w:rsidRDefault="00F9130E" w:rsidP="008F474E">
      <w:pPr>
        <w:jc w:val="both"/>
        <w:rPr>
          <w:rFonts w:cs="Arial"/>
          <w:i/>
          <w:iCs/>
          <w:szCs w:val="22"/>
          <w:lang w:eastAsia="en-GB"/>
        </w:rPr>
      </w:pPr>
      <w:r w:rsidRPr="00BE7CEA">
        <w:rPr>
          <w:rFonts w:cs="Arial"/>
          <w:szCs w:val="22"/>
          <w:lang w:eastAsia="en-GB"/>
        </w:rPr>
        <w:t xml:space="preserve">Applicants </w:t>
      </w:r>
      <w:r w:rsidR="00F802C6" w:rsidRPr="00BE7CEA">
        <w:rPr>
          <w:rFonts w:cs="Arial"/>
          <w:szCs w:val="22"/>
          <w:lang w:eastAsia="en-GB"/>
        </w:rPr>
        <w:t>should</w:t>
      </w:r>
      <w:r w:rsidRPr="00BE7CEA">
        <w:rPr>
          <w:rFonts w:cs="Arial"/>
          <w:szCs w:val="22"/>
          <w:lang w:eastAsia="en-GB"/>
        </w:rPr>
        <w:t xml:space="preserve"> submit, as part of the application, a summary explaining what they believe to be the key risks to delivering this project and detailing the contingencies to be put in place to mitigate these.</w:t>
      </w:r>
      <w:r w:rsidRPr="00BE7CEA">
        <w:rPr>
          <w:rFonts w:cs="Arial"/>
          <w:i/>
          <w:iCs/>
          <w:szCs w:val="22"/>
          <w:lang w:eastAsia="en-GB"/>
        </w:rPr>
        <w:t xml:space="preserve"> </w:t>
      </w:r>
    </w:p>
    <w:p w14:paraId="02AF968F" w14:textId="77777777" w:rsidR="008F474E" w:rsidRPr="00BE7CEA" w:rsidRDefault="008F474E" w:rsidP="008F474E">
      <w:pPr>
        <w:jc w:val="both"/>
        <w:rPr>
          <w:rFonts w:cs="Arial"/>
          <w:iCs/>
          <w:szCs w:val="22"/>
          <w:lang w:eastAsia="en-GB"/>
        </w:rPr>
      </w:pPr>
    </w:p>
    <w:p w14:paraId="797A0CEB" w14:textId="77777777" w:rsidR="00F9130E" w:rsidRPr="00BE7CEA" w:rsidRDefault="00F9130E" w:rsidP="008F474E">
      <w:pPr>
        <w:numPr>
          <w:ilvl w:val="0"/>
          <w:numId w:val="8"/>
        </w:numPr>
        <w:ind w:hanging="720"/>
        <w:jc w:val="both"/>
        <w:rPr>
          <w:rFonts w:cs="Arial"/>
          <w:b/>
          <w:szCs w:val="22"/>
        </w:rPr>
      </w:pPr>
      <w:r w:rsidRPr="00BE7CEA">
        <w:rPr>
          <w:rFonts w:cs="Arial"/>
          <w:b/>
          <w:szCs w:val="22"/>
        </w:rPr>
        <w:t>Supplier Response</w:t>
      </w:r>
    </w:p>
    <w:p w14:paraId="5A4E960B" w14:textId="487A3A4F" w:rsidR="00F9130E" w:rsidRPr="00BE7CEA" w:rsidRDefault="00F9130E" w:rsidP="008F474E">
      <w:pPr>
        <w:jc w:val="both"/>
        <w:rPr>
          <w:rFonts w:cs="Arial"/>
          <w:szCs w:val="22"/>
        </w:rPr>
      </w:pPr>
      <w:r w:rsidRPr="00BE7CEA">
        <w:rPr>
          <w:rFonts w:cs="Arial"/>
          <w:szCs w:val="22"/>
        </w:rPr>
        <w:t xml:space="preserve">A written expression of interest responding to the requirements outlined in </w:t>
      </w:r>
      <w:r w:rsidR="00F802C6" w:rsidRPr="00BE7CEA">
        <w:rPr>
          <w:rFonts w:cs="Arial"/>
          <w:szCs w:val="22"/>
        </w:rPr>
        <w:t>above</w:t>
      </w:r>
      <w:r w:rsidRPr="00BE7CEA">
        <w:rPr>
          <w:rFonts w:cs="Arial"/>
          <w:szCs w:val="22"/>
        </w:rPr>
        <w:t>, outlining plans to deliver each component part of the project, with a brief description of the proposed method</w:t>
      </w:r>
      <w:r w:rsidR="00207DF4" w:rsidRPr="00BE7CEA">
        <w:rPr>
          <w:rFonts w:cs="Arial"/>
          <w:szCs w:val="22"/>
        </w:rPr>
        <w:t xml:space="preserve">s </w:t>
      </w:r>
      <w:r w:rsidRPr="00BE7CEA">
        <w:rPr>
          <w:rFonts w:cs="Arial"/>
          <w:szCs w:val="22"/>
        </w:rPr>
        <w:t>to be returned electronically to PHE within 1</w:t>
      </w:r>
      <w:r w:rsidR="00BE7CEA" w:rsidRPr="00BE7CEA">
        <w:rPr>
          <w:rFonts w:cs="Arial"/>
          <w:szCs w:val="22"/>
        </w:rPr>
        <w:t>5</w:t>
      </w:r>
      <w:r w:rsidRPr="00BE7CEA">
        <w:rPr>
          <w:rFonts w:cs="Arial"/>
          <w:szCs w:val="22"/>
        </w:rPr>
        <w:t xml:space="preserve"> working days. </w:t>
      </w:r>
    </w:p>
    <w:p w14:paraId="13DF1BCF" w14:textId="294C5A6D" w:rsidR="00F9130E" w:rsidRPr="00BE7CEA" w:rsidRDefault="00F9130E" w:rsidP="008F474E">
      <w:pPr>
        <w:jc w:val="both"/>
        <w:rPr>
          <w:rFonts w:cs="Arial"/>
          <w:szCs w:val="22"/>
        </w:rPr>
      </w:pPr>
      <w:r w:rsidRPr="00BE7CEA">
        <w:rPr>
          <w:rFonts w:cs="Arial"/>
          <w:szCs w:val="22"/>
        </w:rPr>
        <w:t xml:space="preserve">Expressions of interest should be returned to the Academic Public Health Support team at </w:t>
      </w:r>
      <w:hyperlink r:id="rId7" w:history="1">
        <w:r w:rsidR="00BE7CEA" w:rsidRPr="00547203">
          <w:rPr>
            <w:rStyle w:val="Hyperlink"/>
            <w:rFonts w:cs="Arial"/>
            <w:b/>
            <w:bCs/>
            <w:szCs w:val="22"/>
          </w:rPr>
          <w:t>AcademicPH@phe.gov.uk</w:t>
        </w:r>
      </w:hyperlink>
      <w:r w:rsidR="00BE7CEA">
        <w:rPr>
          <w:rStyle w:val="Hyperlink"/>
          <w:rFonts w:cs="Arial"/>
          <w:b/>
          <w:bCs/>
          <w:color w:val="auto"/>
          <w:szCs w:val="22"/>
        </w:rPr>
        <w:t xml:space="preserve"> </w:t>
      </w:r>
      <w:r w:rsidRPr="00BE7CEA">
        <w:rPr>
          <w:rStyle w:val="Hyperlink"/>
          <w:rFonts w:cs="Arial"/>
          <w:b/>
          <w:bCs/>
          <w:color w:val="auto"/>
          <w:szCs w:val="22"/>
        </w:rPr>
        <w:t xml:space="preserve">  </w:t>
      </w:r>
    </w:p>
    <w:p w14:paraId="713A98AE" w14:textId="5EBFA1EF" w:rsidR="00F9130E" w:rsidRPr="00BE7CEA" w:rsidRDefault="00F9130E" w:rsidP="008F474E">
      <w:pPr>
        <w:jc w:val="both"/>
        <w:rPr>
          <w:rFonts w:eastAsia="Times New Roman" w:cs="Arial"/>
          <w:bCs/>
          <w:szCs w:val="22"/>
          <w:lang w:val="en-US" w:eastAsia="en-GB"/>
        </w:rPr>
      </w:pPr>
      <w:r w:rsidRPr="00BE7CEA">
        <w:rPr>
          <w:rFonts w:eastAsia="Times New Roman" w:cs="Arial"/>
          <w:bCs/>
          <w:szCs w:val="22"/>
          <w:lang w:val="en-US" w:eastAsia="en-GB"/>
        </w:rPr>
        <w:t>The PHE lead for this work is</w:t>
      </w:r>
      <w:r w:rsidR="00BE7CEA" w:rsidRPr="00BE7CEA">
        <w:rPr>
          <w:rFonts w:eastAsia="Times New Roman" w:cs="Arial"/>
          <w:bCs/>
          <w:szCs w:val="22"/>
          <w:lang w:val="en-US" w:eastAsia="en-GB"/>
        </w:rPr>
        <w:t xml:space="preserve"> Sarah Tyndall</w:t>
      </w:r>
      <w:r w:rsidRPr="00BE7CEA">
        <w:rPr>
          <w:rFonts w:eastAsia="Times New Roman" w:cs="Arial"/>
          <w:bCs/>
          <w:szCs w:val="22"/>
          <w:lang w:val="en-US" w:eastAsia="en-GB"/>
        </w:rPr>
        <w:t xml:space="preserve"> who will liaise with the supplier and provide day-to-day support from PHE. She can be contacted at</w:t>
      </w:r>
      <w:r w:rsidR="00BE7CEA" w:rsidRPr="00BE7CEA">
        <w:rPr>
          <w:rFonts w:eastAsia="Times New Roman" w:cs="Arial"/>
          <w:bCs/>
          <w:szCs w:val="22"/>
          <w:lang w:val="en-US" w:eastAsia="en-GB"/>
        </w:rPr>
        <w:t xml:space="preserve"> </w:t>
      </w:r>
      <w:hyperlink r:id="rId8" w:history="1">
        <w:r w:rsidR="00BE7CEA" w:rsidRPr="00547203">
          <w:rPr>
            <w:rStyle w:val="Hyperlink"/>
            <w:rFonts w:eastAsia="Times New Roman" w:cs="Arial"/>
            <w:szCs w:val="22"/>
            <w:lang w:val="en-US" w:eastAsia="en-GB"/>
          </w:rPr>
          <w:t>sarah.tyndall@phe.gov.uk</w:t>
        </w:r>
      </w:hyperlink>
      <w:r w:rsidR="00BE7CEA">
        <w:rPr>
          <w:rFonts w:eastAsia="Times New Roman" w:cs="Arial"/>
          <w:szCs w:val="22"/>
          <w:lang w:val="en-US" w:eastAsia="en-GB"/>
        </w:rPr>
        <w:t xml:space="preserve"> </w:t>
      </w:r>
      <w:r w:rsidR="00BE7CEA" w:rsidRPr="00BE7CEA">
        <w:rPr>
          <w:rFonts w:eastAsia="Times New Roman" w:cs="Arial"/>
          <w:bCs/>
          <w:szCs w:val="22"/>
          <w:lang w:val="en-US" w:eastAsia="en-GB"/>
        </w:rPr>
        <w:t xml:space="preserve"> </w:t>
      </w:r>
      <w:r w:rsidR="00BE7CEA">
        <w:rPr>
          <w:rFonts w:eastAsia="Times New Roman" w:cs="Arial"/>
          <w:bCs/>
          <w:szCs w:val="22"/>
          <w:lang w:val="en-US" w:eastAsia="en-GB"/>
        </w:rPr>
        <w:t xml:space="preserve"> </w:t>
      </w:r>
    </w:p>
    <w:p w14:paraId="28E19200" w14:textId="5E1AA7EB" w:rsidR="00503331" w:rsidRPr="00BE7CEA" w:rsidRDefault="00503331" w:rsidP="00503331">
      <w:pPr>
        <w:spacing w:before="120" w:after="0"/>
        <w:jc w:val="both"/>
        <w:rPr>
          <w:rFonts w:cs="Arial"/>
          <w:szCs w:val="22"/>
        </w:rPr>
      </w:pPr>
      <w:r w:rsidRPr="00BE7CEA">
        <w:rPr>
          <w:rFonts w:cs="Arial"/>
          <w:szCs w:val="22"/>
        </w:rPr>
        <w:t xml:space="preserve">All </w:t>
      </w:r>
      <w:proofErr w:type="spellStart"/>
      <w:r w:rsidRPr="00BE7CEA">
        <w:rPr>
          <w:rFonts w:cs="Arial"/>
          <w:szCs w:val="22"/>
        </w:rPr>
        <w:t>EoIs</w:t>
      </w:r>
      <w:proofErr w:type="spellEnd"/>
      <w:r w:rsidRPr="00BE7CEA">
        <w:rPr>
          <w:rFonts w:cs="Arial"/>
          <w:szCs w:val="22"/>
        </w:rPr>
        <w:t xml:space="preserve"> should be sent by email to </w:t>
      </w:r>
      <w:hyperlink r:id="rId9" w:history="1">
        <w:r w:rsidR="00BE7CEA" w:rsidRPr="00547203">
          <w:rPr>
            <w:rStyle w:val="Hyperlink"/>
            <w:rFonts w:cs="Arial"/>
            <w:szCs w:val="22"/>
          </w:rPr>
          <w:t>AcademicPH@phe.gov.uk</w:t>
        </w:r>
      </w:hyperlink>
      <w:r w:rsidR="00BE7CEA">
        <w:rPr>
          <w:rFonts w:cs="Arial"/>
          <w:szCs w:val="22"/>
        </w:rPr>
        <w:t xml:space="preserve"> </w:t>
      </w:r>
      <w:r w:rsidRPr="00BE7CEA">
        <w:rPr>
          <w:rFonts w:cs="Arial"/>
          <w:szCs w:val="22"/>
        </w:rPr>
        <w:t xml:space="preserve">by no later </w:t>
      </w:r>
      <w:r w:rsidR="006121D2">
        <w:rPr>
          <w:rFonts w:cs="Arial"/>
          <w:szCs w:val="22"/>
        </w:rPr>
        <w:t>Friday 5</w:t>
      </w:r>
      <w:r w:rsidR="006121D2" w:rsidRPr="006121D2">
        <w:rPr>
          <w:rFonts w:cs="Arial"/>
          <w:szCs w:val="22"/>
          <w:vertAlign w:val="superscript"/>
        </w:rPr>
        <w:t>th</w:t>
      </w:r>
      <w:r w:rsidR="006121D2">
        <w:rPr>
          <w:rFonts w:cs="Arial"/>
          <w:szCs w:val="22"/>
        </w:rPr>
        <w:t xml:space="preserve"> March</w:t>
      </w:r>
      <w:bookmarkStart w:id="0" w:name="_GoBack"/>
      <w:bookmarkEnd w:id="0"/>
      <w:r w:rsidR="00BE7CEA">
        <w:rPr>
          <w:rFonts w:cs="Arial"/>
          <w:szCs w:val="22"/>
        </w:rPr>
        <w:t xml:space="preserve"> 2021.</w:t>
      </w:r>
    </w:p>
    <w:p w14:paraId="47F241C4" w14:textId="4BA4447B" w:rsidR="0057662F" w:rsidRPr="00BE7CEA" w:rsidRDefault="0057662F" w:rsidP="00207DF4">
      <w:pPr>
        <w:spacing w:before="120" w:after="0"/>
        <w:jc w:val="both"/>
        <w:rPr>
          <w:rFonts w:cs="Arial"/>
          <w:szCs w:val="22"/>
        </w:rPr>
      </w:pPr>
    </w:p>
    <w:sectPr w:rsidR="0057662F" w:rsidRPr="00BE7CEA" w:rsidSect="00936684">
      <w:footerReference w:type="default" r:id="rId10"/>
      <w:headerReference w:type="first" r:id="rId11"/>
      <w:footerReference w:type="first" r:id="rId12"/>
      <w:type w:val="continuous"/>
      <w:pgSz w:w="11906" w:h="16838"/>
      <w:pgMar w:top="892" w:right="1021" w:bottom="1134" w:left="1021" w:header="1135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EC510" w14:textId="77777777" w:rsidR="00012873" w:rsidRDefault="00012873" w:rsidP="00AD2F73">
      <w:r>
        <w:separator/>
      </w:r>
    </w:p>
  </w:endnote>
  <w:endnote w:type="continuationSeparator" w:id="0">
    <w:p w14:paraId="0546BE71" w14:textId="77777777" w:rsidR="00012873" w:rsidRDefault="00012873" w:rsidP="00A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0C3D" w14:textId="77777777" w:rsidR="00315AB3" w:rsidRPr="006A115E" w:rsidRDefault="00315AB3" w:rsidP="006A115E">
    <w:pPr>
      <w:pStyle w:val="Footer"/>
      <w:jc w:val="center"/>
      <w:rPr>
        <w:sz w:val="20"/>
        <w:szCs w:val="20"/>
      </w:rPr>
    </w:pPr>
    <w:r w:rsidRPr="005E4A5D">
      <w:rPr>
        <w:sz w:val="20"/>
        <w:szCs w:val="20"/>
      </w:rPr>
      <w:fldChar w:fldCharType="begin"/>
    </w:r>
    <w:r w:rsidRPr="005E4A5D">
      <w:rPr>
        <w:sz w:val="20"/>
        <w:szCs w:val="20"/>
      </w:rPr>
      <w:instrText xml:space="preserve"> PAGE   \* MERGEFORMAT </w:instrText>
    </w:r>
    <w:r w:rsidRPr="005E4A5D">
      <w:rPr>
        <w:sz w:val="20"/>
        <w:szCs w:val="20"/>
      </w:rPr>
      <w:fldChar w:fldCharType="separate"/>
    </w:r>
    <w:r w:rsidR="00F802C6">
      <w:rPr>
        <w:noProof/>
        <w:sz w:val="20"/>
        <w:szCs w:val="20"/>
      </w:rPr>
      <w:t>2</w:t>
    </w:r>
    <w:r w:rsidRPr="005E4A5D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8C686" w14:textId="77777777" w:rsidR="00315AB3" w:rsidRPr="005E4A5D" w:rsidRDefault="00315AB3" w:rsidP="005E4A5D">
    <w:pPr>
      <w:pStyle w:val="Footer"/>
      <w:jc w:val="center"/>
      <w:rPr>
        <w:sz w:val="20"/>
        <w:szCs w:val="20"/>
      </w:rPr>
    </w:pPr>
    <w:r w:rsidRPr="005E4A5D">
      <w:rPr>
        <w:sz w:val="20"/>
        <w:szCs w:val="20"/>
      </w:rPr>
      <w:fldChar w:fldCharType="begin"/>
    </w:r>
    <w:r w:rsidRPr="005E4A5D">
      <w:rPr>
        <w:sz w:val="20"/>
        <w:szCs w:val="20"/>
      </w:rPr>
      <w:instrText xml:space="preserve"> PAGE   \* MERGEFORMAT </w:instrText>
    </w:r>
    <w:r w:rsidRPr="005E4A5D">
      <w:rPr>
        <w:sz w:val="20"/>
        <w:szCs w:val="20"/>
      </w:rPr>
      <w:fldChar w:fldCharType="separate"/>
    </w:r>
    <w:r w:rsidR="00F802C6">
      <w:rPr>
        <w:noProof/>
        <w:sz w:val="20"/>
        <w:szCs w:val="20"/>
      </w:rPr>
      <w:t>1</w:t>
    </w:r>
    <w:r w:rsidRPr="005E4A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26E6C" w14:textId="77777777" w:rsidR="00012873" w:rsidRDefault="00012873" w:rsidP="00AD2F73">
      <w:r>
        <w:separator/>
      </w:r>
    </w:p>
  </w:footnote>
  <w:footnote w:type="continuationSeparator" w:id="0">
    <w:p w14:paraId="3BA2F175" w14:textId="77777777" w:rsidR="00012873" w:rsidRDefault="00012873" w:rsidP="00AD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3FDFC" w14:textId="77777777" w:rsidR="00315AB3" w:rsidRDefault="00E564AA" w:rsidP="00AD2F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4C28D90B" wp14:editId="561B4805">
          <wp:simplePos x="0" y="0"/>
          <wp:positionH relativeFrom="column">
            <wp:posOffset>-648335</wp:posOffset>
          </wp:positionH>
          <wp:positionV relativeFrom="paragraph">
            <wp:posOffset>-732155</wp:posOffset>
          </wp:positionV>
          <wp:extent cx="4065270" cy="2007870"/>
          <wp:effectExtent l="0" t="0" r="0" b="0"/>
          <wp:wrapTopAndBottom/>
          <wp:docPr id="1" name="Picture 2" descr="PHE small logo fo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E small logo fo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270" cy="200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7681B"/>
    <w:multiLevelType w:val="hybridMultilevel"/>
    <w:tmpl w:val="48DC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A50"/>
    <w:multiLevelType w:val="hybridMultilevel"/>
    <w:tmpl w:val="3628F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83707"/>
    <w:multiLevelType w:val="hybridMultilevel"/>
    <w:tmpl w:val="FF9CAC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FF2F9F"/>
    <w:multiLevelType w:val="hybridMultilevel"/>
    <w:tmpl w:val="20467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07385"/>
    <w:multiLevelType w:val="hybridMultilevel"/>
    <w:tmpl w:val="ED36B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A1E17"/>
    <w:multiLevelType w:val="hybridMultilevel"/>
    <w:tmpl w:val="2B18AF7C"/>
    <w:lvl w:ilvl="0" w:tplc="A8A08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274DA"/>
    <w:multiLevelType w:val="hybridMultilevel"/>
    <w:tmpl w:val="21621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33809"/>
    <w:multiLevelType w:val="hybridMultilevel"/>
    <w:tmpl w:val="3C3EAB0C"/>
    <w:lvl w:ilvl="0" w:tplc="8A7640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0B0BA4"/>
    <w:multiLevelType w:val="hybridMultilevel"/>
    <w:tmpl w:val="AF8AB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95F38"/>
    <w:multiLevelType w:val="hybridMultilevel"/>
    <w:tmpl w:val="717401C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A377442"/>
    <w:multiLevelType w:val="hybridMultilevel"/>
    <w:tmpl w:val="26F62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E6085"/>
    <w:multiLevelType w:val="hybridMultilevel"/>
    <w:tmpl w:val="32D81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7DD3"/>
    <w:multiLevelType w:val="hybridMultilevel"/>
    <w:tmpl w:val="CDC6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A121B"/>
    <w:multiLevelType w:val="hybridMultilevel"/>
    <w:tmpl w:val="A38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5502A"/>
    <w:multiLevelType w:val="hybridMultilevel"/>
    <w:tmpl w:val="4114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957C4"/>
    <w:multiLevelType w:val="hybridMultilevel"/>
    <w:tmpl w:val="6BC6130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08054A5"/>
    <w:multiLevelType w:val="hybridMultilevel"/>
    <w:tmpl w:val="0E8A2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23769"/>
    <w:multiLevelType w:val="hybridMultilevel"/>
    <w:tmpl w:val="D0C0075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F7A326A"/>
    <w:multiLevelType w:val="hybridMultilevel"/>
    <w:tmpl w:val="43FC9418"/>
    <w:lvl w:ilvl="0" w:tplc="531A89C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14"/>
  </w:num>
  <w:num w:numId="7">
    <w:abstractNumId w:val="6"/>
  </w:num>
  <w:num w:numId="8">
    <w:abstractNumId w:val="5"/>
  </w:num>
  <w:num w:numId="9">
    <w:abstractNumId w:val="8"/>
  </w:num>
  <w:num w:numId="10">
    <w:abstractNumId w:val="16"/>
  </w:num>
  <w:num w:numId="11">
    <w:abstractNumId w:val="13"/>
  </w:num>
  <w:num w:numId="12">
    <w:abstractNumId w:val="18"/>
  </w:num>
  <w:num w:numId="13">
    <w:abstractNumId w:val="17"/>
  </w:num>
  <w:num w:numId="14">
    <w:abstractNumId w:val="11"/>
  </w:num>
  <w:num w:numId="15">
    <w:abstractNumId w:val="9"/>
  </w:num>
  <w:num w:numId="16">
    <w:abstractNumId w:val="15"/>
  </w:num>
  <w:num w:numId="17">
    <w:abstractNumId w:val="4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0E"/>
    <w:rsid w:val="0001276E"/>
    <w:rsid w:val="00012873"/>
    <w:rsid w:val="000742C2"/>
    <w:rsid w:val="00096FFC"/>
    <w:rsid w:val="000C50FB"/>
    <w:rsid w:val="000D5B3F"/>
    <w:rsid w:val="000E193A"/>
    <w:rsid w:val="000E4865"/>
    <w:rsid w:val="000F5243"/>
    <w:rsid w:val="00151D61"/>
    <w:rsid w:val="00154084"/>
    <w:rsid w:val="00187E5A"/>
    <w:rsid w:val="0019479C"/>
    <w:rsid w:val="001B2C7D"/>
    <w:rsid w:val="001F6988"/>
    <w:rsid w:val="00207DF4"/>
    <w:rsid w:val="002111C8"/>
    <w:rsid w:val="00237976"/>
    <w:rsid w:val="00261A69"/>
    <w:rsid w:val="00270D62"/>
    <w:rsid w:val="002A6489"/>
    <w:rsid w:val="002A759D"/>
    <w:rsid w:val="002C2E25"/>
    <w:rsid w:val="00303D9F"/>
    <w:rsid w:val="00315AB3"/>
    <w:rsid w:val="00347AD6"/>
    <w:rsid w:val="00364873"/>
    <w:rsid w:val="00394631"/>
    <w:rsid w:val="003A000A"/>
    <w:rsid w:val="003B3383"/>
    <w:rsid w:val="003F071F"/>
    <w:rsid w:val="003F66F5"/>
    <w:rsid w:val="00411FD9"/>
    <w:rsid w:val="00415F3E"/>
    <w:rsid w:val="00425B35"/>
    <w:rsid w:val="004B70A8"/>
    <w:rsid w:val="00503331"/>
    <w:rsid w:val="00517170"/>
    <w:rsid w:val="005342B6"/>
    <w:rsid w:val="005629A6"/>
    <w:rsid w:val="0057662F"/>
    <w:rsid w:val="00576873"/>
    <w:rsid w:val="00593391"/>
    <w:rsid w:val="005B0D4C"/>
    <w:rsid w:val="005B2384"/>
    <w:rsid w:val="005C6114"/>
    <w:rsid w:val="005E4A5D"/>
    <w:rsid w:val="006121D2"/>
    <w:rsid w:val="00636A73"/>
    <w:rsid w:val="00656C23"/>
    <w:rsid w:val="0066498D"/>
    <w:rsid w:val="00677382"/>
    <w:rsid w:val="006778CF"/>
    <w:rsid w:val="00696F5B"/>
    <w:rsid w:val="006A115E"/>
    <w:rsid w:val="006B1EEC"/>
    <w:rsid w:val="006B42FE"/>
    <w:rsid w:val="006D3FD0"/>
    <w:rsid w:val="006D42AE"/>
    <w:rsid w:val="006E608B"/>
    <w:rsid w:val="00713811"/>
    <w:rsid w:val="007403F6"/>
    <w:rsid w:val="0075105C"/>
    <w:rsid w:val="00757153"/>
    <w:rsid w:val="00780F04"/>
    <w:rsid w:val="00785B32"/>
    <w:rsid w:val="007C460C"/>
    <w:rsid w:val="007D6212"/>
    <w:rsid w:val="007E1EE0"/>
    <w:rsid w:val="007E5FEC"/>
    <w:rsid w:val="007E6EB2"/>
    <w:rsid w:val="008338C2"/>
    <w:rsid w:val="00844C9D"/>
    <w:rsid w:val="00850E60"/>
    <w:rsid w:val="00864BA5"/>
    <w:rsid w:val="00891799"/>
    <w:rsid w:val="00893C64"/>
    <w:rsid w:val="008A34C2"/>
    <w:rsid w:val="008D6BA4"/>
    <w:rsid w:val="008F3AC3"/>
    <w:rsid w:val="008F474E"/>
    <w:rsid w:val="00900854"/>
    <w:rsid w:val="00925D4B"/>
    <w:rsid w:val="0093425F"/>
    <w:rsid w:val="00936684"/>
    <w:rsid w:val="00942A45"/>
    <w:rsid w:val="00953060"/>
    <w:rsid w:val="009F0B27"/>
    <w:rsid w:val="00A053AE"/>
    <w:rsid w:val="00A13920"/>
    <w:rsid w:val="00AB7020"/>
    <w:rsid w:val="00AD0431"/>
    <w:rsid w:val="00AD2F73"/>
    <w:rsid w:val="00B016A5"/>
    <w:rsid w:val="00B359C6"/>
    <w:rsid w:val="00B54400"/>
    <w:rsid w:val="00B9529F"/>
    <w:rsid w:val="00B96FC5"/>
    <w:rsid w:val="00BC29AA"/>
    <w:rsid w:val="00BE3227"/>
    <w:rsid w:val="00BE7CEA"/>
    <w:rsid w:val="00BF13D8"/>
    <w:rsid w:val="00BF28E3"/>
    <w:rsid w:val="00BF785D"/>
    <w:rsid w:val="00C04FC0"/>
    <w:rsid w:val="00C20E27"/>
    <w:rsid w:val="00C372A5"/>
    <w:rsid w:val="00C62D09"/>
    <w:rsid w:val="00C6305C"/>
    <w:rsid w:val="00C74CE2"/>
    <w:rsid w:val="00CB3F6B"/>
    <w:rsid w:val="00CB5ABF"/>
    <w:rsid w:val="00CD17CE"/>
    <w:rsid w:val="00CD1E9C"/>
    <w:rsid w:val="00CD39A5"/>
    <w:rsid w:val="00CD79D5"/>
    <w:rsid w:val="00CF77AE"/>
    <w:rsid w:val="00D131DA"/>
    <w:rsid w:val="00D24ECB"/>
    <w:rsid w:val="00D45EA4"/>
    <w:rsid w:val="00D4692A"/>
    <w:rsid w:val="00D5103E"/>
    <w:rsid w:val="00E13E23"/>
    <w:rsid w:val="00E14D00"/>
    <w:rsid w:val="00E46D04"/>
    <w:rsid w:val="00E564AA"/>
    <w:rsid w:val="00E70004"/>
    <w:rsid w:val="00E7584C"/>
    <w:rsid w:val="00E7633A"/>
    <w:rsid w:val="00EB260A"/>
    <w:rsid w:val="00EB3E86"/>
    <w:rsid w:val="00EC26F3"/>
    <w:rsid w:val="00F26310"/>
    <w:rsid w:val="00F65D29"/>
    <w:rsid w:val="00F802C6"/>
    <w:rsid w:val="00F9130E"/>
    <w:rsid w:val="00FD0D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F8D6B97"/>
  <w15:docId w15:val="{E56103CA-F680-4043-AC87-C9AF2788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0E"/>
    <w:pPr>
      <w:spacing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FFC"/>
    <w:pPr>
      <w:keepNext/>
      <w:spacing w:before="240" w:after="60"/>
      <w:outlineLvl w:val="0"/>
    </w:pPr>
    <w:rPr>
      <w:rFonts w:eastAsia="Times New Roman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1799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799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96FFC"/>
    <w:rPr>
      <w:rFonts w:ascii="Arial" w:hAnsi="Arial" w:cs="Times New Roman"/>
      <w:bCs/>
      <w:kern w:val="32"/>
      <w:sz w:val="32"/>
    </w:rPr>
  </w:style>
  <w:style w:type="character" w:customStyle="1" w:styleId="Heading2Char">
    <w:name w:val="Heading 2 Char"/>
    <w:link w:val="Heading2"/>
    <w:uiPriority w:val="99"/>
    <w:rsid w:val="00891799"/>
    <w:rPr>
      <w:rFonts w:ascii="Arial" w:hAnsi="Arial" w:cs="Times New Roman"/>
      <w:b/>
      <w:bCs/>
      <w:color w:val="000000"/>
      <w:sz w:val="26"/>
    </w:rPr>
  </w:style>
  <w:style w:type="character" w:customStyle="1" w:styleId="Heading3Char">
    <w:name w:val="Heading 3 Char"/>
    <w:link w:val="Heading3"/>
    <w:uiPriority w:val="99"/>
    <w:semiHidden/>
    <w:rsid w:val="00891799"/>
    <w:rPr>
      <w:rFonts w:ascii="Arial" w:hAnsi="Arial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096FFC"/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6FFC"/>
    <w:rPr>
      <w:rFonts w:ascii="Arial" w:eastAsia="Times New Roman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eastAsia="Times New Roman" w:hAnsi="Tahoma" w:cs="Tahoma"/>
      <w:sz w:val="16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91799"/>
    <w:pPr>
      <w:pBdr>
        <w:bottom w:val="single" w:sz="8" w:space="4" w:color="4F81BD"/>
      </w:pBdr>
      <w:spacing w:after="300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891799"/>
    <w:rPr>
      <w:rFonts w:ascii="Arial" w:hAnsi="Arial" w:cs="Times New Roman"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91799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891799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891799"/>
    <w:rPr>
      <w:rFonts w:ascii="Arial" w:hAnsi="Arial" w:cs="Times New Roman"/>
      <w:i/>
      <w:iCs/>
      <w:color w:val="7F7F7F"/>
    </w:rPr>
  </w:style>
  <w:style w:type="character" w:styleId="Emphasis">
    <w:name w:val="Emphasis"/>
    <w:uiPriority w:val="99"/>
    <w:qFormat/>
    <w:rsid w:val="00891799"/>
    <w:rPr>
      <w:rFonts w:ascii="Arial" w:hAnsi="Arial" w:cs="Times New Roman"/>
      <w:i/>
      <w:iCs/>
    </w:rPr>
  </w:style>
  <w:style w:type="character" w:styleId="IntenseEmphasis">
    <w:name w:val="Intense Emphasis"/>
    <w:uiPriority w:val="99"/>
    <w:rsid w:val="00891799"/>
    <w:rPr>
      <w:rFonts w:cs="Times New Roman"/>
      <w:b/>
      <w:bCs/>
      <w:i/>
      <w:iCs/>
      <w:color w:val="auto"/>
    </w:rPr>
  </w:style>
  <w:style w:type="character" w:styleId="SubtleReference">
    <w:name w:val="Subtle Reference"/>
    <w:uiPriority w:val="99"/>
    <w:rsid w:val="00891799"/>
    <w:rPr>
      <w:rFonts w:ascii="Arial" w:hAnsi="Arial" w:cs="Times New Roman"/>
      <w:smallCaps/>
      <w:color w:val="C0504D"/>
      <w:u w:val="single"/>
    </w:rPr>
  </w:style>
  <w:style w:type="character" w:styleId="BookTitle">
    <w:name w:val="Book Title"/>
    <w:uiPriority w:val="99"/>
    <w:rsid w:val="00891799"/>
    <w:rPr>
      <w:rFonts w:ascii="Arial" w:hAnsi="Arial" w:cs="Times New Roman"/>
      <w:b/>
      <w:bCs/>
      <w:smallCaps/>
      <w:spacing w:val="5"/>
    </w:rPr>
  </w:style>
  <w:style w:type="paragraph" w:styleId="NoSpacing">
    <w:name w:val="No Spacing"/>
    <w:uiPriority w:val="99"/>
    <w:semiHidden/>
    <w:qFormat/>
    <w:rsid w:val="001F6988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9130E"/>
    <w:pPr>
      <w:spacing w:after="160" w:line="259" w:lineRule="auto"/>
      <w:ind w:left="720"/>
      <w:contextualSpacing/>
    </w:pPr>
    <w:rPr>
      <w:rFonts w:ascii="Calibri" w:hAnsi="Calibri"/>
      <w:szCs w:val="22"/>
    </w:rPr>
  </w:style>
  <w:style w:type="paragraph" w:customStyle="1" w:styleId="Default">
    <w:name w:val="Default"/>
    <w:rsid w:val="00F913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F9130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6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4A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4AA"/>
    <w:rPr>
      <w:rFonts w:ascii="Arial" w:hAnsi="Arial"/>
      <w:b/>
      <w:bCs/>
      <w:lang w:eastAsia="en-US"/>
    </w:rPr>
  </w:style>
  <w:style w:type="character" w:customStyle="1" w:styleId="ListParagraphChar">
    <w:name w:val="List Paragraph Char"/>
    <w:link w:val="ListParagraph"/>
    <w:uiPriority w:val="34"/>
    <w:rsid w:val="00503331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tyndall@phe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demicPH@phe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cademicPH@phe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.bracebridge\Downloads\Plain-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Plain-document.dot</Template>
  <TotalTime>8</TotalTime>
  <Pages>2</Pages>
  <Words>750</Words>
  <Characters>4278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 document</vt:lpstr>
    </vt:vector>
  </TitlesOfParts>
  <Company/>
  <LinksUpToDate>false</LinksUpToDate>
  <CharactersWithSpaces>5018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document</dc:title>
  <dc:creator>Sam Bracebridge</dc:creator>
  <cp:lastModifiedBy>Timothy Purchase</cp:lastModifiedBy>
  <cp:revision>2</cp:revision>
  <cp:lastPrinted>2018-07-19T11:23:00Z</cp:lastPrinted>
  <dcterms:created xsi:type="dcterms:W3CDTF">2021-02-26T15:00:00Z</dcterms:created>
  <dcterms:modified xsi:type="dcterms:W3CDTF">2021-02-26T15:00:00Z</dcterms:modified>
</cp:coreProperties>
</file>