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42" w:rsidRDefault="00F92942" w:rsidP="00F92942">
      <w:pPr>
        <w:spacing w:after="0" w:line="240" w:lineRule="auto"/>
      </w:pPr>
      <w:r>
        <w:tab/>
      </w:r>
      <w:r>
        <w:tab/>
      </w:r>
      <w:r>
        <w:tab/>
      </w:r>
      <w:r>
        <w:tab/>
      </w:r>
      <w:r>
        <w:tab/>
      </w:r>
      <w:r>
        <w:tab/>
      </w:r>
      <w:r>
        <w:tab/>
      </w:r>
      <w:r>
        <w:rPr>
          <w:noProof/>
          <w:lang w:eastAsia="en-GB"/>
        </w:rPr>
        <w:drawing>
          <wp:inline distT="0" distB="0" distL="0" distR="0" wp14:anchorId="0EE4ECDC" wp14:editId="7F5F7CAC">
            <wp:extent cx="2161032" cy="728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sw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728472"/>
                    </a:xfrm>
                    <a:prstGeom prst="rect">
                      <a:avLst/>
                    </a:prstGeom>
                  </pic:spPr>
                </pic:pic>
              </a:graphicData>
            </a:graphic>
          </wp:inline>
        </w:drawing>
      </w:r>
      <w:r>
        <w:tab/>
      </w:r>
      <w:r>
        <w:tab/>
      </w:r>
      <w:r>
        <w:tab/>
      </w:r>
      <w:r>
        <w:tab/>
      </w:r>
      <w:r>
        <w:tab/>
      </w:r>
      <w:r>
        <w:tab/>
      </w:r>
      <w:r>
        <w:tab/>
      </w:r>
      <w:r>
        <w:tab/>
      </w:r>
      <w:r>
        <w:tab/>
      </w:r>
    </w:p>
    <w:p w:rsidR="00F92942" w:rsidRPr="00F92942" w:rsidRDefault="00F92942" w:rsidP="00F92942">
      <w:pPr>
        <w:spacing w:after="0" w:line="240" w:lineRule="auto"/>
        <w:rPr>
          <w:rFonts w:ascii="Arial" w:eastAsia="Times New Roman" w:hAnsi="Arial" w:cs="Arial"/>
          <w:b/>
          <w:bCs/>
        </w:rPr>
      </w:pPr>
      <w:r>
        <w:tab/>
      </w:r>
      <w:r w:rsidRPr="00F92942">
        <w:rPr>
          <w:rFonts w:ascii="Arial" w:eastAsia="Times New Roman" w:hAnsi="Arial" w:cs="Arial"/>
          <w:b/>
          <w:bCs/>
        </w:rPr>
        <w:t>ITT responses to clarification questions</w:t>
      </w:r>
      <w:r w:rsidR="003E78A4">
        <w:rPr>
          <w:rFonts w:ascii="Arial" w:eastAsia="Times New Roman" w:hAnsi="Arial" w:cs="Arial"/>
          <w:b/>
          <w:bCs/>
        </w:rPr>
        <w:t xml:space="preserve"> CBC 2016-017 – Issue 2 dated 10 </w:t>
      </w:r>
      <w:r>
        <w:rPr>
          <w:rFonts w:ascii="Arial" w:eastAsia="Times New Roman" w:hAnsi="Arial" w:cs="Arial"/>
          <w:b/>
          <w:bCs/>
        </w:rPr>
        <w:t>May 2016</w:t>
      </w:r>
    </w:p>
    <w:p w:rsidR="00F92942" w:rsidRPr="00F92942" w:rsidRDefault="00F92942" w:rsidP="00F92942">
      <w:pPr>
        <w:spacing w:after="0" w:line="240" w:lineRule="auto"/>
        <w:rPr>
          <w:rFonts w:ascii="Arial" w:eastAsia="Times New Roman" w:hAnsi="Arial" w:cs="Arial"/>
          <w:b/>
          <w:bCs/>
          <w:color w:val="000000"/>
          <w:lang w:eastAsia="en-GB"/>
        </w:rPr>
      </w:pPr>
    </w:p>
    <w:p w:rsidR="00F92942" w:rsidRDefault="00F92942" w:rsidP="00F92942">
      <w:pPr>
        <w:spacing w:after="120" w:line="360" w:lineRule="auto"/>
        <w:rPr>
          <w:rFonts w:ascii="Arial" w:eastAsia="Times New Roman" w:hAnsi="Arial" w:cs="Arial"/>
          <w:b/>
          <w:color w:val="000000"/>
          <w:lang w:eastAsia="en-GB"/>
        </w:rPr>
      </w:pPr>
      <w:r>
        <w:rPr>
          <w:rFonts w:ascii="Arial" w:eastAsia="Times New Roman" w:hAnsi="Arial" w:cs="Arial"/>
          <w:b/>
          <w:bCs/>
          <w:color w:val="000000"/>
          <w:lang w:eastAsia="en-GB"/>
        </w:rPr>
        <w:tab/>
      </w:r>
      <w:r w:rsidRPr="00F92942">
        <w:rPr>
          <w:rFonts w:ascii="Arial" w:eastAsia="Times New Roman" w:hAnsi="Arial" w:cs="Arial"/>
          <w:b/>
          <w:bCs/>
          <w:color w:val="000000"/>
          <w:lang w:eastAsia="en-GB"/>
        </w:rPr>
        <w:t>Tender:</w:t>
      </w:r>
      <w:r w:rsidRPr="00F92942">
        <w:rPr>
          <w:rFonts w:ascii="Arial" w:eastAsia="Times New Roman" w:hAnsi="Arial" w:cs="Arial"/>
          <w:color w:val="000000"/>
          <w:lang w:eastAsia="en-GB"/>
        </w:rPr>
        <w:t xml:space="preserve"> </w:t>
      </w:r>
      <w:r w:rsidRPr="00F92942">
        <w:rPr>
          <w:rFonts w:ascii="Arial" w:eastAsia="Times New Roman" w:hAnsi="Arial" w:cs="Arial"/>
          <w:b/>
          <w:color w:val="000000"/>
          <w:lang w:eastAsia="en-GB"/>
        </w:rPr>
        <w:t>e-Procurement Solution</w:t>
      </w:r>
    </w:p>
    <w:p w:rsidR="00F92942" w:rsidRPr="00F92942" w:rsidRDefault="00F92942" w:rsidP="00F92942">
      <w:pPr>
        <w:spacing w:after="120" w:line="360" w:lineRule="auto"/>
        <w:rPr>
          <w:rFonts w:ascii="Arial" w:eastAsia="Times New Roman" w:hAnsi="Arial" w:cs="Arial"/>
          <w:color w:val="000000"/>
          <w:lang w:eastAsia="en-GB"/>
        </w:rPr>
      </w:pPr>
      <w:r>
        <w:rPr>
          <w:rFonts w:ascii="Arial" w:eastAsia="Times New Roman" w:hAnsi="Arial" w:cs="Arial"/>
          <w:b/>
          <w:color w:val="000000"/>
          <w:lang w:eastAsia="en-GB"/>
        </w:rPr>
        <w:tab/>
      </w:r>
    </w:p>
    <w:tbl>
      <w:tblPr>
        <w:tblW w:w="135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701"/>
        <w:gridCol w:w="1559"/>
        <w:gridCol w:w="5245"/>
        <w:gridCol w:w="4394"/>
      </w:tblGrid>
      <w:tr w:rsidR="00F92942" w:rsidRPr="00F92942" w:rsidTr="00900593">
        <w:tc>
          <w:tcPr>
            <w:tcW w:w="644" w:type="dxa"/>
            <w:shd w:val="clear" w:color="auto" w:fill="C0C0C0"/>
          </w:tcPr>
          <w:p w:rsidR="00F92942" w:rsidRPr="00F92942" w:rsidRDefault="00F92942" w:rsidP="00F92942">
            <w:pPr>
              <w:spacing w:after="0" w:line="240" w:lineRule="auto"/>
              <w:jc w:val="center"/>
              <w:rPr>
                <w:rFonts w:ascii="Arial" w:eastAsia="Times New Roman" w:hAnsi="Arial" w:cs="Arial"/>
                <w:b/>
                <w:bCs/>
                <w:color w:val="000000"/>
                <w:lang w:eastAsia="en-GB"/>
              </w:rPr>
            </w:pPr>
            <w:r w:rsidRPr="00F92942">
              <w:rPr>
                <w:rFonts w:ascii="Arial" w:eastAsia="Times New Roman" w:hAnsi="Arial" w:cs="Arial"/>
                <w:b/>
                <w:bCs/>
                <w:color w:val="000000"/>
                <w:lang w:eastAsia="en-GB"/>
              </w:rPr>
              <w:t>ID:</w:t>
            </w:r>
          </w:p>
        </w:tc>
        <w:tc>
          <w:tcPr>
            <w:tcW w:w="1701" w:type="dxa"/>
            <w:shd w:val="clear" w:color="auto" w:fill="C0C0C0"/>
          </w:tcPr>
          <w:p w:rsidR="00F92942" w:rsidRPr="00F92942" w:rsidRDefault="00F92942" w:rsidP="00F92942">
            <w:pPr>
              <w:spacing w:after="0" w:line="240" w:lineRule="auto"/>
              <w:rPr>
                <w:rFonts w:ascii="Arial" w:eastAsia="Times New Roman" w:hAnsi="Arial" w:cs="Arial"/>
                <w:b/>
                <w:bCs/>
                <w:color w:val="000000"/>
                <w:lang w:eastAsia="en-GB"/>
              </w:rPr>
            </w:pPr>
            <w:r w:rsidRPr="00F92942">
              <w:rPr>
                <w:rFonts w:ascii="Arial" w:eastAsia="Times New Roman" w:hAnsi="Arial" w:cs="Arial"/>
                <w:b/>
                <w:bCs/>
                <w:color w:val="000000"/>
                <w:lang w:eastAsia="en-GB"/>
              </w:rPr>
              <w:t>Subject area</w:t>
            </w:r>
          </w:p>
        </w:tc>
        <w:tc>
          <w:tcPr>
            <w:tcW w:w="1559" w:type="dxa"/>
            <w:shd w:val="clear" w:color="auto" w:fill="C0C0C0"/>
          </w:tcPr>
          <w:p w:rsidR="00F92942" w:rsidRPr="00F92942" w:rsidRDefault="00F92942" w:rsidP="00F92942">
            <w:pPr>
              <w:spacing w:after="0" w:line="240" w:lineRule="auto"/>
              <w:rPr>
                <w:rFonts w:ascii="Arial" w:eastAsia="Times New Roman" w:hAnsi="Arial" w:cs="Arial"/>
                <w:b/>
                <w:bCs/>
                <w:lang w:eastAsia="en-GB"/>
              </w:rPr>
            </w:pPr>
            <w:r w:rsidRPr="00F92942">
              <w:rPr>
                <w:rFonts w:ascii="Arial" w:eastAsia="Times New Roman" w:hAnsi="Arial" w:cs="Arial"/>
                <w:b/>
                <w:bCs/>
                <w:lang w:eastAsia="en-GB"/>
              </w:rPr>
              <w:t>Document / reference</w:t>
            </w:r>
          </w:p>
        </w:tc>
        <w:tc>
          <w:tcPr>
            <w:tcW w:w="5245" w:type="dxa"/>
            <w:shd w:val="clear" w:color="auto" w:fill="C0C0C0"/>
          </w:tcPr>
          <w:p w:rsidR="00F92942" w:rsidRPr="00F92942" w:rsidRDefault="00F92942" w:rsidP="00F92942">
            <w:pPr>
              <w:spacing w:after="0" w:line="240" w:lineRule="auto"/>
              <w:rPr>
                <w:rFonts w:ascii="Arial" w:eastAsia="Times New Roman" w:hAnsi="Arial" w:cs="Arial"/>
                <w:b/>
                <w:bCs/>
                <w:color w:val="000000"/>
                <w:lang w:eastAsia="en-GB"/>
              </w:rPr>
            </w:pPr>
            <w:r w:rsidRPr="00F92942">
              <w:rPr>
                <w:rFonts w:ascii="Arial" w:eastAsia="Times New Roman" w:hAnsi="Arial" w:cs="Arial"/>
                <w:b/>
                <w:bCs/>
                <w:color w:val="000000"/>
                <w:lang w:eastAsia="en-GB"/>
              </w:rPr>
              <w:t>Clarification Question:</w:t>
            </w:r>
          </w:p>
        </w:tc>
        <w:tc>
          <w:tcPr>
            <w:tcW w:w="4394" w:type="dxa"/>
            <w:shd w:val="clear" w:color="auto" w:fill="C0C0C0"/>
          </w:tcPr>
          <w:p w:rsidR="00F92942" w:rsidRPr="00F92942" w:rsidRDefault="00F92942" w:rsidP="00F92942">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Responses by Cotswold District</w:t>
            </w:r>
            <w:r w:rsidRPr="00F92942">
              <w:rPr>
                <w:rFonts w:ascii="Arial" w:eastAsia="Times New Roman" w:hAnsi="Arial" w:cs="Arial"/>
                <w:b/>
                <w:bCs/>
                <w:color w:val="000000"/>
                <w:lang w:eastAsia="en-GB"/>
              </w:rPr>
              <w:t xml:space="preserve"> Council:</w:t>
            </w:r>
          </w:p>
        </w:tc>
      </w:tr>
      <w:tr w:rsidR="00F92942" w:rsidRPr="00F92942" w:rsidTr="00F92942">
        <w:tc>
          <w:tcPr>
            <w:tcW w:w="644" w:type="dxa"/>
            <w:shd w:val="clear" w:color="auto" w:fill="auto"/>
          </w:tcPr>
          <w:p w:rsidR="00F92942" w:rsidRPr="00F31656" w:rsidRDefault="00F92942" w:rsidP="00F92942">
            <w:pPr>
              <w:spacing w:after="0" w:line="240" w:lineRule="auto"/>
              <w:jc w:val="center"/>
              <w:rPr>
                <w:rFonts w:ascii="Arial" w:eastAsia="Times New Roman" w:hAnsi="Arial" w:cs="Arial"/>
                <w:b/>
                <w:bCs/>
                <w:i/>
                <w:color w:val="000000"/>
                <w:lang w:eastAsia="en-GB"/>
              </w:rPr>
            </w:pPr>
            <w:r w:rsidRPr="00F31656">
              <w:rPr>
                <w:rFonts w:ascii="Arial" w:eastAsia="Times New Roman" w:hAnsi="Arial" w:cs="Arial"/>
                <w:b/>
                <w:bCs/>
                <w:i/>
                <w:color w:val="000000"/>
                <w:lang w:eastAsia="en-GB"/>
              </w:rPr>
              <w:t>1</w:t>
            </w:r>
          </w:p>
        </w:tc>
        <w:tc>
          <w:tcPr>
            <w:tcW w:w="1701" w:type="dxa"/>
            <w:shd w:val="clear" w:color="auto" w:fill="auto"/>
          </w:tcPr>
          <w:p w:rsidR="00F92942" w:rsidRPr="00F31656" w:rsidRDefault="00F92942" w:rsidP="00F92942">
            <w:pPr>
              <w:spacing w:after="0" w:line="240" w:lineRule="auto"/>
              <w:rPr>
                <w:rFonts w:ascii="Arial" w:eastAsia="Times New Roman" w:hAnsi="Arial" w:cs="Arial"/>
                <w:bCs/>
                <w:i/>
                <w:color w:val="000000"/>
                <w:lang w:eastAsia="en-GB"/>
              </w:rPr>
            </w:pPr>
            <w:r w:rsidRPr="00F31656">
              <w:rPr>
                <w:rFonts w:ascii="Arial" w:eastAsia="Times New Roman" w:hAnsi="Arial" w:cs="Arial"/>
                <w:bCs/>
                <w:i/>
                <w:color w:val="000000"/>
                <w:lang w:eastAsia="en-GB"/>
              </w:rPr>
              <w:t xml:space="preserve"> Draft Contract</w:t>
            </w:r>
          </w:p>
        </w:tc>
        <w:tc>
          <w:tcPr>
            <w:tcW w:w="1559" w:type="dxa"/>
            <w:shd w:val="clear" w:color="auto" w:fill="auto"/>
          </w:tcPr>
          <w:p w:rsidR="00F92942" w:rsidRPr="00F31656" w:rsidRDefault="00F92942" w:rsidP="00F92942">
            <w:pPr>
              <w:spacing w:after="0" w:line="240" w:lineRule="auto"/>
              <w:rPr>
                <w:rFonts w:ascii="Arial" w:eastAsia="Times New Roman" w:hAnsi="Arial" w:cs="Arial"/>
                <w:bCs/>
                <w:i/>
                <w:lang w:eastAsia="en-GB"/>
              </w:rPr>
            </w:pPr>
            <w:r w:rsidRPr="00F31656">
              <w:rPr>
                <w:rFonts w:ascii="Arial" w:eastAsia="Times New Roman" w:hAnsi="Arial" w:cs="Arial"/>
                <w:bCs/>
                <w:i/>
                <w:lang w:eastAsia="en-GB"/>
              </w:rPr>
              <w:t>29.1</w:t>
            </w:r>
          </w:p>
        </w:tc>
        <w:tc>
          <w:tcPr>
            <w:tcW w:w="5245" w:type="dxa"/>
            <w:shd w:val="clear" w:color="auto" w:fill="auto"/>
          </w:tcPr>
          <w:p w:rsidR="00F92942" w:rsidRPr="00F31656" w:rsidRDefault="00D2064E" w:rsidP="00F92942">
            <w:pPr>
              <w:spacing w:after="0" w:line="240" w:lineRule="auto"/>
              <w:rPr>
                <w:rFonts w:ascii="Arial" w:eastAsia="Times New Roman" w:hAnsi="Arial" w:cs="Arial"/>
                <w:bCs/>
                <w:i/>
                <w:color w:val="000000"/>
                <w:lang w:eastAsia="en-GB"/>
              </w:rPr>
            </w:pPr>
            <w:r w:rsidRPr="00F31656">
              <w:rPr>
                <w:rFonts w:ascii="Arial" w:eastAsia="Times New Roman" w:hAnsi="Arial" w:cs="Arial"/>
                <w:bCs/>
                <w:i/>
                <w:color w:val="000000"/>
                <w:lang w:eastAsia="en-GB"/>
              </w:rPr>
              <w:t>T</w:t>
            </w:r>
            <w:r w:rsidR="00F92942" w:rsidRPr="00F31656">
              <w:rPr>
                <w:rFonts w:ascii="Arial" w:eastAsia="Times New Roman" w:hAnsi="Arial" w:cs="Arial"/>
                <w:bCs/>
                <w:i/>
                <w:color w:val="000000"/>
                <w:lang w:eastAsia="en-GB"/>
              </w:rPr>
              <w:t>his clause as formulated would appear to effectively mean a handover of all IP developed by the vendor/consultant under any of its operations in conflict with other customer agreements. It would also mean that any standard software product vendor would have to transfer ownership of any code developed or changed within its product(s) preventing its further business with other clients or the vendor would have to stop any enhancements and development of its products in conflict with requirements xx, xx and xx. Can you clarify whether the clause should be interpreted as a requirement to transfer any software only which (a) is separable from its standard software, and which (b) is paid for by Cotswold?</w:t>
            </w:r>
          </w:p>
        </w:tc>
        <w:tc>
          <w:tcPr>
            <w:tcW w:w="4394" w:type="dxa"/>
            <w:shd w:val="clear" w:color="auto" w:fill="auto"/>
          </w:tcPr>
          <w:p w:rsidR="00145B30" w:rsidRPr="00F31656" w:rsidRDefault="00145B30" w:rsidP="00145B30">
            <w:pPr>
              <w:rPr>
                <w:b/>
                <w:i/>
                <w:color w:val="00B050"/>
              </w:rPr>
            </w:pPr>
            <w:r w:rsidRPr="00F31656">
              <w:rPr>
                <w:b/>
                <w:bCs/>
                <w:i/>
                <w:color w:val="00B050"/>
              </w:rPr>
              <w:t>Question</w:t>
            </w:r>
            <w:r w:rsidRPr="00F31656">
              <w:rPr>
                <w:b/>
                <w:i/>
                <w:color w:val="00B050"/>
              </w:rPr>
              <w:t>: Can you clarify whether the clause should be interpreted as a requirement to transfer any software which</w:t>
            </w:r>
          </w:p>
          <w:p w:rsidR="00145B30" w:rsidRPr="00F31656" w:rsidRDefault="00145B30" w:rsidP="00145B30">
            <w:pPr>
              <w:rPr>
                <w:b/>
                <w:i/>
                <w:color w:val="00B050"/>
              </w:rPr>
            </w:pPr>
            <w:r w:rsidRPr="00F31656">
              <w:rPr>
                <w:b/>
                <w:i/>
                <w:color w:val="00B050"/>
              </w:rPr>
              <w:t>(a)          Is separable from its standard software, and which</w:t>
            </w:r>
          </w:p>
          <w:p w:rsidR="00145B30" w:rsidRPr="00F31656" w:rsidRDefault="00145B30" w:rsidP="00145B30">
            <w:pPr>
              <w:rPr>
                <w:b/>
                <w:i/>
                <w:color w:val="00B050"/>
              </w:rPr>
            </w:pPr>
            <w:r w:rsidRPr="00F31656">
              <w:rPr>
                <w:b/>
                <w:i/>
                <w:color w:val="00B050"/>
              </w:rPr>
              <w:t>(b)          Is paid for by Cotswold.</w:t>
            </w:r>
          </w:p>
          <w:p w:rsidR="00145B30" w:rsidRPr="00F31656" w:rsidRDefault="00145B30" w:rsidP="00145B30">
            <w:pPr>
              <w:rPr>
                <w:b/>
                <w:i/>
                <w:color w:val="00B050"/>
              </w:rPr>
            </w:pPr>
          </w:p>
          <w:p w:rsidR="00145B30" w:rsidRPr="00F31656" w:rsidRDefault="00145B30" w:rsidP="00145B30">
            <w:pPr>
              <w:rPr>
                <w:b/>
                <w:i/>
                <w:color w:val="00B050"/>
              </w:rPr>
            </w:pPr>
            <w:r w:rsidRPr="00F31656">
              <w:rPr>
                <w:b/>
                <w:bCs/>
                <w:i/>
                <w:color w:val="00B050"/>
              </w:rPr>
              <w:t>Answer</w:t>
            </w:r>
            <w:r w:rsidRPr="00F31656">
              <w:rPr>
                <w:b/>
                <w:i/>
                <w:color w:val="00B050"/>
              </w:rPr>
              <w:t xml:space="preserve">: The only “Intellectual Property” (as that expression is defined in the contract conditions) which will vest in the Council as a result of this clause is that which is specifically produced by the Contractor in the course of performing the contract or which is produced exclusively for the purpose of performing those services.  By way of an </w:t>
            </w:r>
            <w:r w:rsidRPr="00F31656">
              <w:rPr>
                <w:b/>
                <w:i/>
                <w:color w:val="00B050"/>
              </w:rPr>
              <w:lastRenderedPageBreak/>
              <w:t>example, if in the course of performing the contract the Contractor creates a document or drawing for the Council using proprietary software which already belongs to the Contractor or a third party then the Intellectual Property Rights in the document or drawing will vest in the Council, but the Intellectual Property Rights in the proprietary software will not.</w:t>
            </w:r>
          </w:p>
          <w:p w:rsidR="00145B30" w:rsidRPr="00F31656" w:rsidRDefault="00145B30" w:rsidP="00145B30">
            <w:pPr>
              <w:rPr>
                <w:b/>
                <w:i/>
                <w:color w:val="00B050"/>
              </w:rPr>
            </w:pPr>
            <w:r w:rsidRPr="00F31656">
              <w:rPr>
                <w:b/>
                <w:i/>
                <w:color w:val="00B050"/>
              </w:rPr>
              <w:t>Thus, in the case of software, it is true to say that the condition will only relate to software developed as a consequence of performing services or bespoke software for the exclusive performance of it.  The question of payment is not, however, a pre-requisite for the condition to apply, although in reality payment will be made for the provision of the service as a whole including any Intellectual Property Rights which are developed as a result.</w:t>
            </w:r>
          </w:p>
          <w:p w:rsidR="00145B30" w:rsidRPr="00F31656" w:rsidRDefault="00145B30" w:rsidP="00145B30">
            <w:pPr>
              <w:rPr>
                <w:i/>
                <w:color w:val="00B050"/>
              </w:rPr>
            </w:pPr>
          </w:p>
          <w:p w:rsidR="00F92942" w:rsidRPr="00F31656" w:rsidRDefault="00F92942" w:rsidP="00F92942">
            <w:pPr>
              <w:spacing w:after="0" w:line="240" w:lineRule="auto"/>
              <w:rPr>
                <w:rFonts w:ascii="Arial" w:eastAsia="Times New Roman" w:hAnsi="Arial" w:cs="Arial"/>
                <w:b/>
                <w:bCs/>
                <w:i/>
                <w:color w:val="000000"/>
                <w:lang w:eastAsia="en-GB"/>
              </w:rPr>
            </w:pPr>
          </w:p>
        </w:tc>
      </w:tr>
      <w:tr w:rsidR="00F92942" w:rsidRPr="00F92942" w:rsidTr="00F92942">
        <w:tc>
          <w:tcPr>
            <w:tcW w:w="644" w:type="dxa"/>
            <w:shd w:val="clear" w:color="auto" w:fill="auto"/>
          </w:tcPr>
          <w:p w:rsidR="00F92942" w:rsidRPr="00F31656" w:rsidRDefault="00F92942" w:rsidP="00F92942">
            <w:pPr>
              <w:spacing w:after="0" w:line="240" w:lineRule="auto"/>
              <w:jc w:val="center"/>
              <w:rPr>
                <w:rFonts w:ascii="Arial" w:eastAsia="Times New Roman" w:hAnsi="Arial" w:cs="Arial"/>
                <w:b/>
                <w:bCs/>
                <w:i/>
                <w:color w:val="000000"/>
                <w:lang w:eastAsia="en-GB"/>
              </w:rPr>
            </w:pPr>
            <w:r w:rsidRPr="00F31656">
              <w:rPr>
                <w:rFonts w:ascii="Arial" w:eastAsia="Times New Roman" w:hAnsi="Arial" w:cs="Arial"/>
                <w:b/>
                <w:bCs/>
                <w:i/>
                <w:color w:val="000000"/>
                <w:lang w:eastAsia="en-GB"/>
              </w:rPr>
              <w:lastRenderedPageBreak/>
              <w:t>2</w:t>
            </w:r>
          </w:p>
        </w:tc>
        <w:tc>
          <w:tcPr>
            <w:tcW w:w="1701" w:type="dxa"/>
            <w:shd w:val="clear" w:color="auto" w:fill="auto"/>
          </w:tcPr>
          <w:p w:rsidR="00F92942" w:rsidRPr="00F31656" w:rsidRDefault="00F12DF0" w:rsidP="00F92942">
            <w:pPr>
              <w:spacing w:after="0" w:line="240" w:lineRule="auto"/>
              <w:rPr>
                <w:rFonts w:ascii="Arial" w:eastAsia="Times New Roman" w:hAnsi="Arial" w:cs="Arial"/>
                <w:bCs/>
                <w:i/>
                <w:color w:val="000000"/>
                <w:lang w:eastAsia="en-GB"/>
              </w:rPr>
            </w:pPr>
            <w:r w:rsidRPr="00F31656">
              <w:rPr>
                <w:rFonts w:ascii="Arial" w:eastAsia="Times New Roman" w:hAnsi="Arial" w:cs="Arial"/>
                <w:bCs/>
                <w:i/>
                <w:color w:val="000000"/>
                <w:lang w:eastAsia="en-GB"/>
              </w:rPr>
              <w:t>Pricing Schedule</w:t>
            </w:r>
          </w:p>
        </w:tc>
        <w:tc>
          <w:tcPr>
            <w:tcW w:w="1559" w:type="dxa"/>
            <w:shd w:val="clear" w:color="auto" w:fill="auto"/>
          </w:tcPr>
          <w:p w:rsidR="00F92942" w:rsidRPr="00F31656" w:rsidRDefault="00F12DF0" w:rsidP="00F92942">
            <w:pPr>
              <w:spacing w:after="0" w:line="240" w:lineRule="auto"/>
              <w:rPr>
                <w:rFonts w:ascii="Arial" w:eastAsia="Times New Roman" w:hAnsi="Arial" w:cs="Arial"/>
                <w:bCs/>
                <w:i/>
                <w:lang w:eastAsia="en-GB"/>
              </w:rPr>
            </w:pPr>
            <w:r w:rsidRPr="00F31656">
              <w:rPr>
                <w:rFonts w:ascii="Arial" w:eastAsia="Times New Roman" w:hAnsi="Arial" w:cs="Arial"/>
                <w:bCs/>
                <w:i/>
                <w:lang w:eastAsia="en-GB"/>
              </w:rPr>
              <w:t>Part C. Section 9.</w:t>
            </w:r>
          </w:p>
        </w:tc>
        <w:tc>
          <w:tcPr>
            <w:tcW w:w="5245" w:type="dxa"/>
            <w:shd w:val="clear" w:color="auto" w:fill="auto"/>
          </w:tcPr>
          <w:p w:rsidR="00F12DF0" w:rsidRPr="00F31656" w:rsidRDefault="00F12DF0" w:rsidP="00F12DF0">
            <w:pPr>
              <w:spacing w:after="240" w:line="240" w:lineRule="auto"/>
              <w:rPr>
                <w:rFonts w:ascii="Arial" w:eastAsia="Times New Roman" w:hAnsi="Arial" w:cs="Arial"/>
                <w:i/>
              </w:rPr>
            </w:pPr>
            <w:r w:rsidRPr="00F31656">
              <w:rPr>
                <w:rFonts w:ascii="Arial" w:eastAsia="Times New Roman" w:hAnsi="Arial" w:cs="Arial"/>
                <w:i/>
              </w:rPr>
              <w:t>Ref Part C, Section 9, Pricing Schedule, please can you clarify the P1 pricing to be shown is for four years?</w:t>
            </w:r>
          </w:p>
          <w:p w:rsidR="00F12DF0" w:rsidRPr="00F31656" w:rsidRDefault="00F12DF0" w:rsidP="00F12DF0">
            <w:pPr>
              <w:spacing w:after="240" w:line="240" w:lineRule="auto"/>
              <w:rPr>
                <w:rFonts w:ascii="Arial" w:eastAsia="Times New Roman" w:hAnsi="Arial" w:cs="Arial"/>
                <w:i/>
              </w:rPr>
            </w:pPr>
            <w:r w:rsidRPr="00F31656">
              <w:rPr>
                <w:rFonts w:ascii="Arial" w:eastAsia="Times New Roman" w:hAnsi="Arial" w:cs="Arial"/>
                <w:i/>
              </w:rPr>
              <w:t xml:space="preserve">Please can you confirm that the notice contract value of £50,000 is for the total system for four </w:t>
            </w:r>
            <w:r w:rsidRPr="00F31656">
              <w:rPr>
                <w:rFonts w:ascii="Arial" w:eastAsia="Times New Roman" w:hAnsi="Arial" w:cs="Arial"/>
                <w:i/>
              </w:rPr>
              <w:lastRenderedPageBreak/>
              <w:t>years?</w:t>
            </w:r>
          </w:p>
          <w:p w:rsidR="00F92942" w:rsidRPr="00F31656" w:rsidRDefault="00F92942" w:rsidP="00F92942">
            <w:pPr>
              <w:spacing w:after="0" w:line="240" w:lineRule="auto"/>
              <w:rPr>
                <w:rFonts w:ascii="Arial" w:eastAsia="Times New Roman" w:hAnsi="Arial" w:cs="Arial"/>
                <w:bCs/>
                <w:i/>
                <w:color w:val="000000"/>
                <w:lang w:eastAsia="en-GB"/>
              </w:rPr>
            </w:pPr>
          </w:p>
        </w:tc>
        <w:tc>
          <w:tcPr>
            <w:tcW w:w="4394" w:type="dxa"/>
            <w:shd w:val="clear" w:color="auto" w:fill="auto"/>
          </w:tcPr>
          <w:p w:rsidR="00F92942" w:rsidRPr="00F31656" w:rsidRDefault="00F92942" w:rsidP="00F92942">
            <w:pPr>
              <w:spacing w:after="0" w:line="240" w:lineRule="auto"/>
              <w:rPr>
                <w:rFonts w:ascii="Arial" w:eastAsia="Times New Roman" w:hAnsi="Arial" w:cs="Arial"/>
                <w:b/>
                <w:bCs/>
                <w:i/>
                <w:color w:val="000000"/>
                <w:lang w:eastAsia="en-GB"/>
              </w:rPr>
            </w:pPr>
          </w:p>
          <w:p w:rsidR="0001143C" w:rsidRPr="00F31656" w:rsidRDefault="0001143C" w:rsidP="00F92942">
            <w:pPr>
              <w:spacing w:after="0" w:line="240" w:lineRule="auto"/>
              <w:rPr>
                <w:rFonts w:ascii="Arial" w:eastAsia="Times New Roman" w:hAnsi="Arial" w:cs="Arial"/>
                <w:b/>
                <w:bCs/>
                <w:i/>
                <w:color w:val="000000"/>
                <w:lang w:eastAsia="en-GB"/>
              </w:rPr>
            </w:pPr>
          </w:p>
          <w:p w:rsidR="0001143C" w:rsidRPr="00F31656" w:rsidRDefault="0001143C" w:rsidP="00F92942">
            <w:pPr>
              <w:spacing w:after="0" w:line="240" w:lineRule="auto"/>
              <w:rPr>
                <w:rFonts w:ascii="Arial" w:eastAsia="Times New Roman" w:hAnsi="Arial" w:cs="Arial"/>
                <w:b/>
                <w:bCs/>
                <w:i/>
                <w:color w:val="000000"/>
                <w:lang w:eastAsia="en-GB"/>
              </w:rPr>
            </w:pPr>
          </w:p>
          <w:p w:rsidR="0001143C" w:rsidRPr="00F31656" w:rsidRDefault="0001143C" w:rsidP="00F92942">
            <w:pPr>
              <w:spacing w:after="0" w:line="240" w:lineRule="auto"/>
              <w:rPr>
                <w:rFonts w:ascii="Arial" w:eastAsia="Times New Roman" w:hAnsi="Arial" w:cs="Arial"/>
                <w:b/>
                <w:bCs/>
                <w:i/>
                <w:color w:val="000000"/>
                <w:lang w:eastAsia="en-GB"/>
              </w:rPr>
            </w:pPr>
          </w:p>
          <w:p w:rsidR="0001143C" w:rsidRPr="00F31656" w:rsidRDefault="0001143C" w:rsidP="00F92942">
            <w:pPr>
              <w:spacing w:after="0" w:line="240" w:lineRule="auto"/>
              <w:rPr>
                <w:rFonts w:ascii="Arial" w:eastAsia="Times New Roman" w:hAnsi="Arial" w:cs="Arial"/>
                <w:bCs/>
                <w:i/>
                <w:color w:val="000000"/>
                <w:lang w:eastAsia="en-GB"/>
              </w:rPr>
            </w:pPr>
            <w:r w:rsidRPr="00F31656">
              <w:rPr>
                <w:rFonts w:ascii="Arial" w:eastAsia="Times New Roman" w:hAnsi="Arial" w:cs="Arial"/>
                <w:bCs/>
                <w:i/>
                <w:color w:val="00B050"/>
                <w:lang w:eastAsia="en-GB"/>
              </w:rPr>
              <w:t xml:space="preserve">This is an approximate value </w:t>
            </w:r>
          </w:p>
        </w:tc>
      </w:tr>
      <w:tr w:rsidR="00EE0B9D" w:rsidRPr="00F92942" w:rsidTr="00F92942">
        <w:tc>
          <w:tcPr>
            <w:tcW w:w="644" w:type="dxa"/>
            <w:shd w:val="clear" w:color="auto" w:fill="auto"/>
          </w:tcPr>
          <w:p w:rsidR="00EE0B9D" w:rsidRPr="00F31656" w:rsidRDefault="00EE0B9D" w:rsidP="00F92942">
            <w:pPr>
              <w:spacing w:after="0" w:line="240" w:lineRule="auto"/>
              <w:jc w:val="center"/>
              <w:rPr>
                <w:rFonts w:ascii="Arial" w:eastAsia="Times New Roman" w:hAnsi="Arial" w:cs="Arial"/>
                <w:b/>
                <w:bCs/>
                <w:i/>
                <w:color w:val="000000"/>
                <w:lang w:eastAsia="en-GB"/>
              </w:rPr>
            </w:pPr>
            <w:r w:rsidRPr="00F31656">
              <w:rPr>
                <w:rFonts w:ascii="Arial" w:eastAsia="Times New Roman" w:hAnsi="Arial" w:cs="Arial"/>
                <w:b/>
                <w:bCs/>
                <w:i/>
                <w:color w:val="000000"/>
                <w:lang w:eastAsia="en-GB"/>
              </w:rPr>
              <w:lastRenderedPageBreak/>
              <w:t>3</w:t>
            </w:r>
          </w:p>
        </w:tc>
        <w:tc>
          <w:tcPr>
            <w:tcW w:w="1701" w:type="dxa"/>
            <w:shd w:val="clear" w:color="auto" w:fill="auto"/>
          </w:tcPr>
          <w:p w:rsidR="00EE0B9D" w:rsidRPr="00F31656" w:rsidRDefault="00EE0B9D" w:rsidP="00F92942">
            <w:pPr>
              <w:spacing w:after="0" w:line="240" w:lineRule="auto"/>
              <w:rPr>
                <w:rFonts w:ascii="Arial" w:eastAsia="Times New Roman" w:hAnsi="Arial" w:cs="Arial"/>
                <w:bCs/>
                <w:i/>
                <w:color w:val="000000"/>
                <w:lang w:eastAsia="en-GB"/>
              </w:rPr>
            </w:pPr>
            <w:r w:rsidRPr="00F31656">
              <w:rPr>
                <w:rFonts w:ascii="Arial" w:eastAsia="Times New Roman" w:hAnsi="Arial" w:cs="Arial"/>
                <w:bCs/>
                <w:i/>
                <w:color w:val="000000"/>
                <w:lang w:eastAsia="en-GB"/>
              </w:rPr>
              <w:t>General</w:t>
            </w:r>
          </w:p>
        </w:tc>
        <w:tc>
          <w:tcPr>
            <w:tcW w:w="1559" w:type="dxa"/>
            <w:shd w:val="clear" w:color="auto" w:fill="auto"/>
          </w:tcPr>
          <w:p w:rsidR="00EE0B9D" w:rsidRPr="00F31656" w:rsidRDefault="00EE0B9D" w:rsidP="00F92942">
            <w:pPr>
              <w:spacing w:after="0" w:line="240" w:lineRule="auto"/>
              <w:rPr>
                <w:rFonts w:ascii="Arial" w:eastAsia="Times New Roman" w:hAnsi="Arial" w:cs="Arial"/>
                <w:bCs/>
                <w:i/>
                <w:lang w:eastAsia="en-GB"/>
              </w:rPr>
            </w:pPr>
            <w:r w:rsidRPr="00F31656">
              <w:rPr>
                <w:rFonts w:ascii="Arial" w:eastAsia="Times New Roman" w:hAnsi="Arial" w:cs="Arial"/>
                <w:bCs/>
                <w:i/>
                <w:lang w:eastAsia="en-GB"/>
              </w:rPr>
              <w:t>N/A</w:t>
            </w:r>
          </w:p>
        </w:tc>
        <w:tc>
          <w:tcPr>
            <w:tcW w:w="5245" w:type="dxa"/>
            <w:shd w:val="clear" w:color="auto" w:fill="auto"/>
          </w:tcPr>
          <w:p w:rsidR="00EE0B9D" w:rsidRPr="00F31656" w:rsidRDefault="00EE0B9D" w:rsidP="00F12DF0">
            <w:pPr>
              <w:spacing w:after="240" w:line="240" w:lineRule="auto"/>
              <w:rPr>
                <w:rFonts w:ascii="Arial" w:eastAsia="Times New Roman" w:hAnsi="Arial" w:cs="Arial"/>
                <w:i/>
              </w:rPr>
            </w:pPr>
            <w:r w:rsidRPr="00F31656">
              <w:rPr>
                <w:rFonts w:ascii="Arial" w:eastAsia="Times New Roman" w:hAnsi="Arial" w:cs="Arial"/>
                <w:i/>
              </w:rPr>
              <w:t>Please forward any documentation necessary or indicate if we only need the two documents as on the Contracts Finder advert.</w:t>
            </w:r>
          </w:p>
        </w:tc>
        <w:tc>
          <w:tcPr>
            <w:tcW w:w="4394" w:type="dxa"/>
            <w:shd w:val="clear" w:color="auto" w:fill="auto"/>
          </w:tcPr>
          <w:p w:rsidR="00EE0B9D" w:rsidRPr="00F31656" w:rsidRDefault="00900593" w:rsidP="00F92942">
            <w:pPr>
              <w:spacing w:after="0" w:line="240" w:lineRule="auto"/>
              <w:rPr>
                <w:rFonts w:ascii="Arial" w:eastAsia="Times New Roman" w:hAnsi="Arial" w:cs="Arial"/>
                <w:bCs/>
                <w:i/>
                <w:color w:val="00B050"/>
                <w:lang w:eastAsia="en-GB"/>
              </w:rPr>
            </w:pPr>
            <w:r w:rsidRPr="00F31656">
              <w:rPr>
                <w:rFonts w:ascii="Arial" w:eastAsia="Times New Roman" w:hAnsi="Arial" w:cs="Arial"/>
                <w:bCs/>
                <w:i/>
                <w:color w:val="00B050"/>
                <w:lang w:eastAsia="en-GB"/>
              </w:rPr>
              <w:t>All required documentation is up on Contracts Finder</w:t>
            </w:r>
          </w:p>
        </w:tc>
      </w:tr>
      <w:tr w:rsidR="00EE0B9D" w:rsidRPr="00F92942" w:rsidTr="00F92942">
        <w:tc>
          <w:tcPr>
            <w:tcW w:w="644" w:type="dxa"/>
            <w:shd w:val="clear" w:color="auto" w:fill="auto"/>
          </w:tcPr>
          <w:p w:rsidR="00EE0B9D" w:rsidRPr="00F31656" w:rsidRDefault="00EE0B9D" w:rsidP="00F92942">
            <w:pPr>
              <w:spacing w:after="0" w:line="240" w:lineRule="auto"/>
              <w:jc w:val="center"/>
              <w:rPr>
                <w:rFonts w:ascii="Arial" w:eastAsia="Times New Roman" w:hAnsi="Arial" w:cs="Arial"/>
                <w:b/>
                <w:bCs/>
                <w:i/>
                <w:color w:val="000000"/>
                <w:lang w:eastAsia="en-GB"/>
              </w:rPr>
            </w:pPr>
            <w:r w:rsidRPr="00F31656">
              <w:rPr>
                <w:rFonts w:ascii="Arial" w:eastAsia="Times New Roman" w:hAnsi="Arial" w:cs="Arial"/>
                <w:b/>
                <w:bCs/>
                <w:i/>
                <w:color w:val="000000"/>
                <w:lang w:eastAsia="en-GB"/>
              </w:rPr>
              <w:t xml:space="preserve">4 </w:t>
            </w:r>
          </w:p>
        </w:tc>
        <w:tc>
          <w:tcPr>
            <w:tcW w:w="1701" w:type="dxa"/>
            <w:shd w:val="clear" w:color="auto" w:fill="auto"/>
          </w:tcPr>
          <w:p w:rsidR="00EE0B9D" w:rsidRPr="00F31656" w:rsidRDefault="00EE0B9D" w:rsidP="00F92942">
            <w:pPr>
              <w:spacing w:after="0" w:line="240" w:lineRule="auto"/>
              <w:rPr>
                <w:rFonts w:ascii="Arial" w:eastAsia="Times New Roman" w:hAnsi="Arial" w:cs="Arial"/>
                <w:bCs/>
                <w:i/>
                <w:color w:val="000000"/>
                <w:lang w:eastAsia="en-GB"/>
              </w:rPr>
            </w:pPr>
            <w:r w:rsidRPr="00F31656">
              <w:rPr>
                <w:rFonts w:ascii="Arial" w:eastAsia="Times New Roman" w:hAnsi="Arial" w:cs="Arial"/>
                <w:bCs/>
                <w:i/>
                <w:color w:val="000000"/>
                <w:lang w:eastAsia="en-GB"/>
              </w:rPr>
              <w:t>General</w:t>
            </w:r>
          </w:p>
        </w:tc>
        <w:tc>
          <w:tcPr>
            <w:tcW w:w="1559" w:type="dxa"/>
            <w:shd w:val="clear" w:color="auto" w:fill="auto"/>
          </w:tcPr>
          <w:p w:rsidR="00EE0B9D" w:rsidRPr="00F31656" w:rsidRDefault="00EE0B9D" w:rsidP="00F92942">
            <w:pPr>
              <w:spacing w:after="0" w:line="240" w:lineRule="auto"/>
              <w:rPr>
                <w:rFonts w:ascii="Arial" w:eastAsia="Times New Roman" w:hAnsi="Arial" w:cs="Arial"/>
                <w:bCs/>
                <w:i/>
                <w:lang w:eastAsia="en-GB"/>
              </w:rPr>
            </w:pPr>
            <w:r w:rsidRPr="00F31656">
              <w:rPr>
                <w:rFonts w:ascii="Arial" w:eastAsia="Times New Roman" w:hAnsi="Arial" w:cs="Arial"/>
                <w:bCs/>
                <w:i/>
                <w:lang w:eastAsia="en-GB"/>
              </w:rPr>
              <w:t>N/A</w:t>
            </w:r>
          </w:p>
        </w:tc>
        <w:tc>
          <w:tcPr>
            <w:tcW w:w="5245" w:type="dxa"/>
            <w:shd w:val="clear" w:color="auto" w:fill="auto"/>
          </w:tcPr>
          <w:p w:rsidR="00EE0B9D" w:rsidRPr="00F31656" w:rsidRDefault="00EE0B9D" w:rsidP="00F12DF0">
            <w:pPr>
              <w:spacing w:after="240" w:line="240" w:lineRule="auto"/>
              <w:rPr>
                <w:rFonts w:ascii="Arial" w:eastAsia="Times New Roman" w:hAnsi="Arial" w:cs="Arial"/>
                <w:i/>
              </w:rPr>
            </w:pPr>
            <w:r w:rsidRPr="00F31656">
              <w:rPr>
                <w:rFonts w:ascii="Arial" w:eastAsia="Times New Roman" w:hAnsi="Arial" w:cs="Arial"/>
                <w:i/>
              </w:rPr>
              <w:t>Could you please confirm that that the documents provided through contracts finder are the only relevant documents?</w:t>
            </w:r>
          </w:p>
        </w:tc>
        <w:tc>
          <w:tcPr>
            <w:tcW w:w="4394" w:type="dxa"/>
            <w:shd w:val="clear" w:color="auto" w:fill="auto"/>
          </w:tcPr>
          <w:p w:rsidR="00EE0B9D" w:rsidRPr="00F31656" w:rsidRDefault="00900593" w:rsidP="00F92942">
            <w:pPr>
              <w:spacing w:after="0" w:line="240" w:lineRule="auto"/>
              <w:rPr>
                <w:rFonts w:ascii="Arial" w:eastAsia="Times New Roman" w:hAnsi="Arial" w:cs="Arial"/>
                <w:bCs/>
                <w:i/>
                <w:color w:val="00B050"/>
                <w:lang w:eastAsia="en-GB"/>
              </w:rPr>
            </w:pPr>
            <w:r w:rsidRPr="00F31656">
              <w:rPr>
                <w:rFonts w:ascii="Arial" w:eastAsia="Times New Roman" w:hAnsi="Arial" w:cs="Arial"/>
                <w:bCs/>
                <w:i/>
                <w:color w:val="00B050"/>
                <w:lang w:eastAsia="en-GB"/>
              </w:rPr>
              <w:t>As above</w:t>
            </w:r>
          </w:p>
        </w:tc>
      </w:tr>
      <w:tr w:rsidR="00EE0B9D" w:rsidRPr="00F92942" w:rsidTr="00F92942">
        <w:tc>
          <w:tcPr>
            <w:tcW w:w="644" w:type="dxa"/>
            <w:shd w:val="clear" w:color="auto" w:fill="auto"/>
          </w:tcPr>
          <w:p w:rsidR="00EE0B9D" w:rsidRPr="00F31656" w:rsidRDefault="00900593" w:rsidP="00F92942">
            <w:pPr>
              <w:spacing w:after="0" w:line="240" w:lineRule="auto"/>
              <w:jc w:val="center"/>
              <w:rPr>
                <w:rFonts w:ascii="Arial" w:eastAsia="Times New Roman" w:hAnsi="Arial" w:cs="Arial"/>
                <w:b/>
                <w:bCs/>
                <w:i/>
                <w:color w:val="000000"/>
                <w:lang w:eastAsia="en-GB"/>
              </w:rPr>
            </w:pPr>
            <w:r w:rsidRPr="00F31656">
              <w:rPr>
                <w:rFonts w:ascii="Arial" w:eastAsia="Times New Roman" w:hAnsi="Arial" w:cs="Arial"/>
                <w:b/>
                <w:bCs/>
                <w:i/>
                <w:color w:val="000000"/>
                <w:lang w:eastAsia="en-GB"/>
              </w:rPr>
              <w:t>5</w:t>
            </w:r>
          </w:p>
        </w:tc>
        <w:tc>
          <w:tcPr>
            <w:tcW w:w="1701" w:type="dxa"/>
            <w:shd w:val="clear" w:color="auto" w:fill="auto"/>
          </w:tcPr>
          <w:p w:rsidR="00EE0B9D" w:rsidRPr="00F31656" w:rsidRDefault="00900593" w:rsidP="00F92942">
            <w:pPr>
              <w:spacing w:after="0" w:line="240" w:lineRule="auto"/>
              <w:rPr>
                <w:rFonts w:ascii="Arial" w:eastAsia="Times New Roman" w:hAnsi="Arial" w:cs="Arial"/>
                <w:bCs/>
                <w:i/>
                <w:color w:val="000000"/>
                <w:lang w:eastAsia="en-GB"/>
              </w:rPr>
            </w:pPr>
            <w:r w:rsidRPr="00F31656">
              <w:rPr>
                <w:rFonts w:ascii="Arial" w:eastAsia="Times New Roman" w:hAnsi="Arial" w:cs="Arial"/>
                <w:bCs/>
                <w:i/>
                <w:color w:val="000000"/>
                <w:lang w:eastAsia="en-GB"/>
              </w:rPr>
              <w:t>ITT</w:t>
            </w:r>
          </w:p>
        </w:tc>
        <w:tc>
          <w:tcPr>
            <w:tcW w:w="1559" w:type="dxa"/>
            <w:shd w:val="clear" w:color="auto" w:fill="auto"/>
          </w:tcPr>
          <w:p w:rsidR="00EE0B9D" w:rsidRPr="00F31656" w:rsidRDefault="00900593" w:rsidP="00F92942">
            <w:pPr>
              <w:spacing w:after="0" w:line="240" w:lineRule="auto"/>
              <w:rPr>
                <w:rFonts w:ascii="Arial" w:eastAsia="Times New Roman" w:hAnsi="Arial" w:cs="Arial"/>
                <w:bCs/>
                <w:i/>
                <w:lang w:eastAsia="en-GB"/>
              </w:rPr>
            </w:pPr>
            <w:r w:rsidRPr="00F31656">
              <w:rPr>
                <w:rFonts w:ascii="Arial" w:eastAsia="Times New Roman" w:hAnsi="Arial" w:cs="Arial"/>
                <w:bCs/>
                <w:i/>
                <w:lang w:eastAsia="en-GB"/>
              </w:rPr>
              <w:t>Part A.</w:t>
            </w:r>
          </w:p>
          <w:p w:rsidR="00900593" w:rsidRPr="00F31656" w:rsidRDefault="00900593" w:rsidP="00F92942">
            <w:pPr>
              <w:spacing w:after="0" w:line="240" w:lineRule="auto"/>
              <w:rPr>
                <w:rFonts w:ascii="Arial" w:eastAsia="Times New Roman" w:hAnsi="Arial" w:cs="Arial"/>
                <w:bCs/>
                <w:i/>
                <w:lang w:eastAsia="en-GB"/>
              </w:rPr>
            </w:pPr>
            <w:r w:rsidRPr="00F31656">
              <w:rPr>
                <w:rFonts w:ascii="Arial" w:eastAsia="Times New Roman" w:hAnsi="Arial" w:cs="Arial"/>
                <w:bCs/>
                <w:i/>
                <w:lang w:eastAsia="en-GB"/>
              </w:rPr>
              <w:t>Section 2</w:t>
            </w:r>
          </w:p>
        </w:tc>
        <w:tc>
          <w:tcPr>
            <w:tcW w:w="5245" w:type="dxa"/>
            <w:shd w:val="clear" w:color="auto" w:fill="auto"/>
          </w:tcPr>
          <w:p w:rsidR="00900593" w:rsidRPr="00F31656" w:rsidRDefault="00900593" w:rsidP="00900593">
            <w:pPr>
              <w:spacing w:after="240" w:line="240" w:lineRule="auto"/>
              <w:rPr>
                <w:rFonts w:ascii="Arial" w:eastAsia="Times New Roman" w:hAnsi="Arial" w:cs="Arial"/>
                <w:i/>
              </w:rPr>
            </w:pPr>
            <w:r w:rsidRPr="00F31656">
              <w:rPr>
                <w:rFonts w:ascii="Arial" w:eastAsia="Times New Roman" w:hAnsi="Arial" w:cs="Arial"/>
                <w:i/>
              </w:rPr>
              <w:t xml:space="preserve">Email address given for queries regarding the </w:t>
            </w:r>
            <w:proofErr w:type="spellStart"/>
            <w:r w:rsidRPr="00F31656">
              <w:rPr>
                <w:rFonts w:ascii="Arial" w:eastAsia="Times New Roman" w:hAnsi="Arial" w:cs="Arial"/>
                <w:i/>
              </w:rPr>
              <w:t>eprocurement</w:t>
            </w:r>
            <w:proofErr w:type="spellEnd"/>
            <w:r w:rsidRPr="00F31656">
              <w:rPr>
                <w:rFonts w:ascii="Arial" w:eastAsia="Times New Roman" w:hAnsi="Arial" w:cs="Arial"/>
                <w:i/>
              </w:rPr>
              <w:t xml:space="preserve"> tender is bouncing saying the domain name does not exist.</w:t>
            </w:r>
          </w:p>
          <w:p w:rsidR="00900593" w:rsidRPr="00F31656" w:rsidRDefault="00900593" w:rsidP="00900593">
            <w:pPr>
              <w:spacing w:after="240" w:line="240" w:lineRule="auto"/>
              <w:rPr>
                <w:rFonts w:ascii="Arial" w:eastAsia="Times New Roman" w:hAnsi="Arial" w:cs="Arial"/>
                <w:i/>
              </w:rPr>
            </w:pPr>
          </w:p>
          <w:p w:rsidR="00EE0B9D" w:rsidRPr="00F31656" w:rsidRDefault="00900593" w:rsidP="00900593">
            <w:pPr>
              <w:spacing w:after="240" w:line="240" w:lineRule="auto"/>
              <w:rPr>
                <w:rFonts w:ascii="Arial" w:eastAsia="Times New Roman" w:hAnsi="Arial" w:cs="Arial"/>
                <w:i/>
              </w:rPr>
            </w:pPr>
            <w:r w:rsidRPr="00F31656">
              <w:rPr>
                <w:rFonts w:ascii="Arial" w:eastAsia="Times New Roman" w:hAnsi="Arial" w:cs="Arial"/>
                <w:i/>
              </w:rPr>
              <w:t>In the documents it states it is procurement@gosharedservices.gov.uk</w:t>
            </w:r>
          </w:p>
        </w:tc>
        <w:tc>
          <w:tcPr>
            <w:tcW w:w="4394" w:type="dxa"/>
            <w:shd w:val="clear" w:color="auto" w:fill="auto"/>
          </w:tcPr>
          <w:p w:rsidR="00900593" w:rsidRPr="00F31656" w:rsidRDefault="00900593" w:rsidP="00900593">
            <w:pPr>
              <w:spacing w:after="0" w:line="240" w:lineRule="auto"/>
              <w:rPr>
                <w:rFonts w:ascii="Arial" w:eastAsia="Times New Roman" w:hAnsi="Arial" w:cs="Arial"/>
                <w:bCs/>
                <w:i/>
                <w:color w:val="00B050"/>
                <w:lang w:eastAsia="en-GB"/>
              </w:rPr>
            </w:pPr>
            <w:r w:rsidRPr="00F31656">
              <w:rPr>
                <w:rFonts w:ascii="Arial" w:eastAsia="Times New Roman" w:hAnsi="Arial" w:cs="Arial"/>
                <w:bCs/>
                <w:i/>
                <w:color w:val="00B050"/>
                <w:lang w:eastAsia="en-GB"/>
              </w:rPr>
              <w:t xml:space="preserve">It should be .org.uk and not .gov.uk. The correct address is </w:t>
            </w:r>
          </w:p>
          <w:p w:rsidR="00900593" w:rsidRPr="00F31656" w:rsidRDefault="002B27B4" w:rsidP="00900593">
            <w:pPr>
              <w:spacing w:after="0" w:line="240" w:lineRule="auto"/>
              <w:rPr>
                <w:rFonts w:ascii="Arial" w:eastAsia="Times New Roman" w:hAnsi="Arial" w:cs="Arial"/>
                <w:b/>
                <w:bCs/>
                <w:i/>
                <w:color w:val="00B050"/>
                <w:lang w:eastAsia="en-GB"/>
              </w:rPr>
            </w:pPr>
            <w:hyperlink r:id="rId6" w:history="1">
              <w:r w:rsidR="00651B21" w:rsidRPr="00F31656">
                <w:rPr>
                  <w:rStyle w:val="Hyperlink"/>
                  <w:rFonts w:ascii="Arial" w:eastAsia="Times New Roman" w:hAnsi="Arial" w:cs="Arial"/>
                  <w:b/>
                  <w:bCs/>
                  <w:i/>
                  <w:lang w:eastAsia="en-GB"/>
                </w:rPr>
                <w:t>procurement@gosharedservices.org.uk</w:t>
              </w:r>
            </w:hyperlink>
            <w:r w:rsidR="00651B21" w:rsidRPr="00F31656">
              <w:rPr>
                <w:rFonts w:ascii="Arial" w:eastAsia="Times New Roman" w:hAnsi="Arial" w:cs="Arial"/>
                <w:b/>
                <w:bCs/>
                <w:i/>
                <w:color w:val="00B050"/>
                <w:lang w:eastAsia="en-GB"/>
              </w:rPr>
              <w:t xml:space="preserve"> </w:t>
            </w:r>
          </w:p>
        </w:tc>
      </w:tr>
      <w:tr w:rsidR="00EE0B9D" w:rsidRPr="00F92942" w:rsidTr="00F92942">
        <w:tc>
          <w:tcPr>
            <w:tcW w:w="644" w:type="dxa"/>
            <w:shd w:val="clear" w:color="auto" w:fill="auto"/>
          </w:tcPr>
          <w:p w:rsidR="00EE0B9D" w:rsidRDefault="00F31656"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6</w:t>
            </w:r>
          </w:p>
        </w:tc>
        <w:tc>
          <w:tcPr>
            <w:tcW w:w="1701" w:type="dxa"/>
            <w:shd w:val="clear" w:color="auto" w:fill="auto"/>
          </w:tcPr>
          <w:p w:rsidR="00EE0B9D" w:rsidRPr="001B23EB" w:rsidRDefault="00F31656" w:rsidP="00F92942">
            <w:pPr>
              <w:spacing w:after="0" w:line="240" w:lineRule="auto"/>
              <w:rPr>
                <w:rFonts w:ascii="Arial" w:eastAsia="Times New Roman" w:hAnsi="Arial" w:cs="Arial"/>
                <w:bCs/>
                <w:i/>
                <w:color w:val="000000"/>
                <w:lang w:eastAsia="en-GB"/>
              </w:rPr>
            </w:pPr>
            <w:r w:rsidRPr="001B23EB">
              <w:rPr>
                <w:rFonts w:ascii="Arial" w:eastAsia="Times New Roman" w:hAnsi="Arial" w:cs="Arial"/>
                <w:bCs/>
                <w:i/>
                <w:color w:val="000000"/>
                <w:lang w:eastAsia="en-GB"/>
              </w:rPr>
              <w:t>ITT</w:t>
            </w:r>
          </w:p>
        </w:tc>
        <w:tc>
          <w:tcPr>
            <w:tcW w:w="1559" w:type="dxa"/>
            <w:shd w:val="clear" w:color="auto" w:fill="auto"/>
          </w:tcPr>
          <w:p w:rsidR="00EE0B9D" w:rsidRPr="001B23EB" w:rsidRDefault="00F31656" w:rsidP="00F92942">
            <w:pPr>
              <w:spacing w:after="0" w:line="240" w:lineRule="auto"/>
              <w:rPr>
                <w:rFonts w:ascii="Arial" w:eastAsia="Times New Roman" w:hAnsi="Arial" w:cs="Arial"/>
                <w:bCs/>
                <w:i/>
                <w:lang w:eastAsia="en-GB"/>
              </w:rPr>
            </w:pPr>
            <w:r w:rsidRPr="001B23EB">
              <w:rPr>
                <w:rFonts w:ascii="Arial" w:eastAsia="Times New Roman" w:hAnsi="Arial" w:cs="Arial"/>
                <w:bCs/>
                <w:i/>
                <w:lang w:eastAsia="en-GB"/>
              </w:rPr>
              <w:t>Part B</w:t>
            </w:r>
          </w:p>
          <w:p w:rsidR="00F31656" w:rsidRPr="001B23EB" w:rsidRDefault="00F31656" w:rsidP="00F92942">
            <w:pPr>
              <w:spacing w:after="0" w:line="240" w:lineRule="auto"/>
              <w:rPr>
                <w:rFonts w:ascii="Arial" w:eastAsia="Times New Roman" w:hAnsi="Arial" w:cs="Arial"/>
                <w:bCs/>
                <w:i/>
                <w:lang w:eastAsia="en-GB"/>
              </w:rPr>
            </w:pPr>
            <w:r w:rsidRPr="001B23EB">
              <w:rPr>
                <w:rFonts w:ascii="Arial" w:eastAsia="Times New Roman" w:hAnsi="Arial" w:cs="Arial"/>
                <w:bCs/>
                <w:i/>
                <w:lang w:eastAsia="en-GB"/>
              </w:rPr>
              <w:t>Mandatory</w:t>
            </w:r>
          </w:p>
          <w:p w:rsidR="00F31656" w:rsidRPr="001B23EB" w:rsidRDefault="00F31656" w:rsidP="00F92942">
            <w:pPr>
              <w:spacing w:after="0" w:line="240" w:lineRule="auto"/>
              <w:rPr>
                <w:rFonts w:ascii="Arial" w:eastAsia="Times New Roman" w:hAnsi="Arial" w:cs="Arial"/>
                <w:bCs/>
                <w:i/>
                <w:lang w:eastAsia="en-GB"/>
              </w:rPr>
            </w:pPr>
            <w:r w:rsidRPr="001B23EB">
              <w:rPr>
                <w:rFonts w:ascii="Arial" w:eastAsia="Times New Roman" w:hAnsi="Arial" w:cs="Arial"/>
                <w:bCs/>
                <w:i/>
                <w:lang w:eastAsia="en-GB"/>
              </w:rPr>
              <w:t>Requirements</w:t>
            </w:r>
          </w:p>
        </w:tc>
        <w:tc>
          <w:tcPr>
            <w:tcW w:w="5245" w:type="dxa"/>
            <w:shd w:val="clear" w:color="auto" w:fill="auto"/>
          </w:tcPr>
          <w:p w:rsidR="00EE0B9D" w:rsidRPr="001B23EB" w:rsidRDefault="00F31656" w:rsidP="00F12DF0">
            <w:pPr>
              <w:spacing w:after="240" w:line="240" w:lineRule="auto"/>
              <w:rPr>
                <w:rFonts w:ascii="Arial" w:eastAsia="Times New Roman" w:hAnsi="Arial" w:cs="Arial"/>
                <w:i/>
              </w:rPr>
            </w:pPr>
            <w:r w:rsidRPr="001B23EB">
              <w:rPr>
                <w:rFonts w:ascii="Arial" w:eastAsia="Times New Roman" w:hAnsi="Arial" w:cs="Arial"/>
                <w:i/>
              </w:rPr>
              <w:t>In order for any solution to create a true spend analysis it will need to interrogate your ERP or FMS systems, so on this basis it looks as though your requirements have changed from your last tender as you now require a separate Spend Analysis tool – is this correct? Or are you looking at the recorded estimated values of procurement activities that have been concluded via the system and recorded within the contract register facility?</w:t>
            </w:r>
          </w:p>
        </w:tc>
        <w:tc>
          <w:tcPr>
            <w:tcW w:w="4394" w:type="dxa"/>
            <w:shd w:val="clear" w:color="auto" w:fill="auto"/>
          </w:tcPr>
          <w:p w:rsidR="00EE0B9D" w:rsidRPr="001B23EB" w:rsidRDefault="00F31656" w:rsidP="00F92942">
            <w:pPr>
              <w:spacing w:after="0" w:line="240" w:lineRule="auto"/>
              <w:rPr>
                <w:rFonts w:ascii="Arial" w:eastAsia="Times New Roman" w:hAnsi="Arial" w:cs="Arial"/>
                <w:bCs/>
                <w:i/>
                <w:color w:val="000000"/>
                <w:lang w:eastAsia="en-GB"/>
              </w:rPr>
            </w:pPr>
            <w:r w:rsidRPr="001B23EB">
              <w:rPr>
                <w:rFonts w:ascii="Arial" w:eastAsia="Times New Roman" w:hAnsi="Arial" w:cs="Arial"/>
                <w:bCs/>
                <w:i/>
                <w:color w:val="00B050"/>
                <w:lang w:eastAsia="en-GB"/>
              </w:rPr>
              <w:t>We are not looking at this stage to interrogate the ERP, but looking at the recorded estimated values of procurement activities that have been concluded via the system and recorded within the contract register facility. Please state for information only whether a Spend Analysis tool can be added to your solution later if required</w:t>
            </w:r>
            <w:r w:rsidRPr="001B23EB">
              <w:rPr>
                <w:rFonts w:ascii="Arial" w:eastAsia="Times New Roman" w:hAnsi="Arial" w:cs="Arial"/>
                <w:bCs/>
                <w:i/>
                <w:color w:val="000000"/>
                <w:lang w:eastAsia="en-GB"/>
              </w:rPr>
              <w:t>.</w:t>
            </w:r>
          </w:p>
        </w:tc>
      </w:tr>
      <w:tr w:rsidR="00F31656" w:rsidRPr="00F92942" w:rsidTr="00F92942">
        <w:tc>
          <w:tcPr>
            <w:tcW w:w="644" w:type="dxa"/>
            <w:shd w:val="clear" w:color="auto" w:fill="auto"/>
          </w:tcPr>
          <w:p w:rsidR="00F31656" w:rsidRDefault="00F31656"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7</w:t>
            </w:r>
          </w:p>
        </w:tc>
        <w:tc>
          <w:tcPr>
            <w:tcW w:w="1701" w:type="dxa"/>
            <w:shd w:val="clear" w:color="auto" w:fill="auto"/>
          </w:tcPr>
          <w:p w:rsidR="00F31656" w:rsidRPr="001B23EB" w:rsidRDefault="00F31656" w:rsidP="00F92942">
            <w:pPr>
              <w:spacing w:after="0" w:line="240" w:lineRule="auto"/>
              <w:rPr>
                <w:rFonts w:ascii="Arial" w:eastAsia="Times New Roman" w:hAnsi="Arial" w:cs="Arial"/>
                <w:bCs/>
                <w:i/>
                <w:color w:val="000000"/>
                <w:lang w:eastAsia="en-GB"/>
              </w:rPr>
            </w:pPr>
            <w:r w:rsidRPr="001B23EB">
              <w:rPr>
                <w:rFonts w:ascii="Arial" w:eastAsia="Times New Roman" w:hAnsi="Arial" w:cs="Arial"/>
                <w:bCs/>
                <w:i/>
                <w:color w:val="000000"/>
                <w:lang w:eastAsia="en-GB"/>
              </w:rPr>
              <w:t>ITT</w:t>
            </w:r>
          </w:p>
        </w:tc>
        <w:tc>
          <w:tcPr>
            <w:tcW w:w="1559" w:type="dxa"/>
            <w:shd w:val="clear" w:color="auto" w:fill="auto"/>
          </w:tcPr>
          <w:p w:rsidR="00F31656" w:rsidRPr="001B23EB" w:rsidRDefault="00F31656" w:rsidP="00F92942">
            <w:pPr>
              <w:spacing w:after="0" w:line="240" w:lineRule="auto"/>
              <w:rPr>
                <w:rFonts w:ascii="Arial" w:eastAsia="Times New Roman" w:hAnsi="Arial" w:cs="Arial"/>
                <w:bCs/>
                <w:i/>
                <w:lang w:eastAsia="en-GB"/>
              </w:rPr>
            </w:pPr>
            <w:r w:rsidRPr="001B23EB">
              <w:rPr>
                <w:rFonts w:ascii="Arial" w:eastAsia="Times New Roman" w:hAnsi="Arial" w:cs="Arial"/>
                <w:bCs/>
                <w:i/>
                <w:lang w:eastAsia="en-GB"/>
              </w:rPr>
              <w:t>Part B Desirable Requirements</w:t>
            </w:r>
          </w:p>
        </w:tc>
        <w:tc>
          <w:tcPr>
            <w:tcW w:w="5245" w:type="dxa"/>
            <w:shd w:val="clear" w:color="auto" w:fill="auto"/>
          </w:tcPr>
          <w:p w:rsidR="00F31656" w:rsidRPr="001B23EB" w:rsidRDefault="00F31656" w:rsidP="00F12DF0">
            <w:pPr>
              <w:spacing w:after="240" w:line="240" w:lineRule="auto"/>
              <w:rPr>
                <w:rFonts w:ascii="Arial" w:eastAsia="Times New Roman" w:hAnsi="Arial" w:cs="Arial"/>
                <w:i/>
              </w:rPr>
            </w:pPr>
            <w:r w:rsidRPr="001B23EB">
              <w:rPr>
                <w:rFonts w:ascii="Arial" w:eastAsia="Times New Roman" w:hAnsi="Arial" w:cs="Arial"/>
                <w:i/>
              </w:rPr>
              <w:t xml:space="preserve">Your requirements for D7 would indicate that you would like to integrate the sourcing tool with your separate ERP systems – as your requirements are of a vague nature can you please provide a more detail scope of your requirements in this area </w:t>
            </w:r>
            <w:r w:rsidRPr="001B23EB">
              <w:rPr>
                <w:rFonts w:ascii="Arial" w:eastAsia="Times New Roman" w:hAnsi="Arial" w:cs="Arial"/>
                <w:i/>
              </w:rPr>
              <w:lastRenderedPageBreak/>
              <w:t xml:space="preserve">including any other ERP solutions you wish to integrate with other than </w:t>
            </w:r>
            <w:proofErr w:type="spellStart"/>
            <w:r w:rsidRPr="001B23EB">
              <w:rPr>
                <w:rFonts w:ascii="Arial" w:eastAsia="Times New Roman" w:hAnsi="Arial" w:cs="Arial"/>
                <w:i/>
              </w:rPr>
              <w:t>Agresso</w:t>
            </w:r>
            <w:proofErr w:type="gramStart"/>
            <w:r w:rsidRPr="001B23EB">
              <w:rPr>
                <w:rFonts w:ascii="Arial" w:eastAsia="Times New Roman" w:hAnsi="Arial" w:cs="Arial"/>
                <w:i/>
              </w:rPr>
              <w:t>,or</w:t>
            </w:r>
            <w:proofErr w:type="spellEnd"/>
            <w:proofErr w:type="gramEnd"/>
            <w:r w:rsidRPr="001B23EB">
              <w:rPr>
                <w:rFonts w:ascii="Arial" w:eastAsia="Times New Roman" w:hAnsi="Arial" w:cs="Arial"/>
                <w:i/>
              </w:rPr>
              <w:t xml:space="preserve"> is it just the Agresso system?</w:t>
            </w:r>
          </w:p>
        </w:tc>
        <w:tc>
          <w:tcPr>
            <w:tcW w:w="4394" w:type="dxa"/>
            <w:shd w:val="clear" w:color="auto" w:fill="auto"/>
          </w:tcPr>
          <w:p w:rsidR="00F31656" w:rsidRPr="001B23EB" w:rsidRDefault="00F31656" w:rsidP="00F31656">
            <w:pPr>
              <w:rPr>
                <w:rFonts w:ascii="Arial" w:hAnsi="Arial" w:cs="Arial"/>
                <w:i/>
                <w:color w:val="00B050"/>
              </w:rPr>
            </w:pPr>
            <w:r w:rsidRPr="001B23EB">
              <w:rPr>
                <w:rFonts w:ascii="Arial" w:hAnsi="Arial" w:cs="Arial"/>
                <w:i/>
                <w:color w:val="00B050"/>
              </w:rPr>
              <w:lastRenderedPageBreak/>
              <w:t>We are looking for a statement in principle that the Solution is capable of integration with ERP systems, we currently utilise Agresso.</w:t>
            </w:r>
          </w:p>
          <w:p w:rsidR="00F31656" w:rsidRPr="001B23EB" w:rsidRDefault="00F31656" w:rsidP="00F92942">
            <w:pPr>
              <w:spacing w:after="0" w:line="240" w:lineRule="auto"/>
              <w:rPr>
                <w:rFonts w:ascii="Arial" w:eastAsia="Times New Roman" w:hAnsi="Arial" w:cs="Arial"/>
                <w:bCs/>
                <w:i/>
                <w:color w:val="00B050"/>
                <w:lang w:eastAsia="en-GB"/>
              </w:rPr>
            </w:pPr>
          </w:p>
        </w:tc>
      </w:tr>
      <w:tr w:rsidR="00F31656" w:rsidRPr="00F92942" w:rsidTr="00F92942">
        <w:tc>
          <w:tcPr>
            <w:tcW w:w="644" w:type="dxa"/>
            <w:shd w:val="clear" w:color="auto" w:fill="auto"/>
          </w:tcPr>
          <w:p w:rsidR="00F31656" w:rsidRDefault="00F31656"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lastRenderedPageBreak/>
              <w:t>8</w:t>
            </w:r>
          </w:p>
        </w:tc>
        <w:tc>
          <w:tcPr>
            <w:tcW w:w="1701" w:type="dxa"/>
            <w:shd w:val="clear" w:color="auto" w:fill="auto"/>
          </w:tcPr>
          <w:p w:rsidR="00F31656" w:rsidRPr="001B23EB" w:rsidRDefault="00F31656" w:rsidP="00F92942">
            <w:pPr>
              <w:spacing w:after="0" w:line="240" w:lineRule="auto"/>
              <w:rPr>
                <w:rFonts w:ascii="Arial" w:eastAsia="Times New Roman" w:hAnsi="Arial" w:cs="Arial"/>
                <w:bCs/>
                <w:i/>
                <w:color w:val="000000"/>
                <w:lang w:eastAsia="en-GB"/>
              </w:rPr>
            </w:pPr>
            <w:r w:rsidRPr="001B23EB">
              <w:rPr>
                <w:rFonts w:ascii="Arial" w:eastAsia="Times New Roman" w:hAnsi="Arial" w:cs="Arial"/>
                <w:bCs/>
                <w:i/>
                <w:color w:val="000000"/>
                <w:lang w:eastAsia="en-GB"/>
              </w:rPr>
              <w:t>ITT</w:t>
            </w:r>
          </w:p>
        </w:tc>
        <w:tc>
          <w:tcPr>
            <w:tcW w:w="1559" w:type="dxa"/>
            <w:shd w:val="clear" w:color="auto" w:fill="auto"/>
          </w:tcPr>
          <w:p w:rsidR="00F31656" w:rsidRPr="001B23EB" w:rsidRDefault="003E78A4" w:rsidP="00F92942">
            <w:pPr>
              <w:spacing w:after="0" w:line="240" w:lineRule="auto"/>
              <w:rPr>
                <w:rFonts w:ascii="Arial" w:eastAsia="Times New Roman" w:hAnsi="Arial" w:cs="Arial"/>
                <w:bCs/>
                <w:i/>
                <w:lang w:eastAsia="en-GB"/>
              </w:rPr>
            </w:pPr>
            <w:r w:rsidRPr="001B23EB">
              <w:rPr>
                <w:rFonts w:ascii="Arial" w:eastAsia="Times New Roman" w:hAnsi="Arial" w:cs="Arial"/>
                <w:bCs/>
                <w:i/>
                <w:lang w:eastAsia="en-GB"/>
              </w:rPr>
              <w:t>Part B Desirable requirements</w:t>
            </w:r>
          </w:p>
        </w:tc>
        <w:tc>
          <w:tcPr>
            <w:tcW w:w="5245" w:type="dxa"/>
            <w:shd w:val="clear" w:color="auto" w:fill="auto"/>
          </w:tcPr>
          <w:p w:rsidR="00F31656" w:rsidRPr="001B23EB" w:rsidRDefault="003E78A4" w:rsidP="00F12DF0">
            <w:pPr>
              <w:spacing w:after="240" w:line="240" w:lineRule="auto"/>
              <w:rPr>
                <w:rFonts w:ascii="Arial" w:eastAsia="Times New Roman" w:hAnsi="Arial" w:cs="Arial"/>
                <w:i/>
              </w:rPr>
            </w:pPr>
            <w:r w:rsidRPr="001B23EB">
              <w:rPr>
                <w:rFonts w:ascii="Arial" w:eastAsia="Times New Roman" w:hAnsi="Arial" w:cs="Arial"/>
                <w:i/>
              </w:rPr>
              <w:t>Our service is available 24/7. Can you please confirm your required ‘manned support’ desk core hours – you reference 8.00am – 6.00pm Monday to Friday – is there any flexibility in this?</w:t>
            </w:r>
          </w:p>
        </w:tc>
        <w:tc>
          <w:tcPr>
            <w:tcW w:w="4394" w:type="dxa"/>
            <w:shd w:val="clear" w:color="auto" w:fill="auto"/>
          </w:tcPr>
          <w:p w:rsidR="003E78A4" w:rsidRPr="001B23EB" w:rsidRDefault="003E78A4" w:rsidP="003E78A4">
            <w:pPr>
              <w:rPr>
                <w:rFonts w:ascii="Arial" w:hAnsi="Arial" w:cs="Arial"/>
                <w:i/>
                <w:color w:val="00B050"/>
              </w:rPr>
            </w:pPr>
            <w:r w:rsidRPr="001B23EB">
              <w:rPr>
                <w:rFonts w:ascii="Arial" w:hAnsi="Arial" w:cs="Arial"/>
                <w:i/>
                <w:color w:val="00B050"/>
              </w:rPr>
              <w:t xml:space="preserve">This would be our ideal manned core hours based on some partner requirements where start time is 07:30 hrs. However, if this cannot be achieved then please state the core hours that you operate. If all bidders offer similar manned hours for example 09:00 - 17:00 hrs Monday to Friday then we will score accordingly. </w:t>
            </w:r>
          </w:p>
          <w:p w:rsidR="00F31656" w:rsidRPr="001B23EB" w:rsidRDefault="00F31656" w:rsidP="00F31656">
            <w:pPr>
              <w:rPr>
                <w:rFonts w:ascii="Arial" w:hAnsi="Arial" w:cs="Arial"/>
                <w:i/>
                <w:color w:val="00B050"/>
              </w:rPr>
            </w:pPr>
          </w:p>
        </w:tc>
      </w:tr>
      <w:tr w:rsidR="001B23EB" w:rsidRPr="00F92942" w:rsidTr="00F92942">
        <w:tc>
          <w:tcPr>
            <w:tcW w:w="644" w:type="dxa"/>
            <w:shd w:val="clear" w:color="auto" w:fill="auto"/>
          </w:tcPr>
          <w:p w:rsidR="001B23EB" w:rsidRDefault="001B23EB"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9</w:t>
            </w:r>
          </w:p>
        </w:tc>
        <w:tc>
          <w:tcPr>
            <w:tcW w:w="1701" w:type="dxa"/>
            <w:shd w:val="clear" w:color="auto" w:fill="auto"/>
          </w:tcPr>
          <w:p w:rsidR="001B23EB" w:rsidRPr="001B23EB" w:rsidRDefault="001B23EB" w:rsidP="001B23EB">
            <w:pPr>
              <w:spacing w:after="0" w:line="240" w:lineRule="auto"/>
              <w:ind w:left="720" w:hanging="720"/>
              <w:rPr>
                <w:rFonts w:ascii="Arial" w:eastAsia="Times New Roman" w:hAnsi="Arial" w:cs="Arial"/>
                <w:bCs/>
                <w:color w:val="000000"/>
                <w:lang w:eastAsia="en-GB"/>
              </w:rPr>
            </w:pPr>
            <w:r>
              <w:rPr>
                <w:rFonts w:ascii="Arial" w:eastAsia="Times New Roman" w:hAnsi="Arial" w:cs="Arial"/>
                <w:bCs/>
                <w:color w:val="000000"/>
                <w:lang w:eastAsia="en-GB"/>
              </w:rPr>
              <w:t>ITT</w:t>
            </w:r>
          </w:p>
        </w:tc>
        <w:tc>
          <w:tcPr>
            <w:tcW w:w="1559" w:type="dxa"/>
            <w:shd w:val="clear" w:color="auto" w:fill="auto"/>
          </w:tcPr>
          <w:p w:rsidR="001B23EB" w:rsidRDefault="001B23EB" w:rsidP="00F92942">
            <w:pPr>
              <w:spacing w:after="0" w:line="240" w:lineRule="auto"/>
              <w:rPr>
                <w:rFonts w:ascii="Arial" w:eastAsia="Times New Roman" w:hAnsi="Arial" w:cs="Arial"/>
                <w:bCs/>
                <w:lang w:eastAsia="en-GB"/>
              </w:rPr>
            </w:pPr>
            <w:r>
              <w:rPr>
                <w:rFonts w:ascii="Arial" w:eastAsia="Times New Roman" w:hAnsi="Arial" w:cs="Arial"/>
                <w:bCs/>
                <w:lang w:eastAsia="en-GB"/>
              </w:rPr>
              <w:t>Part C</w:t>
            </w:r>
          </w:p>
          <w:p w:rsidR="001B23EB" w:rsidRPr="001B23EB" w:rsidRDefault="001B23EB" w:rsidP="00F92942">
            <w:pPr>
              <w:spacing w:after="0" w:line="240" w:lineRule="auto"/>
              <w:rPr>
                <w:rFonts w:ascii="Arial" w:eastAsia="Times New Roman" w:hAnsi="Arial" w:cs="Arial"/>
                <w:bCs/>
                <w:lang w:eastAsia="en-GB"/>
              </w:rPr>
            </w:pPr>
            <w:r w:rsidRPr="001B23EB">
              <w:rPr>
                <w:rFonts w:ascii="Arial" w:eastAsia="Times New Roman" w:hAnsi="Arial" w:cs="Arial"/>
                <w:bCs/>
                <w:lang w:eastAsia="en-GB"/>
              </w:rPr>
              <w:t>Section 7 –   Suitability Assessment Questionnaire</w:t>
            </w:r>
          </w:p>
        </w:tc>
        <w:tc>
          <w:tcPr>
            <w:tcW w:w="5245" w:type="dxa"/>
            <w:shd w:val="clear" w:color="auto" w:fill="auto"/>
          </w:tcPr>
          <w:p w:rsidR="001B23EB" w:rsidRPr="001B23EB" w:rsidRDefault="001B23EB" w:rsidP="00F12DF0">
            <w:pPr>
              <w:spacing w:after="240" w:line="240" w:lineRule="auto"/>
              <w:rPr>
                <w:rFonts w:ascii="Arial" w:eastAsia="Times New Roman" w:hAnsi="Arial" w:cs="Arial"/>
              </w:rPr>
            </w:pPr>
            <w:r w:rsidRPr="001B23EB">
              <w:rPr>
                <w:rFonts w:ascii="Arial" w:eastAsia="Times New Roman" w:hAnsi="Arial" w:cs="Arial"/>
              </w:rPr>
              <w:t xml:space="preserve">Regarding section </w:t>
            </w:r>
            <w:r w:rsidR="00756030" w:rsidRPr="001B23EB">
              <w:rPr>
                <w:rFonts w:ascii="Arial" w:eastAsia="Times New Roman" w:hAnsi="Arial" w:cs="Arial"/>
              </w:rPr>
              <w:t>C:</w:t>
            </w:r>
            <w:r w:rsidRPr="001B23EB">
              <w:rPr>
                <w:rFonts w:ascii="Arial" w:eastAsia="Times New Roman" w:hAnsi="Arial" w:cs="Arial"/>
              </w:rPr>
              <w:t xml:space="preserve"> Compliance with equality legislation; question 3 “If you use sub-contractors” – if we don’t we subcontractors can we ignore that question or should we answer NO?</w:t>
            </w:r>
          </w:p>
        </w:tc>
        <w:tc>
          <w:tcPr>
            <w:tcW w:w="4394" w:type="dxa"/>
            <w:shd w:val="clear" w:color="auto" w:fill="auto"/>
          </w:tcPr>
          <w:p w:rsidR="001B23EB" w:rsidRPr="00EB4EEC" w:rsidRDefault="00FC458D" w:rsidP="003E78A4">
            <w:pPr>
              <w:rPr>
                <w:rFonts w:ascii="Arial" w:hAnsi="Arial" w:cs="Arial"/>
                <w:color w:val="00B050"/>
              </w:rPr>
            </w:pPr>
            <w:r w:rsidRPr="00EB4EEC">
              <w:rPr>
                <w:rFonts w:ascii="Arial" w:hAnsi="Arial" w:cs="Arial"/>
                <w:color w:val="00B050"/>
              </w:rPr>
              <w:t>Please state Not applicable we do not use sub-contractors</w:t>
            </w:r>
          </w:p>
        </w:tc>
      </w:tr>
      <w:tr w:rsidR="001B23EB" w:rsidRPr="00F92942" w:rsidTr="00F92942">
        <w:tc>
          <w:tcPr>
            <w:tcW w:w="644" w:type="dxa"/>
            <w:shd w:val="clear" w:color="auto" w:fill="auto"/>
          </w:tcPr>
          <w:p w:rsidR="001B23EB" w:rsidRDefault="001B23EB"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10</w:t>
            </w:r>
          </w:p>
        </w:tc>
        <w:tc>
          <w:tcPr>
            <w:tcW w:w="1701" w:type="dxa"/>
            <w:shd w:val="clear" w:color="auto" w:fill="auto"/>
          </w:tcPr>
          <w:p w:rsidR="001B23EB" w:rsidRPr="001B23EB" w:rsidRDefault="001B23EB" w:rsidP="00F92942">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ITT</w:t>
            </w:r>
          </w:p>
        </w:tc>
        <w:tc>
          <w:tcPr>
            <w:tcW w:w="1559" w:type="dxa"/>
            <w:shd w:val="clear" w:color="auto" w:fill="auto"/>
          </w:tcPr>
          <w:p w:rsidR="001B23EB" w:rsidRPr="001B23EB" w:rsidRDefault="001B23EB" w:rsidP="00F92942">
            <w:pPr>
              <w:spacing w:after="0" w:line="240" w:lineRule="auto"/>
              <w:rPr>
                <w:rFonts w:ascii="Arial" w:eastAsia="Times New Roman" w:hAnsi="Arial" w:cs="Arial"/>
                <w:bCs/>
                <w:lang w:eastAsia="en-GB"/>
              </w:rPr>
            </w:pPr>
            <w:r w:rsidRPr="001B23EB">
              <w:rPr>
                <w:rFonts w:ascii="Arial" w:eastAsia="Times New Roman" w:hAnsi="Arial" w:cs="Arial"/>
                <w:bCs/>
                <w:lang w:eastAsia="en-GB"/>
              </w:rPr>
              <w:t>Part D - Section 15 - Parent Company Guarantee</w:t>
            </w:r>
          </w:p>
        </w:tc>
        <w:tc>
          <w:tcPr>
            <w:tcW w:w="5245" w:type="dxa"/>
            <w:shd w:val="clear" w:color="auto" w:fill="auto"/>
          </w:tcPr>
          <w:p w:rsidR="001B23EB" w:rsidRPr="001B23EB" w:rsidRDefault="001B23EB" w:rsidP="001B23EB">
            <w:pPr>
              <w:rPr>
                <w:rFonts w:ascii="Arial" w:eastAsia="Times New Roman" w:hAnsi="Arial" w:cs="Arial"/>
              </w:rPr>
            </w:pPr>
            <w:r w:rsidRPr="001B23EB">
              <w:rPr>
                <w:rFonts w:ascii="Arial" w:eastAsia="Times New Roman" w:hAnsi="Arial" w:cs="Arial"/>
              </w:rPr>
              <w:t>Regarding section D Same as above; if we don’t use subcontractors should we ignore the question?</w:t>
            </w:r>
          </w:p>
          <w:p w:rsidR="001B23EB" w:rsidRPr="001B23EB" w:rsidRDefault="001B23EB" w:rsidP="00F12DF0">
            <w:pPr>
              <w:spacing w:after="240" w:line="240" w:lineRule="auto"/>
              <w:rPr>
                <w:rFonts w:ascii="Arial" w:eastAsia="Times New Roman" w:hAnsi="Arial" w:cs="Arial"/>
                <w:i/>
              </w:rPr>
            </w:pPr>
          </w:p>
        </w:tc>
        <w:tc>
          <w:tcPr>
            <w:tcW w:w="4394" w:type="dxa"/>
            <w:shd w:val="clear" w:color="auto" w:fill="auto"/>
          </w:tcPr>
          <w:p w:rsidR="001B23EB" w:rsidRPr="00EB4EEC" w:rsidRDefault="00FC458D" w:rsidP="003E78A4">
            <w:pPr>
              <w:rPr>
                <w:rFonts w:ascii="Arial" w:hAnsi="Arial" w:cs="Arial"/>
                <w:color w:val="00B050"/>
              </w:rPr>
            </w:pPr>
            <w:r w:rsidRPr="00EB4EEC">
              <w:rPr>
                <w:rFonts w:ascii="Arial" w:hAnsi="Arial" w:cs="Arial"/>
                <w:color w:val="00B050"/>
              </w:rPr>
              <w:t>Please state Not applicable we do not use sub-contractors</w:t>
            </w:r>
          </w:p>
        </w:tc>
      </w:tr>
      <w:tr w:rsidR="001B23EB" w:rsidRPr="00F92942" w:rsidTr="00F92942">
        <w:tc>
          <w:tcPr>
            <w:tcW w:w="644" w:type="dxa"/>
            <w:shd w:val="clear" w:color="auto" w:fill="auto"/>
          </w:tcPr>
          <w:p w:rsidR="001B23EB" w:rsidRDefault="001B23EB"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c>
          <w:tcPr>
            <w:tcW w:w="1701" w:type="dxa"/>
            <w:shd w:val="clear" w:color="auto" w:fill="auto"/>
          </w:tcPr>
          <w:p w:rsidR="001B23EB" w:rsidRPr="001B23EB" w:rsidRDefault="001B23EB" w:rsidP="00F92942">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ITT</w:t>
            </w:r>
          </w:p>
        </w:tc>
        <w:tc>
          <w:tcPr>
            <w:tcW w:w="1559" w:type="dxa"/>
            <w:shd w:val="clear" w:color="auto" w:fill="auto"/>
          </w:tcPr>
          <w:p w:rsidR="001B23EB" w:rsidRPr="00756030" w:rsidRDefault="00756030" w:rsidP="00F92942">
            <w:pPr>
              <w:spacing w:after="0" w:line="240" w:lineRule="auto"/>
              <w:rPr>
                <w:rFonts w:ascii="Arial" w:eastAsia="Times New Roman" w:hAnsi="Arial" w:cs="Arial"/>
                <w:bCs/>
                <w:lang w:eastAsia="en-GB"/>
              </w:rPr>
            </w:pPr>
            <w:r w:rsidRPr="00756030">
              <w:rPr>
                <w:rFonts w:ascii="Arial" w:eastAsia="Times New Roman" w:hAnsi="Arial" w:cs="Arial"/>
                <w:bCs/>
                <w:lang w:eastAsia="en-GB"/>
              </w:rPr>
              <w:t>Part C. Section 9</w:t>
            </w:r>
          </w:p>
        </w:tc>
        <w:tc>
          <w:tcPr>
            <w:tcW w:w="5245" w:type="dxa"/>
            <w:shd w:val="clear" w:color="auto" w:fill="auto"/>
          </w:tcPr>
          <w:p w:rsidR="001B23EB" w:rsidRPr="00756030" w:rsidRDefault="001B23EB" w:rsidP="00756030">
            <w:pPr>
              <w:rPr>
                <w:rFonts w:ascii="Arial" w:hAnsi="Arial" w:cs="Arial"/>
              </w:rPr>
            </w:pPr>
            <w:r w:rsidRPr="00756030">
              <w:rPr>
                <w:rFonts w:ascii="Arial" w:hAnsi="Arial" w:cs="Arial"/>
              </w:rPr>
              <w:t>I understand that the estimated value given is only an approximate at £50k; however could you please advise if this is estimation is over the life of the contract or if in fact this should read £50k per annum, as the two would be significantly different.</w:t>
            </w:r>
          </w:p>
        </w:tc>
        <w:tc>
          <w:tcPr>
            <w:tcW w:w="4394" w:type="dxa"/>
            <w:shd w:val="clear" w:color="auto" w:fill="auto"/>
          </w:tcPr>
          <w:p w:rsidR="001B23EB" w:rsidRPr="00EB4EEC" w:rsidRDefault="00FC458D" w:rsidP="003E78A4">
            <w:pPr>
              <w:rPr>
                <w:rFonts w:ascii="Arial" w:hAnsi="Arial" w:cs="Arial"/>
                <w:color w:val="00B050"/>
              </w:rPr>
            </w:pPr>
            <w:r w:rsidRPr="00EB4EEC">
              <w:rPr>
                <w:rFonts w:ascii="Arial" w:hAnsi="Arial" w:cs="Arial"/>
                <w:color w:val="00B050"/>
              </w:rPr>
              <w:t>The value stated is an approximate value.</w:t>
            </w:r>
          </w:p>
          <w:p w:rsidR="00FC458D" w:rsidRPr="00EB4EEC" w:rsidRDefault="00FC458D" w:rsidP="003E78A4">
            <w:pPr>
              <w:rPr>
                <w:rFonts w:ascii="Arial" w:hAnsi="Arial" w:cs="Arial"/>
                <w:color w:val="00B050"/>
              </w:rPr>
            </w:pPr>
            <w:r w:rsidRPr="00EB4EEC">
              <w:rPr>
                <w:rFonts w:ascii="Arial" w:hAnsi="Arial" w:cs="Arial"/>
                <w:color w:val="00B050"/>
              </w:rPr>
              <w:t>The Council and its the partners require a total cost for providing the service to all six organisations for a four period subject to a two year contract and two year extension.</w:t>
            </w:r>
          </w:p>
        </w:tc>
      </w:tr>
      <w:tr w:rsidR="001B23EB" w:rsidRPr="00F92942" w:rsidTr="00F92942">
        <w:tc>
          <w:tcPr>
            <w:tcW w:w="644" w:type="dxa"/>
            <w:shd w:val="clear" w:color="auto" w:fill="auto"/>
          </w:tcPr>
          <w:p w:rsidR="001B23EB" w:rsidRDefault="00756030"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lastRenderedPageBreak/>
              <w:t>12</w:t>
            </w:r>
          </w:p>
        </w:tc>
        <w:tc>
          <w:tcPr>
            <w:tcW w:w="1701" w:type="dxa"/>
            <w:shd w:val="clear" w:color="auto" w:fill="auto"/>
          </w:tcPr>
          <w:p w:rsidR="001B23EB" w:rsidRPr="00756030" w:rsidRDefault="00756030" w:rsidP="00F92942">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ITT</w:t>
            </w:r>
          </w:p>
        </w:tc>
        <w:tc>
          <w:tcPr>
            <w:tcW w:w="1559" w:type="dxa"/>
            <w:shd w:val="clear" w:color="auto" w:fill="auto"/>
          </w:tcPr>
          <w:p w:rsidR="001B23EB" w:rsidRPr="00756030" w:rsidRDefault="00756030" w:rsidP="00F92942">
            <w:pPr>
              <w:spacing w:after="0" w:line="240" w:lineRule="auto"/>
              <w:rPr>
                <w:rFonts w:ascii="Arial" w:eastAsia="Times New Roman" w:hAnsi="Arial" w:cs="Arial"/>
                <w:bCs/>
                <w:lang w:eastAsia="en-GB"/>
              </w:rPr>
            </w:pPr>
            <w:r w:rsidRPr="00756030">
              <w:rPr>
                <w:rFonts w:ascii="Arial" w:eastAsia="Times New Roman" w:hAnsi="Arial" w:cs="Arial"/>
                <w:bCs/>
                <w:lang w:eastAsia="en-GB"/>
              </w:rPr>
              <w:t xml:space="preserve">Part </w:t>
            </w:r>
            <w:r>
              <w:rPr>
                <w:rFonts w:ascii="Arial" w:eastAsia="Times New Roman" w:hAnsi="Arial" w:cs="Arial"/>
                <w:bCs/>
                <w:lang w:eastAsia="en-GB"/>
              </w:rPr>
              <w:t>B Desirable requirements</w:t>
            </w:r>
          </w:p>
        </w:tc>
        <w:tc>
          <w:tcPr>
            <w:tcW w:w="5245" w:type="dxa"/>
            <w:shd w:val="clear" w:color="auto" w:fill="auto"/>
          </w:tcPr>
          <w:p w:rsidR="001B23EB" w:rsidRPr="00756030" w:rsidRDefault="00756030" w:rsidP="00F12DF0">
            <w:pPr>
              <w:spacing w:after="240" w:line="240" w:lineRule="auto"/>
              <w:rPr>
                <w:rFonts w:ascii="Arial" w:eastAsia="Times New Roman" w:hAnsi="Arial" w:cs="Arial"/>
              </w:rPr>
            </w:pPr>
            <w:r w:rsidRPr="00756030">
              <w:rPr>
                <w:rFonts w:ascii="Arial" w:eastAsia="Times New Roman" w:hAnsi="Arial" w:cs="Arial"/>
              </w:rPr>
              <w:t>Regarding the PSN, we do not believe that this applies to us as you will be using a hosted solution and therefore it is not on your network so should not impact or even be part of your PSN network.</w:t>
            </w:r>
          </w:p>
        </w:tc>
        <w:tc>
          <w:tcPr>
            <w:tcW w:w="4394" w:type="dxa"/>
            <w:shd w:val="clear" w:color="auto" w:fill="auto"/>
          </w:tcPr>
          <w:p w:rsidR="001B23EB" w:rsidRPr="00EB4EEC" w:rsidRDefault="00FC458D" w:rsidP="00CC5EB6">
            <w:pPr>
              <w:rPr>
                <w:rFonts w:ascii="Arial" w:hAnsi="Arial" w:cs="Arial"/>
                <w:color w:val="00B050"/>
              </w:rPr>
            </w:pPr>
            <w:r w:rsidRPr="00EB4EEC">
              <w:rPr>
                <w:rFonts w:ascii="Arial" w:hAnsi="Arial" w:cs="Arial"/>
                <w:color w:val="00B050"/>
              </w:rPr>
              <w:t xml:space="preserve">Please state </w:t>
            </w:r>
            <w:r w:rsidR="00CC5EB6" w:rsidRPr="00EB4EEC">
              <w:rPr>
                <w:rFonts w:ascii="Arial" w:hAnsi="Arial" w:cs="Arial"/>
                <w:color w:val="00B050"/>
              </w:rPr>
              <w:t xml:space="preserve">as such </w:t>
            </w:r>
            <w:r w:rsidRPr="00EB4EEC">
              <w:rPr>
                <w:rFonts w:ascii="Arial" w:hAnsi="Arial" w:cs="Arial"/>
                <w:color w:val="00B050"/>
              </w:rPr>
              <w:t xml:space="preserve">in your response to </w:t>
            </w:r>
            <w:r w:rsidR="00CC5EB6" w:rsidRPr="00EB4EEC">
              <w:rPr>
                <w:rFonts w:ascii="Arial" w:hAnsi="Arial" w:cs="Arial"/>
                <w:color w:val="00B050"/>
              </w:rPr>
              <w:t xml:space="preserve">Part C – Section 8 Desirable </w:t>
            </w:r>
            <w:r w:rsidRPr="00EB4EEC">
              <w:rPr>
                <w:rFonts w:ascii="Arial" w:hAnsi="Arial" w:cs="Arial"/>
                <w:color w:val="00B050"/>
              </w:rPr>
              <w:t xml:space="preserve">Question </w:t>
            </w:r>
            <w:r w:rsidR="00CC5EB6" w:rsidRPr="00EB4EEC">
              <w:rPr>
                <w:rFonts w:ascii="Arial" w:hAnsi="Arial" w:cs="Arial"/>
                <w:color w:val="00B050"/>
              </w:rPr>
              <w:t>D1.</w:t>
            </w:r>
          </w:p>
        </w:tc>
      </w:tr>
      <w:tr w:rsidR="00756030" w:rsidRPr="00F92942" w:rsidTr="00F92942">
        <w:tc>
          <w:tcPr>
            <w:tcW w:w="644" w:type="dxa"/>
            <w:shd w:val="clear" w:color="auto" w:fill="auto"/>
          </w:tcPr>
          <w:p w:rsidR="00756030" w:rsidRDefault="00756030"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13</w:t>
            </w:r>
          </w:p>
        </w:tc>
        <w:tc>
          <w:tcPr>
            <w:tcW w:w="1701" w:type="dxa"/>
            <w:shd w:val="clear" w:color="auto" w:fill="auto"/>
          </w:tcPr>
          <w:p w:rsidR="00756030" w:rsidRDefault="00756030" w:rsidP="00F92942">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ITT</w:t>
            </w:r>
          </w:p>
        </w:tc>
        <w:tc>
          <w:tcPr>
            <w:tcW w:w="1559" w:type="dxa"/>
            <w:shd w:val="clear" w:color="auto" w:fill="auto"/>
          </w:tcPr>
          <w:p w:rsidR="00756030" w:rsidRPr="00756030" w:rsidRDefault="00756030" w:rsidP="00F92942">
            <w:pPr>
              <w:spacing w:after="0" w:line="240" w:lineRule="auto"/>
              <w:rPr>
                <w:rFonts w:ascii="Arial" w:eastAsia="Times New Roman" w:hAnsi="Arial" w:cs="Arial"/>
                <w:bCs/>
                <w:lang w:eastAsia="en-GB"/>
              </w:rPr>
            </w:pPr>
            <w:r w:rsidRPr="00756030">
              <w:rPr>
                <w:rFonts w:ascii="Arial" w:eastAsia="Times New Roman" w:hAnsi="Arial" w:cs="Arial"/>
                <w:bCs/>
                <w:lang w:eastAsia="en-GB"/>
              </w:rPr>
              <w:t>Grounds for discretionary exclusion – Part 2</w:t>
            </w:r>
          </w:p>
        </w:tc>
        <w:tc>
          <w:tcPr>
            <w:tcW w:w="5245" w:type="dxa"/>
            <w:shd w:val="clear" w:color="auto" w:fill="auto"/>
          </w:tcPr>
          <w:p w:rsidR="00756030" w:rsidRPr="00756030" w:rsidRDefault="00756030" w:rsidP="00F12DF0">
            <w:pPr>
              <w:spacing w:after="240" w:line="240" w:lineRule="auto"/>
              <w:rPr>
                <w:rFonts w:ascii="Arial" w:eastAsia="Times New Roman" w:hAnsi="Arial" w:cs="Arial"/>
              </w:rPr>
            </w:pPr>
            <w:r w:rsidRPr="00756030">
              <w:rPr>
                <w:rFonts w:ascii="Arial" w:eastAsia="Times New Roman" w:hAnsi="Arial" w:cs="Arial"/>
              </w:rPr>
              <w:t>In section 5.3 of the tender a question is asked regarding whether you are part of a wider group and if yes, would the Parent Company be willing to provide a guarantee if necessary.  Usually, the answer to this would likely be no. Then another question asks if no, you would be able to obtain a guarantee elsewhere e.g. from a bank, in our experience a bank reference is usually requested rather than a guarantee, and they may not provide a guarantee as standard. So if we said no to both parts (even though we hold a good set of accounts) what would be the implications on our tender? Is a guarantee really required?</w:t>
            </w:r>
          </w:p>
        </w:tc>
        <w:tc>
          <w:tcPr>
            <w:tcW w:w="4394" w:type="dxa"/>
            <w:shd w:val="clear" w:color="auto" w:fill="auto"/>
          </w:tcPr>
          <w:p w:rsidR="00ED182F" w:rsidRPr="00EB4EEC" w:rsidRDefault="00ED182F" w:rsidP="00ED182F">
            <w:pPr>
              <w:suppressAutoHyphens/>
              <w:autoSpaceDN w:val="0"/>
              <w:textAlignment w:val="baseline"/>
              <w:rPr>
                <w:rFonts w:ascii="Arial" w:eastAsia="Times New Roman" w:hAnsi="Arial" w:cs="Arial"/>
                <w:b/>
                <w:color w:val="00B050"/>
                <w:szCs w:val="20"/>
                <w:lang w:eastAsia="en-GB"/>
              </w:rPr>
            </w:pPr>
            <w:r w:rsidRPr="00EB4EEC">
              <w:rPr>
                <w:rFonts w:ascii="Arial" w:eastAsia="Times New Roman" w:hAnsi="Arial" w:cs="Arial"/>
                <w:color w:val="00B050"/>
                <w:szCs w:val="20"/>
                <w:lang w:eastAsia="en-GB"/>
              </w:rPr>
              <w:t>The Authority may require (at the point of contract award) the successful tenderer to enter into a guarantee or bond.</w:t>
            </w:r>
          </w:p>
          <w:p w:rsidR="00ED182F" w:rsidRPr="00EB4EEC" w:rsidRDefault="00ED182F" w:rsidP="006B5AB2">
            <w:pPr>
              <w:suppressAutoHyphens/>
              <w:autoSpaceDN w:val="0"/>
              <w:spacing w:after="0"/>
              <w:textAlignment w:val="baseline"/>
              <w:rPr>
                <w:rFonts w:ascii="Arial" w:eastAsia="Times New Roman" w:hAnsi="Arial" w:cs="Arial"/>
                <w:b/>
                <w:color w:val="00B050"/>
                <w:szCs w:val="20"/>
                <w:lang w:eastAsia="en-GB"/>
              </w:rPr>
            </w:pPr>
            <w:r w:rsidRPr="00EB4EEC">
              <w:rPr>
                <w:rFonts w:ascii="Arial" w:eastAsia="Times New Roman" w:hAnsi="Arial" w:cs="Arial"/>
                <w:b/>
                <w:color w:val="00B050"/>
                <w:szCs w:val="20"/>
                <w:lang w:eastAsia="en-GB"/>
              </w:rPr>
              <w:t>PASS</w:t>
            </w:r>
          </w:p>
          <w:p w:rsidR="00ED182F" w:rsidRPr="00EB4EEC" w:rsidRDefault="00ED182F" w:rsidP="006B5AB2">
            <w:pPr>
              <w:suppressAutoHyphens/>
              <w:autoSpaceDN w:val="0"/>
              <w:spacing w:after="0"/>
              <w:textAlignment w:val="baseline"/>
              <w:rPr>
                <w:rFonts w:ascii="Arial" w:eastAsia="Times New Roman" w:hAnsi="Arial" w:cs="Arial"/>
                <w:color w:val="00B050"/>
                <w:szCs w:val="20"/>
                <w:lang w:eastAsia="en-GB"/>
              </w:rPr>
            </w:pPr>
            <w:r w:rsidRPr="00EB4EEC">
              <w:rPr>
                <w:rFonts w:ascii="Arial" w:eastAsia="Times New Roman" w:hAnsi="Arial" w:cs="Arial"/>
                <w:color w:val="00B050"/>
                <w:szCs w:val="20"/>
                <w:lang w:eastAsia="en-GB"/>
              </w:rPr>
              <w:t>You have answered YES to 5.3(a) and are prepared to provide a guarantee from your ultimate / parent company; or</w:t>
            </w:r>
          </w:p>
          <w:p w:rsidR="00ED182F" w:rsidRPr="00EB4EEC" w:rsidRDefault="00ED182F" w:rsidP="00ED182F">
            <w:pPr>
              <w:suppressAutoHyphens/>
              <w:autoSpaceDN w:val="0"/>
              <w:textAlignment w:val="baseline"/>
              <w:rPr>
                <w:rFonts w:ascii="Arial" w:eastAsia="Times New Roman" w:hAnsi="Arial" w:cs="Arial"/>
                <w:color w:val="00B050"/>
                <w:szCs w:val="20"/>
                <w:lang w:eastAsia="en-GB"/>
              </w:rPr>
            </w:pPr>
            <w:r w:rsidRPr="00EB4EEC">
              <w:rPr>
                <w:rFonts w:ascii="Arial" w:eastAsia="Times New Roman" w:hAnsi="Arial" w:cs="Arial"/>
                <w:color w:val="00B050"/>
                <w:szCs w:val="20"/>
                <w:lang w:eastAsia="en-GB"/>
              </w:rPr>
              <w:t>You have answered YES to 5.3(a) and are not prepared to provide a guarantee from your ultimate / parent company but you are able and prepared to obtain a guarantee elsewhere; or</w:t>
            </w:r>
          </w:p>
          <w:p w:rsidR="00ED182F" w:rsidRPr="00EB4EEC" w:rsidRDefault="00ED182F" w:rsidP="00ED182F">
            <w:pPr>
              <w:suppressAutoHyphens/>
              <w:autoSpaceDN w:val="0"/>
              <w:textAlignment w:val="baseline"/>
              <w:rPr>
                <w:rFonts w:ascii="Arial" w:eastAsia="Times New Roman" w:hAnsi="Arial" w:cs="Arial"/>
                <w:color w:val="00B050"/>
                <w:szCs w:val="20"/>
                <w:lang w:eastAsia="en-GB"/>
              </w:rPr>
            </w:pPr>
            <w:r w:rsidRPr="00EB4EEC">
              <w:rPr>
                <w:rFonts w:ascii="Arial" w:eastAsia="Times New Roman" w:hAnsi="Arial" w:cs="Arial"/>
                <w:color w:val="00B050"/>
                <w:szCs w:val="20"/>
                <w:lang w:eastAsia="en-GB"/>
              </w:rPr>
              <w:t>You have answered NO to 5.3(a) and are able and prepared to obtain a guarantee elsewhere.</w:t>
            </w:r>
          </w:p>
          <w:p w:rsidR="00ED182F" w:rsidRPr="00EB4EEC" w:rsidRDefault="00ED182F" w:rsidP="006B5AB2">
            <w:pPr>
              <w:suppressAutoHyphens/>
              <w:autoSpaceDN w:val="0"/>
              <w:spacing w:after="0"/>
              <w:textAlignment w:val="baseline"/>
              <w:rPr>
                <w:rFonts w:ascii="Arial" w:eastAsia="Times New Roman" w:hAnsi="Arial" w:cs="Arial"/>
                <w:b/>
                <w:color w:val="00B050"/>
                <w:szCs w:val="20"/>
                <w:lang w:eastAsia="en-GB"/>
              </w:rPr>
            </w:pPr>
            <w:r w:rsidRPr="00EB4EEC">
              <w:rPr>
                <w:rFonts w:ascii="Arial" w:eastAsia="Times New Roman" w:hAnsi="Arial" w:cs="Arial"/>
                <w:b/>
                <w:color w:val="00B050"/>
                <w:szCs w:val="20"/>
                <w:lang w:eastAsia="en-GB"/>
              </w:rPr>
              <w:t>FAIL</w:t>
            </w:r>
          </w:p>
          <w:p w:rsidR="00ED182F" w:rsidRPr="00EB4EEC" w:rsidRDefault="00ED182F" w:rsidP="006B5AB2">
            <w:pPr>
              <w:suppressAutoHyphens/>
              <w:autoSpaceDN w:val="0"/>
              <w:spacing w:after="0"/>
              <w:textAlignment w:val="baseline"/>
              <w:rPr>
                <w:rFonts w:ascii="Arial" w:eastAsia="Times New Roman" w:hAnsi="Arial" w:cs="Arial"/>
                <w:color w:val="00B050"/>
                <w:szCs w:val="20"/>
                <w:lang w:eastAsia="en-GB"/>
              </w:rPr>
            </w:pPr>
            <w:r w:rsidRPr="00EB4EEC">
              <w:rPr>
                <w:rFonts w:ascii="Arial" w:eastAsia="Times New Roman" w:hAnsi="Arial" w:cs="Arial"/>
                <w:color w:val="00B050"/>
                <w:szCs w:val="20"/>
                <w:lang w:eastAsia="en-GB"/>
              </w:rPr>
              <w:t>You have answered YES to 5.3(a) but are not able and prepared to provide a guarantee from your ultimate / parent company or obtain a guarantee from elsewhere; or</w:t>
            </w:r>
          </w:p>
          <w:p w:rsidR="00ED182F" w:rsidRPr="00EB4EEC" w:rsidRDefault="00ED182F" w:rsidP="00ED182F">
            <w:pPr>
              <w:suppressAutoHyphens/>
              <w:autoSpaceDN w:val="0"/>
              <w:textAlignment w:val="baseline"/>
              <w:rPr>
                <w:rFonts w:ascii="Arial" w:eastAsia="Times New Roman" w:hAnsi="Arial" w:cs="Arial"/>
                <w:color w:val="00B050"/>
                <w:szCs w:val="20"/>
                <w:lang w:eastAsia="en-GB"/>
              </w:rPr>
            </w:pPr>
            <w:r w:rsidRPr="00EB4EEC">
              <w:rPr>
                <w:rFonts w:ascii="Arial" w:eastAsia="Times New Roman" w:hAnsi="Arial" w:cs="Arial"/>
                <w:color w:val="00B050"/>
                <w:szCs w:val="20"/>
                <w:lang w:eastAsia="en-GB"/>
              </w:rPr>
              <w:t xml:space="preserve">You have answered NO to 5.3(a) and are not able to obtain a guarantee from </w:t>
            </w:r>
            <w:r w:rsidRPr="00EB4EEC">
              <w:rPr>
                <w:rFonts w:ascii="Arial" w:eastAsia="Times New Roman" w:hAnsi="Arial" w:cs="Arial"/>
                <w:color w:val="00B050"/>
                <w:szCs w:val="20"/>
                <w:lang w:eastAsia="en-GB"/>
              </w:rPr>
              <w:lastRenderedPageBreak/>
              <w:t>elsewhere.</w:t>
            </w:r>
          </w:p>
          <w:p w:rsidR="00756030" w:rsidRPr="00EB4EEC" w:rsidRDefault="00756030" w:rsidP="003E78A4">
            <w:pPr>
              <w:rPr>
                <w:rFonts w:ascii="Arial" w:hAnsi="Arial" w:cs="Arial"/>
                <w:color w:val="00B050"/>
              </w:rPr>
            </w:pPr>
          </w:p>
        </w:tc>
      </w:tr>
      <w:tr w:rsidR="00756030" w:rsidRPr="00F92942" w:rsidTr="00F92942">
        <w:tc>
          <w:tcPr>
            <w:tcW w:w="644" w:type="dxa"/>
            <w:shd w:val="clear" w:color="auto" w:fill="auto"/>
          </w:tcPr>
          <w:p w:rsidR="00756030" w:rsidRDefault="005D6112"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lastRenderedPageBreak/>
              <w:t>14</w:t>
            </w:r>
          </w:p>
        </w:tc>
        <w:tc>
          <w:tcPr>
            <w:tcW w:w="1701" w:type="dxa"/>
            <w:shd w:val="clear" w:color="auto" w:fill="auto"/>
          </w:tcPr>
          <w:p w:rsidR="00756030" w:rsidRDefault="005D6112" w:rsidP="00F92942">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ITT</w:t>
            </w:r>
          </w:p>
        </w:tc>
        <w:tc>
          <w:tcPr>
            <w:tcW w:w="1559" w:type="dxa"/>
            <w:shd w:val="clear" w:color="auto" w:fill="auto"/>
          </w:tcPr>
          <w:p w:rsidR="00756030" w:rsidRPr="00756030" w:rsidRDefault="005D6112" w:rsidP="00F92942">
            <w:pPr>
              <w:spacing w:after="0" w:line="240" w:lineRule="auto"/>
              <w:rPr>
                <w:rFonts w:ascii="Arial" w:eastAsia="Times New Roman" w:hAnsi="Arial" w:cs="Arial"/>
                <w:bCs/>
                <w:lang w:eastAsia="en-GB"/>
              </w:rPr>
            </w:pPr>
            <w:r>
              <w:rPr>
                <w:rFonts w:ascii="Arial" w:eastAsia="Times New Roman" w:hAnsi="Arial" w:cs="Arial"/>
                <w:bCs/>
                <w:lang w:eastAsia="en-GB"/>
              </w:rPr>
              <w:t>Part B Mandatory</w:t>
            </w:r>
          </w:p>
        </w:tc>
        <w:tc>
          <w:tcPr>
            <w:tcW w:w="5245" w:type="dxa"/>
            <w:shd w:val="clear" w:color="auto" w:fill="auto"/>
          </w:tcPr>
          <w:p w:rsidR="00756030" w:rsidRPr="005D6112" w:rsidRDefault="00756030" w:rsidP="005D6112">
            <w:pPr>
              <w:pStyle w:val="ListParagraph"/>
              <w:ind w:left="360" w:hanging="360"/>
              <w:rPr>
                <w:rFonts w:ascii="Arial" w:hAnsi="Arial" w:cs="Arial"/>
              </w:rPr>
            </w:pPr>
            <w:r w:rsidRPr="005D6112">
              <w:rPr>
                <w:rFonts w:ascii="Arial" w:hAnsi="Arial" w:cs="Arial"/>
              </w:rPr>
              <w:t>With ref to Mandator</w:t>
            </w:r>
            <w:r w:rsidR="005D6112">
              <w:rPr>
                <w:rFonts w:ascii="Arial" w:hAnsi="Arial" w:cs="Arial"/>
              </w:rPr>
              <w:t xml:space="preserve">y question M1, is it understood </w:t>
            </w:r>
            <w:r w:rsidRPr="005D6112">
              <w:rPr>
                <w:rFonts w:ascii="Arial" w:hAnsi="Arial" w:cs="Arial"/>
              </w:rPr>
              <w:t>that all OJEU fo</w:t>
            </w:r>
            <w:r w:rsidR="005D6112">
              <w:rPr>
                <w:rFonts w:ascii="Arial" w:hAnsi="Arial" w:cs="Arial"/>
              </w:rPr>
              <w:t xml:space="preserve">rms need to be available in the </w:t>
            </w:r>
            <w:r w:rsidRPr="005D6112">
              <w:rPr>
                <w:rFonts w:ascii="Arial" w:hAnsi="Arial" w:cs="Arial"/>
              </w:rPr>
              <w:t xml:space="preserve">system to be </w:t>
            </w:r>
            <w:r w:rsidR="005D6112">
              <w:rPr>
                <w:rFonts w:ascii="Arial" w:hAnsi="Arial" w:cs="Arial"/>
              </w:rPr>
              <w:t xml:space="preserve">compliant to the EU Legislation and The Public </w:t>
            </w:r>
            <w:r w:rsidR="005D6112" w:rsidRPr="005D6112">
              <w:rPr>
                <w:rFonts w:ascii="Arial" w:hAnsi="Arial" w:cs="Arial"/>
              </w:rPr>
              <w:t>Contracts Regula</w:t>
            </w:r>
            <w:r w:rsidRPr="005D6112">
              <w:rPr>
                <w:rFonts w:ascii="Arial" w:hAnsi="Arial" w:cs="Arial"/>
              </w:rPr>
              <w:t>tion?</w:t>
            </w:r>
          </w:p>
          <w:p w:rsidR="00756030" w:rsidRPr="005D6112" w:rsidRDefault="00756030" w:rsidP="005D6112"/>
          <w:p w:rsidR="00756030" w:rsidRPr="00756030" w:rsidRDefault="00756030" w:rsidP="00F12DF0">
            <w:pPr>
              <w:spacing w:after="240" w:line="240" w:lineRule="auto"/>
              <w:rPr>
                <w:rFonts w:ascii="Arial" w:eastAsia="Times New Roman" w:hAnsi="Arial" w:cs="Arial"/>
              </w:rPr>
            </w:pPr>
          </w:p>
        </w:tc>
        <w:tc>
          <w:tcPr>
            <w:tcW w:w="4394" w:type="dxa"/>
            <w:shd w:val="clear" w:color="auto" w:fill="auto"/>
          </w:tcPr>
          <w:p w:rsidR="00756030" w:rsidRPr="00EB4EEC" w:rsidRDefault="00CE3AC2" w:rsidP="00CE3AC2">
            <w:pPr>
              <w:rPr>
                <w:rFonts w:ascii="Arial" w:hAnsi="Arial" w:cs="Arial"/>
                <w:color w:val="00B050"/>
              </w:rPr>
            </w:pPr>
            <w:r w:rsidRPr="00EB4EEC">
              <w:rPr>
                <w:rFonts w:ascii="Arial" w:hAnsi="Arial" w:cs="Arial"/>
                <w:color w:val="00B050"/>
              </w:rPr>
              <w:t xml:space="preserve">To ensure that the e-Procurement Solution has the </w:t>
            </w:r>
            <w:r w:rsidR="00ED182F" w:rsidRPr="00EB4EEC">
              <w:rPr>
                <w:rFonts w:ascii="Arial" w:hAnsi="Arial" w:cs="Arial"/>
                <w:color w:val="00B050"/>
              </w:rPr>
              <w:t>OJEU current forms / templates that are required to ensure the contracting authority’s compliance with EU and UK legislation, a</w:t>
            </w:r>
            <w:r w:rsidRPr="00EB4EEC">
              <w:rPr>
                <w:rFonts w:ascii="Arial" w:hAnsi="Arial" w:cs="Arial"/>
                <w:color w:val="00B050"/>
              </w:rPr>
              <w:t>nd Public Contracts Regulations for publishing, opportunities, awards etc.</w:t>
            </w:r>
          </w:p>
        </w:tc>
      </w:tr>
      <w:tr w:rsidR="00756030" w:rsidRPr="00F92942" w:rsidTr="00F92942">
        <w:tc>
          <w:tcPr>
            <w:tcW w:w="644" w:type="dxa"/>
            <w:shd w:val="clear" w:color="auto" w:fill="auto"/>
          </w:tcPr>
          <w:p w:rsidR="00756030" w:rsidRDefault="005D6112"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15</w:t>
            </w:r>
          </w:p>
        </w:tc>
        <w:tc>
          <w:tcPr>
            <w:tcW w:w="1701" w:type="dxa"/>
            <w:shd w:val="clear" w:color="auto" w:fill="auto"/>
          </w:tcPr>
          <w:p w:rsidR="00756030" w:rsidRDefault="005D6112" w:rsidP="00F92942">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ITT</w:t>
            </w:r>
          </w:p>
        </w:tc>
        <w:tc>
          <w:tcPr>
            <w:tcW w:w="1559" w:type="dxa"/>
            <w:shd w:val="clear" w:color="auto" w:fill="auto"/>
          </w:tcPr>
          <w:p w:rsidR="005D6112" w:rsidRPr="00756030" w:rsidRDefault="005D6112" w:rsidP="00F92942">
            <w:pPr>
              <w:spacing w:after="0" w:line="240" w:lineRule="auto"/>
              <w:rPr>
                <w:rFonts w:ascii="Arial" w:eastAsia="Times New Roman" w:hAnsi="Arial" w:cs="Arial"/>
                <w:bCs/>
                <w:lang w:eastAsia="en-GB"/>
              </w:rPr>
            </w:pPr>
            <w:r>
              <w:rPr>
                <w:rFonts w:ascii="Arial" w:eastAsia="Times New Roman" w:hAnsi="Arial" w:cs="Arial"/>
                <w:bCs/>
                <w:lang w:eastAsia="en-GB"/>
              </w:rPr>
              <w:t>Part B Desirable</w:t>
            </w:r>
          </w:p>
        </w:tc>
        <w:tc>
          <w:tcPr>
            <w:tcW w:w="5245" w:type="dxa"/>
            <w:shd w:val="clear" w:color="auto" w:fill="auto"/>
          </w:tcPr>
          <w:p w:rsidR="00756030" w:rsidRPr="00756030" w:rsidRDefault="005D6112" w:rsidP="00F12DF0">
            <w:pPr>
              <w:spacing w:after="240" w:line="240" w:lineRule="auto"/>
              <w:rPr>
                <w:rFonts w:ascii="Arial" w:eastAsia="Times New Roman" w:hAnsi="Arial" w:cs="Arial"/>
              </w:rPr>
            </w:pPr>
            <w:r w:rsidRPr="005D6112">
              <w:rPr>
                <w:rFonts w:ascii="Arial" w:eastAsia="Times New Roman" w:hAnsi="Arial" w:cs="Arial"/>
              </w:rPr>
              <w:t>With ref to D19, is there a requirement to have an auto score capability in the evaluation tool?</w:t>
            </w:r>
          </w:p>
        </w:tc>
        <w:tc>
          <w:tcPr>
            <w:tcW w:w="4394" w:type="dxa"/>
            <w:shd w:val="clear" w:color="auto" w:fill="auto"/>
          </w:tcPr>
          <w:p w:rsidR="00756030" w:rsidRPr="00EB4EEC" w:rsidRDefault="00CE3AC2" w:rsidP="003E78A4">
            <w:pPr>
              <w:rPr>
                <w:rFonts w:ascii="Arial" w:hAnsi="Arial" w:cs="Arial"/>
                <w:color w:val="00B050"/>
              </w:rPr>
            </w:pPr>
            <w:r w:rsidRPr="00EB4EEC">
              <w:rPr>
                <w:rFonts w:ascii="Arial" w:hAnsi="Arial" w:cs="Arial"/>
                <w:color w:val="00B050"/>
              </w:rPr>
              <w:t>An auto score capability would be desirable in the evaluation tool</w:t>
            </w:r>
            <w:r w:rsidR="006B5AB2" w:rsidRPr="00EB4EEC">
              <w:rPr>
                <w:rFonts w:ascii="Arial" w:hAnsi="Arial" w:cs="Arial"/>
                <w:color w:val="00B050"/>
              </w:rPr>
              <w:t>, but not essential.</w:t>
            </w:r>
          </w:p>
        </w:tc>
      </w:tr>
      <w:tr w:rsidR="005D6112" w:rsidRPr="00F92942" w:rsidTr="00F92942">
        <w:tc>
          <w:tcPr>
            <w:tcW w:w="644" w:type="dxa"/>
            <w:shd w:val="clear" w:color="auto" w:fill="auto"/>
          </w:tcPr>
          <w:p w:rsidR="005D6112" w:rsidRDefault="005D6112"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16</w:t>
            </w:r>
          </w:p>
        </w:tc>
        <w:tc>
          <w:tcPr>
            <w:tcW w:w="1701" w:type="dxa"/>
            <w:shd w:val="clear" w:color="auto" w:fill="auto"/>
          </w:tcPr>
          <w:p w:rsidR="005D6112" w:rsidRDefault="005D6112" w:rsidP="00F92942">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ITT</w:t>
            </w:r>
          </w:p>
        </w:tc>
        <w:tc>
          <w:tcPr>
            <w:tcW w:w="1559" w:type="dxa"/>
            <w:shd w:val="clear" w:color="auto" w:fill="auto"/>
          </w:tcPr>
          <w:p w:rsidR="005D6112" w:rsidRDefault="005D6112" w:rsidP="00F92942">
            <w:pPr>
              <w:spacing w:after="0" w:line="240" w:lineRule="auto"/>
              <w:rPr>
                <w:rFonts w:ascii="Arial" w:eastAsia="Times New Roman" w:hAnsi="Arial" w:cs="Arial"/>
                <w:bCs/>
                <w:lang w:eastAsia="en-GB"/>
              </w:rPr>
            </w:pPr>
            <w:r>
              <w:rPr>
                <w:rFonts w:ascii="Arial" w:eastAsia="Times New Roman" w:hAnsi="Arial" w:cs="Arial"/>
                <w:bCs/>
                <w:lang w:eastAsia="en-GB"/>
              </w:rPr>
              <w:t>Part B</w:t>
            </w:r>
          </w:p>
          <w:p w:rsidR="005D6112" w:rsidRDefault="005D6112" w:rsidP="00F92942">
            <w:pPr>
              <w:spacing w:after="0" w:line="240" w:lineRule="auto"/>
              <w:rPr>
                <w:rFonts w:ascii="Arial" w:eastAsia="Times New Roman" w:hAnsi="Arial" w:cs="Arial"/>
                <w:bCs/>
                <w:lang w:eastAsia="en-GB"/>
              </w:rPr>
            </w:pPr>
            <w:r>
              <w:rPr>
                <w:rFonts w:ascii="Arial" w:eastAsia="Times New Roman" w:hAnsi="Arial" w:cs="Arial"/>
                <w:bCs/>
                <w:lang w:eastAsia="en-GB"/>
              </w:rPr>
              <w:t>Desirable</w:t>
            </w:r>
          </w:p>
        </w:tc>
        <w:tc>
          <w:tcPr>
            <w:tcW w:w="5245" w:type="dxa"/>
            <w:shd w:val="clear" w:color="auto" w:fill="auto"/>
          </w:tcPr>
          <w:p w:rsidR="005D6112" w:rsidRPr="005D6112" w:rsidRDefault="005D6112" w:rsidP="00F12DF0">
            <w:pPr>
              <w:spacing w:after="240" w:line="240" w:lineRule="auto"/>
              <w:rPr>
                <w:rFonts w:ascii="Arial" w:eastAsia="Times New Roman" w:hAnsi="Arial" w:cs="Arial"/>
              </w:rPr>
            </w:pPr>
            <w:r w:rsidRPr="005D6112">
              <w:rPr>
                <w:rFonts w:ascii="Arial" w:eastAsia="Times New Roman" w:hAnsi="Arial" w:cs="Arial"/>
              </w:rPr>
              <w:t>With ref to D19, is there are a requirement to have template evaluation models and questions for re-use?</w:t>
            </w:r>
          </w:p>
        </w:tc>
        <w:tc>
          <w:tcPr>
            <w:tcW w:w="4394" w:type="dxa"/>
            <w:shd w:val="clear" w:color="auto" w:fill="auto"/>
          </w:tcPr>
          <w:p w:rsidR="005D6112" w:rsidRPr="00EB4EEC" w:rsidRDefault="00CE3AC2" w:rsidP="00CE3AC2">
            <w:pPr>
              <w:rPr>
                <w:rFonts w:ascii="Arial" w:hAnsi="Arial" w:cs="Arial"/>
                <w:color w:val="00B050"/>
              </w:rPr>
            </w:pPr>
            <w:r w:rsidRPr="00EB4EEC">
              <w:rPr>
                <w:rFonts w:ascii="Arial" w:hAnsi="Arial" w:cs="Arial"/>
                <w:color w:val="00B050"/>
              </w:rPr>
              <w:t>Yes we would prefer that template evaluation models and questions could be utilised again for re-use on other similar tender opportunities. This is linked to the requirement in D16.</w:t>
            </w:r>
          </w:p>
        </w:tc>
      </w:tr>
      <w:tr w:rsidR="005D6112" w:rsidRPr="00F92942" w:rsidTr="00F92942">
        <w:tc>
          <w:tcPr>
            <w:tcW w:w="644" w:type="dxa"/>
            <w:shd w:val="clear" w:color="auto" w:fill="auto"/>
          </w:tcPr>
          <w:p w:rsidR="005D6112" w:rsidRDefault="005D6112"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17</w:t>
            </w:r>
          </w:p>
        </w:tc>
        <w:tc>
          <w:tcPr>
            <w:tcW w:w="1701" w:type="dxa"/>
            <w:shd w:val="clear" w:color="auto" w:fill="auto"/>
          </w:tcPr>
          <w:p w:rsidR="005D6112" w:rsidRDefault="005D6112" w:rsidP="00F92942">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ITT</w:t>
            </w:r>
          </w:p>
        </w:tc>
        <w:tc>
          <w:tcPr>
            <w:tcW w:w="1559" w:type="dxa"/>
            <w:shd w:val="clear" w:color="auto" w:fill="auto"/>
          </w:tcPr>
          <w:p w:rsidR="005D6112" w:rsidRDefault="005D6112" w:rsidP="00F92942">
            <w:pPr>
              <w:spacing w:after="0" w:line="240" w:lineRule="auto"/>
              <w:rPr>
                <w:rFonts w:ascii="Arial" w:eastAsia="Times New Roman" w:hAnsi="Arial" w:cs="Arial"/>
                <w:bCs/>
                <w:lang w:eastAsia="en-GB"/>
              </w:rPr>
            </w:pPr>
            <w:r>
              <w:rPr>
                <w:rFonts w:ascii="Arial" w:eastAsia="Times New Roman" w:hAnsi="Arial" w:cs="Arial"/>
                <w:bCs/>
                <w:lang w:eastAsia="en-GB"/>
              </w:rPr>
              <w:t>Part B</w:t>
            </w:r>
          </w:p>
          <w:p w:rsidR="005D6112" w:rsidRDefault="005D6112" w:rsidP="00F92942">
            <w:pPr>
              <w:spacing w:after="0" w:line="240" w:lineRule="auto"/>
              <w:rPr>
                <w:rFonts w:ascii="Arial" w:eastAsia="Times New Roman" w:hAnsi="Arial" w:cs="Arial"/>
                <w:bCs/>
                <w:lang w:eastAsia="en-GB"/>
              </w:rPr>
            </w:pPr>
            <w:proofErr w:type="spellStart"/>
            <w:r>
              <w:rPr>
                <w:rFonts w:ascii="Arial" w:eastAsia="Times New Roman" w:hAnsi="Arial" w:cs="Arial"/>
                <w:bCs/>
                <w:lang w:eastAsia="en-GB"/>
              </w:rPr>
              <w:t>Desireable</w:t>
            </w:r>
            <w:proofErr w:type="spellEnd"/>
          </w:p>
        </w:tc>
        <w:tc>
          <w:tcPr>
            <w:tcW w:w="5245" w:type="dxa"/>
            <w:shd w:val="clear" w:color="auto" w:fill="auto"/>
          </w:tcPr>
          <w:p w:rsidR="005D6112" w:rsidRPr="005D6112" w:rsidRDefault="005D6112" w:rsidP="005D6112">
            <w:pPr>
              <w:rPr>
                <w:rFonts w:ascii="Arial" w:eastAsia="Times New Roman" w:hAnsi="Arial" w:cs="Arial"/>
              </w:rPr>
            </w:pPr>
            <w:r w:rsidRPr="005D6112">
              <w:rPr>
                <w:rFonts w:ascii="Arial" w:eastAsia="Times New Roman" w:hAnsi="Arial" w:cs="Arial"/>
              </w:rPr>
              <w:t>With ref to D23, should the training/demo environment be dedicated to GO Services so that you can keep your data separate from any other organisation?</w:t>
            </w:r>
          </w:p>
          <w:p w:rsidR="005D6112" w:rsidRPr="005D6112" w:rsidRDefault="005D6112" w:rsidP="00F12DF0">
            <w:pPr>
              <w:spacing w:after="240" w:line="240" w:lineRule="auto"/>
              <w:rPr>
                <w:rFonts w:ascii="Arial" w:eastAsia="Times New Roman" w:hAnsi="Arial" w:cs="Arial"/>
              </w:rPr>
            </w:pPr>
          </w:p>
        </w:tc>
        <w:tc>
          <w:tcPr>
            <w:tcW w:w="4394" w:type="dxa"/>
            <w:shd w:val="clear" w:color="auto" w:fill="auto"/>
          </w:tcPr>
          <w:p w:rsidR="005D6112" w:rsidRPr="00EB4EEC" w:rsidRDefault="00CE3AC2" w:rsidP="00CE3AC2">
            <w:pPr>
              <w:rPr>
                <w:rFonts w:ascii="Arial" w:hAnsi="Arial" w:cs="Arial"/>
                <w:color w:val="00B050"/>
              </w:rPr>
            </w:pPr>
            <w:r w:rsidRPr="00EB4EEC">
              <w:rPr>
                <w:rFonts w:ascii="Arial" w:hAnsi="Arial" w:cs="Arial"/>
                <w:color w:val="00B050"/>
              </w:rPr>
              <w:t xml:space="preserve">We envisage the training/demo environment would be utilised by GOSS Procurement and Trainers via restricted access to test any updates or scenarios. Where practical we will have a common approach to Procurement, so the training demo would not </w:t>
            </w:r>
            <w:r w:rsidR="006B5AB2" w:rsidRPr="00EB4EEC">
              <w:rPr>
                <w:rFonts w:ascii="Arial" w:hAnsi="Arial" w:cs="Arial"/>
                <w:color w:val="00B050"/>
              </w:rPr>
              <w:t xml:space="preserve">necessarily </w:t>
            </w:r>
            <w:r w:rsidRPr="00EB4EEC">
              <w:rPr>
                <w:rFonts w:ascii="Arial" w:hAnsi="Arial" w:cs="Arial"/>
                <w:color w:val="00B050"/>
              </w:rPr>
              <w:t>have six or more clients</w:t>
            </w:r>
            <w:r w:rsidR="006B5AB2" w:rsidRPr="00EB4EEC">
              <w:rPr>
                <w:rFonts w:ascii="Arial" w:hAnsi="Arial" w:cs="Arial"/>
                <w:color w:val="00B050"/>
              </w:rPr>
              <w:t xml:space="preserve">. If however, the training demo environment is a replica of live this is also </w:t>
            </w:r>
            <w:r w:rsidR="006B5AB2" w:rsidRPr="00EB4EEC">
              <w:rPr>
                <w:rFonts w:ascii="Arial" w:hAnsi="Arial" w:cs="Arial"/>
                <w:color w:val="00B050"/>
              </w:rPr>
              <w:lastRenderedPageBreak/>
              <w:t>acceptable with restricted access.</w:t>
            </w:r>
          </w:p>
        </w:tc>
      </w:tr>
      <w:tr w:rsidR="005D6112" w:rsidRPr="00F92942" w:rsidTr="00F92942">
        <w:tc>
          <w:tcPr>
            <w:tcW w:w="644" w:type="dxa"/>
            <w:shd w:val="clear" w:color="auto" w:fill="auto"/>
          </w:tcPr>
          <w:p w:rsidR="005D6112" w:rsidRDefault="005D6112"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lastRenderedPageBreak/>
              <w:t>18</w:t>
            </w:r>
          </w:p>
        </w:tc>
        <w:tc>
          <w:tcPr>
            <w:tcW w:w="1701" w:type="dxa"/>
            <w:shd w:val="clear" w:color="auto" w:fill="auto"/>
          </w:tcPr>
          <w:p w:rsidR="005D6112" w:rsidRDefault="005D6112" w:rsidP="00F92942">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ITT</w:t>
            </w:r>
          </w:p>
        </w:tc>
        <w:tc>
          <w:tcPr>
            <w:tcW w:w="1559" w:type="dxa"/>
            <w:shd w:val="clear" w:color="auto" w:fill="auto"/>
          </w:tcPr>
          <w:p w:rsidR="005D6112" w:rsidRDefault="005D6112" w:rsidP="00F92942">
            <w:pPr>
              <w:spacing w:after="0" w:line="240" w:lineRule="auto"/>
              <w:rPr>
                <w:rFonts w:ascii="Arial" w:eastAsia="Times New Roman" w:hAnsi="Arial" w:cs="Arial"/>
                <w:bCs/>
                <w:lang w:eastAsia="en-GB"/>
              </w:rPr>
            </w:pPr>
            <w:r>
              <w:rPr>
                <w:rFonts w:ascii="Arial" w:eastAsia="Times New Roman" w:hAnsi="Arial" w:cs="Arial"/>
                <w:bCs/>
                <w:lang w:eastAsia="en-GB"/>
              </w:rPr>
              <w:t xml:space="preserve">Draft Contract </w:t>
            </w:r>
          </w:p>
        </w:tc>
        <w:tc>
          <w:tcPr>
            <w:tcW w:w="5245" w:type="dxa"/>
            <w:shd w:val="clear" w:color="auto" w:fill="auto"/>
          </w:tcPr>
          <w:p w:rsidR="005D6112" w:rsidRPr="005D6112" w:rsidRDefault="005D6112" w:rsidP="005D6112">
            <w:pPr>
              <w:rPr>
                <w:rFonts w:ascii="Arial" w:eastAsia="Times New Roman" w:hAnsi="Arial" w:cs="Arial"/>
              </w:rPr>
            </w:pPr>
            <w:r w:rsidRPr="005D6112">
              <w:rPr>
                <w:rFonts w:ascii="Arial" w:eastAsia="Times New Roman" w:hAnsi="Arial" w:cs="Arial"/>
              </w:rPr>
              <w:t>4.       With ref to Draft Contract. 29.1 and your clarification response, the word ONLY was missed out in your copying of our question which we are repeating here:</w:t>
            </w:r>
          </w:p>
          <w:p w:rsidR="005D6112" w:rsidRPr="005D6112" w:rsidRDefault="005D6112" w:rsidP="005D6112">
            <w:pPr>
              <w:rPr>
                <w:rFonts w:ascii="Arial" w:eastAsia="Times New Roman" w:hAnsi="Arial" w:cs="Arial"/>
              </w:rPr>
            </w:pPr>
          </w:p>
          <w:p w:rsidR="005D6112" w:rsidRPr="005D6112" w:rsidRDefault="005D6112" w:rsidP="005D6112">
            <w:pPr>
              <w:rPr>
                <w:rFonts w:ascii="Arial" w:eastAsia="Times New Roman" w:hAnsi="Arial" w:cs="Arial"/>
              </w:rPr>
            </w:pPr>
            <w:r w:rsidRPr="005D6112">
              <w:rPr>
                <w:rFonts w:ascii="Arial" w:eastAsia="Times New Roman" w:hAnsi="Arial" w:cs="Arial"/>
              </w:rPr>
              <w:t>“Can you clarify whether the clause should be interpreted as a requirement to transfer any software ONLY which (a) is separable from its standard software, and which (b) is paid for by Cotswold?</w:t>
            </w:r>
          </w:p>
          <w:p w:rsidR="005D6112" w:rsidRPr="005D6112" w:rsidRDefault="005D6112" w:rsidP="005D6112">
            <w:pPr>
              <w:rPr>
                <w:rFonts w:ascii="Arial" w:eastAsia="Times New Roman" w:hAnsi="Arial" w:cs="Arial"/>
              </w:rPr>
            </w:pPr>
          </w:p>
          <w:p w:rsidR="005D6112" w:rsidRPr="005D6112" w:rsidRDefault="005D6112" w:rsidP="005D6112">
            <w:pPr>
              <w:rPr>
                <w:rFonts w:ascii="Arial" w:eastAsia="Times New Roman" w:hAnsi="Arial" w:cs="Arial"/>
              </w:rPr>
            </w:pPr>
            <w:r w:rsidRPr="005D6112">
              <w:rPr>
                <w:rFonts w:ascii="Arial" w:eastAsia="Times New Roman" w:hAnsi="Arial" w:cs="Arial"/>
              </w:rPr>
              <w:t>Please confirm your response applies to the above question.</w:t>
            </w:r>
          </w:p>
        </w:tc>
        <w:tc>
          <w:tcPr>
            <w:tcW w:w="4394" w:type="dxa"/>
            <w:shd w:val="clear" w:color="auto" w:fill="auto"/>
          </w:tcPr>
          <w:p w:rsidR="005D6112" w:rsidRPr="00EB4EEC" w:rsidRDefault="00EB4EEC" w:rsidP="003E78A4">
            <w:pPr>
              <w:rPr>
                <w:rFonts w:ascii="Arial" w:hAnsi="Arial" w:cs="Arial"/>
                <w:color w:val="00B050"/>
              </w:rPr>
            </w:pPr>
            <w:r>
              <w:rPr>
                <w:rFonts w:ascii="Arial" w:hAnsi="Arial" w:cs="Arial"/>
                <w:color w:val="00B050"/>
              </w:rPr>
              <w:t>Confirmed</w:t>
            </w:r>
            <w:bookmarkStart w:id="0" w:name="_GoBack"/>
            <w:bookmarkEnd w:id="0"/>
          </w:p>
        </w:tc>
      </w:tr>
      <w:tr w:rsidR="005D6112" w:rsidRPr="00F92942" w:rsidTr="00F92942">
        <w:tc>
          <w:tcPr>
            <w:tcW w:w="644" w:type="dxa"/>
            <w:shd w:val="clear" w:color="auto" w:fill="auto"/>
          </w:tcPr>
          <w:p w:rsidR="005D6112" w:rsidRDefault="005D6112" w:rsidP="00F92942">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19</w:t>
            </w:r>
          </w:p>
        </w:tc>
        <w:tc>
          <w:tcPr>
            <w:tcW w:w="1701" w:type="dxa"/>
            <w:shd w:val="clear" w:color="auto" w:fill="auto"/>
          </w:tcPr>
          <w:p w:rsidR="005D6112" w:rsidRDefault="005D6112" w:rsidP="00F92942">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ITT</w:t>
            </w:r>
          </w:p>
        </w:tc>
        <w:tc>
          <w:tcPr>
            <w:tcW w:w="1559" w:type="dxa"/>
            <w:shd w:val="clear" w:color="auto" w:fill="auto"/>
          </w:tcPr>
          <w:p w:rsidR="005D6112" w:rsidRDefault="005D6112" w:rsidP="00F92942">
            <w:pPr>
              <w:spacing w:after="0" w:line="240" w:lineRule="auto"/>
              <w:rPr>
                <w:rFonts w:ascii="Arial" w:eastAsia="Times New Roman" w:hAnsi="Arial" w:cs="Arial"/>
                <w:bCs/>
                <w:lang w:eastAsia="en-GB"/>
              </w:rPr>
            </w:pPr>
            <w:r>
              <w:rPr>
                <w:rFonts w:ascii="Arial" w:eastAsia="Times New Roman" w:hAnsi="Arial" w:cs="Arial"/>
                <w:bCs/>
                <w:lang w:eastAsia="en-GB"/>
              </w:rPr>
              <w:t>Draft Contract</w:t>
            </w:r>
          </w:p>
        </w:tc>
        <w:tc>
          <w:tcPr>
            <w:tcW w:w="5245" w:type="dxa"/>
            <w:shd w:val="clear" w:color="auto" w:fill="auto"/>
          </w:tcPr>
          <w:p w:rsidR="005D6112" w:rsidRPr="002C3E30" w:rsidRDefault="002C3E30" w:rsidP="002C3E30">
            <w:pPr>
              <w:jc w:val="both"/>
              <w:rPr>
                <w:rFonts w:ascii="Arial" w:eastAsia="Times New Roman" w:hAnsi="Arial" w:cs="Arial"/>
              </w:rPr>
            </w:pPr>
            <w:r w:rsidRPr="002C3E30">
              <w:rPr>
                <w:rFonts w:ascii="Arial" w:eastAsia="Times New Roman" w:hAnsi="Arial" w:cs="Arial"/>
              </w:rPr>
              <w:t>In addition, for clarity, is it understood that any IPR relating to current and  future releases and development of code on the SaaS model in the normal course of software upgrades and enhancements and which is for use by all our clients (as it is a SaaS model), will not vest in the Council?</w:t>
            </w:r>
          </w:p>
        </w:tc>
        <w:tc>
          <w:tcPr>
            <w:tcW w:w="4394" w:type="dxa"/>
            <w:shd w:val="clear" w:color="auto" w:fill="auto"/>
          </w:tcPr>
          <w:p w:rsidR="005D6112" w:rsidRPr="00EB4EEC" w:rsidRDefault="00EB4EEC" w:rsidP="003E78A4">
            <w:pPr>
              <w:rPr>
                <w:rFonts w:ascii="Arial" w:hAnsi="Arial" w:cs="Arial"/>
                <w:color w:val="00B050"/>
              </w:rPr>
            </w:pPr>
            <w:r>
              <w:rPr>
                <w:rFonts w:ascii="Arial" w:hAnsi="Arial" w:cs="Arial"/>
                <w:color w:val="00B050"/>
              </w:rPr>
              <w:t>Confirmed</w:t>
            </w:r>
          </w:p>
        </w:tc>
      </w:tr>
    </w:tbl>
    <w:p w:rsidR="00F92942" w:rsidRPr="00F92942" w:rsidRDefault="00F92942" w:rsidP="00F92942">
      <w:pPr>
        <w:spacing w:after="120" w:line="360" w:lineRule="auto"/>
        <w:rPr>
          <w:rFonts w:ascii="Arial" w:eastAsia="Times New Roman" w:hAnsi="Arial" w:cs="Arial"/>
          <w:color w:val="000000"/>
          <w:lang w:eastAsia="en-GB"/>
        </w:rPr>
      </w:pPr>
    </w:p>
    <w:p w:rsidR="00900593" w:rsidRDefault="00900593"/>
    <w:sectPr w:rsidR="00900593" w:rsidSect="00F929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42"/>
    <w:rsid w:val="0001143C"/>
    <w:rsid w:val="00145B30"/>
    <w:rsid w:val="001B23EB"/>
    <w:rsid w:val="002B27B4"/>
    <w:rsid w:val="002C3E30"/>
    <w:rsid w:val="00302D0E"/>
    <w:rsid w:val="003E78A4"/>
    <w:rsid w:val="005D6112"/>
    <w:rsid w:val="005D65F0"/>
    <w:rsid w:val="00651B21"/>
    <w:rsid w:val="006668BD"/>
    <w:rsid w:val="006B5AB2"/>
    <w:rsid w:val="00737752"/>
    <w:rsid w:val="00756030"/>
    <w:rsid w:val="00900593"/>
    <w:rsid w:val="009B50CF"/>
    <w:rsid w:val="00A274F0"/>
    <w:rsid w:val="00AB3EF1"/>
    <w:rsid w:val="00BF3DB0"/>
    <w:rsid w:val="00CC5EB6"/>
    <w:rsid w:val="00CE3AC2"/>
    <w:rsid w:val="00D2064E"/>
    <w:rsid w:val="00D232E9"/>
    <w:rsid w:val="00E335F2"/>
    <w:rsid w:val="00EB4EEC"/>
    <w:rsid w:val="00ED182F"/>
    <w:rsid w:val="00EE0B9D"/>
    <w:rsid w:val="00F12DF0"/>
    <w:rsid w:val="00F31656"/>
    <w:rsid w:val="00F92942"/>
    <w:rsid w:val="00FC4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42"/>
    <w:rPr>
      <w:rFonts w:ascii="Tahoma" w:hAnsi="Tahoma" w:cs="Tahoma"/>
      <w:sz w:val="16"/>
      <w:szCs w:val="16"/>
    </w:rPr>
  </w:style>
  <w:style w:type="character" w:styleId="Hyperlink">
    <w:name w:val="Hyperlink"/>
    <w:basedOn w:val="DefaultParagraphFont"/>
    <w:uiPriority w:val="99"/>
    <w:unhideWhenUsed/>
    <w:rsid w:val="00900593"/>
    <w:rPr>
      <w:color w:val="0000FF" w:themeColor="hyperlink"/>
      <w:u w:val="single"/>
    </w:rPr>
  </w:style>
  <w:style w:type="paragraph" w:styleId="ListParagraph">
    <w:name w:val="List Paragraph"/>
    <w:basedOn w:val="Normal"/>
    <w:uiPriority w:val="34"/>
    <w:qFormat/>
    <w:rsid w:val="00756030"/>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42"/>
    <w:rPr>
      <w:rFonts w:ascii="Tahoma" w:hAnsi="Tahoma" w:cs="Tahoma"/>
      <w:sz w:val="16"/>
      <w:szCs w:val="16"/>
    </w:rPr>
  </w:style>
  <w:style w:type="character" w:styleId="Hyperlink">
    <w:name w:val="Hyperlink"/>
    <w:basedOn w:val="DefaultParagraphFont"/>
    <w:uiPriority w:val="99"/>
    <w:unhideWhenUsed/>
    <w:rsid w:val="00900593"/>
    <w:rPr>
      <w:color w:val="0000FF" w:themeColor="hyperlink"/>
      <w:u w:val="single"/>
    </w:rPr>
  </w:style>
  <w:style w:type="paragraph" w:styleId="ListParagraph">
    <w:name w:val="List Paragraph"/>
    <w:basedOn w:val="Normal"/>
    <w:uiPriority w:val="34"/>
    <w:qFormat/>
    <w:rsid w:val="00756030"/>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50335">
      <w:bodyDiv w:val="1"/>
      <w:marLeft w:val="0"/>
      <w:marRight w:val="0"/>
      <w:marTop w:val="0"/>
      <w:marBottom w:val="0"/>
      <w:divBdr>
        <w:top w:val="none" w:sz="0" w:space="0" w:color="auto"/>
        <w:left w:val="none" w:sz="0" w:space="0" w:color="auto"/>
        <w:bottom w:val="none" w:sz="0" w:space="0" w:color="auto"/>
        <w:right w:val="none" w:sz="0" w:space="0" w:color="auto"/>
      </w:divBdr>
    </w:div>
    <w:div w:id="354422900">
      <w:bodyDiv w:val="1"/>
      <w:marLeft w:val="0"/>
      <w:marRight w:val="0"/>
      <w:marTop w:val="0"/>
      <w:marBottom w:val="0"/>
      <w:divBdr>
        <w:top w:val="none" w:sz="0" w:space="0" w:color="auto"/>
        <w:left w:val="none" w:sz="0" w:space="0" w:color="auto"/>
        <w:bottom w:val="none" w:sz="0" w:space="0" w:color="auto"/>
        <w:right w:val="none" w:sz="0" w:space="0" w:color="auto"/>
      </w:divBdr>
    </w:div>
    <w:div w:id="485627093">
      <w:bodyDiv w:val="1"/>
      <w:marLeft w:val="0"/>
      <w:marRight w:val="0"/>
      <w:marTop w:val="0"/>
      <w:marBottom w:val="0"/>
      <w:divBdr>
        <w:top w:val="none" w:sz="0" w:space="0" w:color="auto"/>
        <w:left w:val="none" w:sz="0" w:space="0" w:color="auto"/>
        <w:bottom w:val="none" w:sz="0" w:space="0" w:color="auto"/>
        <w:right w:val="none" w:sz="0" w:space="0" w:color="auto"/>
      </w:divBdr>
    </w:div>
    <w:div w:id="683825555">
      <w:bodyDiv w:val="1"/>
      <w:marLeft w:val="0"/>
      <w:marRight w:val="0"/>
      <w:marTop w:val="0"/>
      <w:marBottom w:val="0"/>
      <w:divBdr>
        <w:top w:val="none" w:sz="0" w:space="0" w:color="auto"/>
        <w:left w:val="none" w:sz="0" w:space="0" w:color="auto"/>
        <w:bottom w:val="none" w:sz="0" w:space="0" w:color="auto"/>
        <w:right w:val="none" w:sz="0" w:space="0" w:color="auto"/>
      </w:divBdr>
    </w:div>
    <w:div w:id="973752891">
      <w:bodyDiv w:val="1"/>
      <w:marLeft w:val="0"/>
      <w:marRight w:val="0"/>
      <w:marTop w:val="0"/>
      <w:marBottom w:val="0"/>
      <w:divBdr>
        <w:top w:val="none" w:sz="0" w:space="0" w:color="auto"/>
        <w:left w:val="none" w:sz="0" w:space="0" w:color="auto"/>
        <w:bottom w:val="none" w:sz="0" w:space="0" w:color="auto"/>
        <w:right w:val="none" w:sz="0" w:space="0" w:color="auto"/>
      </w:divBdr>
    </w:div>
    <w:div w:id="1013609407">
      <w:bodyDiv w:val="1"/>
      <w:marLeft w:val="0"/>
      <w:marRight w:val="0"/>
      <w:marTop w:val="0"/>
      <w:marBottom w:val="0"/>
      <w:divBdr>
        <w:top w:val="none" w:sz="0" w:space="0" w:color="auto"/>
        <w:left w:val="none" w:sz="0" w:space="0" w:color="auto"/>
        <w:bottom w:val="none" w:sz="0" w:space="0" w:color="auto"/>
        <w:right w:val="none" w:sz="0" w:space="0" w:color="auto"/>
      </w:divBdr>
    </w:div>
    <w:div w:id="1110784691">
      <w:bodyDiv w:val="1"/>
      <w:marLeft w:val="0"/>
      <w:marRight w:val="0"/>
      <w:marTop w:val="0"/>
      <w:marBottom w:val="0"/>
      <w:divBdr>
        <w:top w:val="none" w:sz="0" w:space="0" w:color="auto"/>
        <w:left w:val="none" w:sz="0" w:space="0" w:color="auto"/>
        <w:bottom w:val="none" w:sz="0" w:space="0" w:color="auto"/>
        <w:right w:val="none" w:sz="0" w:space="0" w:color="auto"/>
      </w:divBdr>
    </w:div>
    <w:div w:id="1345015443">
      <w:bodyDiv w:val="1"/>
      <w:marLeft w:val="0"/>
      <w:marRight w:val="0"/>
      <w:marTop w:val="0"/>
      <w:marBottom w:val="0"/>
      <w:divBdr>
        <w:top w:val="none" w:sz="0" w:space="0" w:color="auto"/>
        <w:left w:val="none" w:sz="0" w:space="0" w:color="auto"/>
        <w:bottom w:val="none" w:sz="0" w:space="0" w:color="auto"/>
        <w:right w:val="none" w:sz="0" w:space="0" w:color="auto"/>
      </w:divBdr>
    </w:div>
    <w:div w:id="1569534917">
      <w:bodyDiv w:val="1"/>
      <w:marLeft w:val="0"/>
      <w:marRight w:val="0"/>
      <w:marTop w:val="0"/>
      <w:marBottom w:val="0"/>
      <w:divBdr>
        <w:top w:val="none" w:sz="0" w:space="0" w:color="auto"/>
        <w:left w:val="none" w:sz="0" w:space="0" w:color="auto"/>
        <w:bottom w:val="none" w:sz="0" w:space="0" w:color="auto"/>
        <w:right w:val="none" w:sz="0" w:space="0" w:color="auto"/>
      </w:divBdr>
    </w:div>
    <w:div w:id="1588804535">
      <w:bodyDiv w:val="1"/>
      <w:marLeft w:val="0"/>
      <w:marRight w:val="0"/>
      <w:marTop w:val="0"/>
      <w:marBottom w:val="0"/>
      <w:divBdr>
        <w:top w:val="none" w:sz="0" w:space="0" w:color="auto"/>
        <w:left w:val="none" w:sz="0" w:space="0" w:color="auto"/>
        <w:bottom w:val="none" w:sz="0" w:space="0" w:color="auto"/>
        <w:right w:val="none" w:sz="0" w:space="0" w:color="auto"/>
      </w:divBdr>
    </w:div>
    <w:div w:id="1741437546">
      <w:bodyDiv w:val="1"/>
      <w:marLeft w:val="0"/>
      <w:marRight w:val="0"/>
      <w:marTop w:val="0"/>
      <w:marBottom w:val="0"/>
      <w:divBdr>
        <w:top w:val="none" w:sz="0" w:space="0" w:color="auto"/>
        <w:left w:val="none" w:sz="0" w:space="0" w:color="auto"/>
        <w:bottom w:val="none" w:sz="0" w:space="0" w:color="auto"/>
        <w:right w:val="none" w:sz="0" w:space="0" w:color="auto"/>
      </w:divBdr>
    </w:div>
    <w:div w:id="1876262350">
      <w:bodyDiv w:val="1"/>
      <w:marLeft w:val="0"/>
      <w:marRight w:val="0"/>
      <w:marTop w:val="0"/>
      <w:marBottom w:val="0"/>
      <w:divBdr>
        <w:top w:val="none" w:sz="0" w:space="0" w:color="auto"/>
        <w:left w:val="none" w:sz="0" w:space="0" w:color="auto"/>
        <w:bottom w:val="none" w:sz="0" w:space="0" w:color="auto"/>
        <w:right w:val="none" w:sz="0" w:space="0" w:color="auto"/>
      </w:divBdr>
    </w:div>
    <w:div w:id="20120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curement@gosharedservices.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Okane</dc:creator>
  <cp:lastModifiedBy>Ciaran Okane</cp:lastModifiedBy>
  <cp:revision>2</cp:revision>
  <dcterms:created xsi:type="dcterms:W3CDTF">2016-05-12T13:41:00Z</dcterms:created>
  <dcterms:modified xsi:type="dcterms:W3CDTF">2016-05-12T13:41:00Z</dcterms:modified>
</cp:coreProperties>
</file>