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BF42C2" w:rsidRDefault="00C93C1F" w:rsidP="00E12521">
      <w:pPr>
        <w:spacing w:after="0"/>
        <w:ind w:left="567" w:hanging="567"/>
        <w:jc w:val="center"/>
        <w:rPr>
          <w:rFonts w:ascii="Arial" w:hAnsi="Arial" w:cs="Arial"/>
          <w:b/>
        </w:rPr>
      </w:pPr>
      <w:r>
        <w:rPr>
          <w:rFonts w:ascii="Arial" w:hAnsi="Arial" w:cs="Arial"/>
          <w:b/>
        </w:rPr>
        <w:t>NWFRS-T-10</w:t>
      </w:r>
      <w:r w:rsidR="009D4CAB">
        <w:rPr>
          <w:rFonts w:ascii="Arial" w:hAnsi="Arial" w:cs="Arial"/>
          <w:b/>
        </w:rPr>
        <w:t>-18</w:t>
      </w:r>
      <w:r w:rsidR="001F3119">
        <w:rPr>
          <w:rFonts w:ascii="Arial" w:hAnsi="Arial" w:cs="Arial"/>
          <w:b/>
        </w:rPr>
        <w:t xml:space="preserve"> LADDERS</w:t>
      </w:r>
    </w:p>
    <w:p w:rsidR="00A30BE7" w:rsidRPr="00BF42C2" w:rsidRDefault="00A30BE7" w:rsidP="00E12521">
      <w:pPr>
        <w:spacing w:after="0"/>
        <w:ind w:left="567" w:hanging="567"/>
        <w:jc w:val="center"/>
        <w:rPr>
          <w:rFonts w:ascii="Arial" w:hAnsi="Arial" w:cs="Arial"/>
          <w:b/>
        </w:rPr>
      </w:pPr>
    </w:p>
    <w:p w:rsidR="00A30BE7" w:rsidRPr="00BF42C2" w:rsidRDefault="00BC6AF8" w:rsidP="00E12521">
      <w:pPr>
        <w:spacing w:after="0"/>
        <w:ind w:left="567" w:hanging="567"/>
        <w:jc w:val="center"/>
        <w:rPr>
          <w:rFonts w:ascii="Arial" w:hAnsi="Arial" w:cs="Arial"/>
          <w:b/>
        </w:rPr>
      </w:pPr>
      <w:r w:rsidRPr="00BF42C2">
        <w:rPr>
          <w:rFonts w:ascii="Arial" w:hAnsi="Arial" w:cs="Arial"/>
          <w:b/>
        </w:rPr>
        <w:t xml:space="preserve">FOR THE SUPPLY OF </w:t>
      </w:r>
      <w:r w:rsidR="00C93C1F">
        <w:rPr>
          <w:rFonts w:ascii="Arial" w:hAnsi="Arial" w:cs="Arial"/>
          <w:b/>
        </w:rPr>
        <w:t>LADDERS</w:t>
      </w:r>
    </w:p>
    <w:p w:rsidR="00A30BE7" w:rsidRPr="00BF42C2" w:rsidRDefault="00A30BE7" w:rsidP="00E12521">
      <w:pPr>
        <w:spacing w:after="0"/>
        <w:ind w:left="567" w:hanging="567"/>
        <w:jc w:val="center"/>
        <w:rPr>
          <w:rFonts w:ascii="Arial" w:hAnsi="Arial" w:cs="Arial"/>
          <w:b/>
        </w:rPr>
      </w:pPr>
    </w:p>
    <w:p w:rsidR="00A30BE7" w:rsidRPr="008808DC" w:rsidRDefault="00A30BE7" w:rsidP="00E12521">
      <w:pPr>
        <w:spacing w:after="0"/>
        <w:ind w:left="567" w:hanging="567"/>
        <w:jc w:val="center"/>
        <w:rPr>
          <w:rFonts w:ascii="Arial" w:hAnsi="Arial" w:cs="Arial"/>
          <w:b/>
        </w:rPr>
      </w:pPr>
      <w:r w:rsidRPr="006858CB">
        <w:rPr>
          <w:rFonts w:ascii="Arial" w:hAnsi="Arial" w:cs="Arial"/>
          <w:b/>
        </w:rPr>
        <w:t>Opening date</w:t>
      </w:r>
      <w:r w:rsidR="004E4CD6" w:rsidRPr="008808DC">
        <w:rPr>
          <w:rFonts w:ascii="Arial" w:hAnsi="Arial" w:cs="Arial"/>
          <w:b/>
        </w:rPr>
        <w:t>:</w:t>
      </w:r>
      <w:r w:rsidR="00BC6AF8" w:rsidRPr="008808DC">
        <w:rPr>
          <w:rFonts w:ascii="Arial" w:hAnsi="Arial" w:cs="Arial"/>
          <w:b/>
        </w:rPr>
        <w:t xml:space="preserve"> </w:t>
      </w:r>
      <w:r w:rsidR="00DC1482" w:rsidRPr="008808DC">
        <w:rPr>
          <w:rFonts w:ascii="Arial" w:hAnsi="Arial" w:cs="Arial"/>
          <w:b/>
        </w:rPr>
        <w:t>3</w:t>
      </w:r>
      <w:r w:rsidR="00DC1482" w:rsidRPr="008808DC">
        <w:rPr>
          <w:rFonts w:ascii="Arial" w:hAnsi="Arial" w:cs="Arial"/>
          <w:b/>
          <w:vertAlign w:val="superscript"/>
        </w:rPr>
        <w:t>rd</w:t>
      </w:r>
      <w:r w:rsidR="00DC1482" w:rsidRPr="008808DC">
        <w:rPr>
          <w:rFonts w:ascii="Arial" w:hAnsi="Arial" w:cs="Arial"/>
          <w:b/>
        </w:rPr>
        <w:t xml:space="preserve"> April</w:t>
      </w:r>
      <w:r w:rsidR="006858CB" w:rsidRPr="008808DC">
        <w:rPr>
          <w:rFonts w:ascii="Arial" w:hAnsi="Arial" w:cs="Arial"/>
          <w:b/>
        </w:rPr>
        <w:t xml:space="preserve"> 2018</w:t>
      </w:r>
    </w:p>
    <w:p w:rsidR="00A30BE7" w:rsidRPr="008808DC" w:rsidRDefault="00A30BE7" w:rsidP="00E12521">
      <w:pPr>
        <w:spacing w:after="0"/>
        <w:ind w:left="567" w:hanging="567"/>
        <w:jc w:val="center"/>
        <w:rPr>
          <w:rFonts w:ascii="Arial" w:hAnsi="Arial" w:cs="Arial"/>
          <w:b/>
        </w:rPr>
      </w:pPr>
      <w:r w:rsidRPr="008808DC">
        <w:rPr>
          <w:rFonts w:ascii="Arial" w:hAnsi="Arial" w:cs="Arial"/>
          <w:b/>
        </w:rPr>
        <w:t>Closing date</w:t>
      </w:r>
      <w:r w:rsidR="004E4CD6" w:rsidRPr="008808DC">
        <w:rPr>
          <w:rFonts w:ascii="Arial" w:hAnsi="Arial" w:cs="Arial"/>
          <w:b/>
        </w:rPr>
        <w:t>:</w:t>
      </w:r>
      <w:r w:rsidRPr="008808DC">
        <w:rPr>
          <w:rFonts w:ascii="Arial" w:hAnsi="Arial" w:cs="Arial"/>
          <w:b/>
        </w:rPr>
        <w:t xml:space="preserve"> </w:t>
      </w:r>
      <w:r w:rsidR="00C60A72" w:rsidRPr="008808DC">
        <w:rPr>
          <w:rFonts w:ascii="Arial" w:hAnsi="Arial" w:cs="Arial"/>
          <w:b/>
        </w:rPr>
        <w:t>4</w:t>
      </w:r>
      <w:r w:rsidR="00C60A72" w:rsidRPr="008808DC">
        <w:rPr>
          <w:rFonts w:ascii="Arial" w:hAnsi="Arial" w:cs="Arial"/>
          <w:b/>
          <w:vertAlign w:val="superscript"/>
        </w:rPr>
        <w:t>th</w:t>
      </w:r>
      <w:r w:rsidR="00C60A72" w:rsidRPr="008808DC">
        <w:rPr>
          <w:rFonts w:ascii="Arial" w:hAnsi="Arial" w:cs="Arial"/>
          <w:b/>
        </w:rPr>
        <w:t xml:space="preserve"> </w:t>
      </w:r>
      <w:r w:rsidR="00DC1482" w:rsidRPr="008808DC">
        <w:rPr>
          <w:rFonts w:ascii="Arial" w:hAnsi="Arial" w:cs="Arial"/>
          <w:b/>
        </w:rPr>
        <w:t>May</w:t>
      </w:r>
      <w:r w:rsidR="006858CB" w:rsidRPr="008808DC">
        <w:rPr>
          <w:rFonts w:ascii="Arial" w:hAnsi="Arial" w:cs="Arial"/>
          <w:b/>
        </w:rPr>
        <w:t xml:space="preserve"> 2018 by no later than 12 noon</w:t>
      </w:r>
    </w:p>
    <w:p w:rsidR="00A30BE7" w:rsidRPr="00BF42C2"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BF42C2"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45000B">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45000B" w:rsidRPr="0045000B">
        <w:rPr>
          <w:rFonts w:ascii="Arial" w:hAnsi="Arial" w:cs="Arial"/>
        </w:rPr>
        <w:t xml:space="preserve">8R62YP9S5U </w:t>
      </w:r>
      <w:bookmarkStart w:id="0" w:name="_GoBack"/>
      <w:bookmarkEnd w:id="0"/>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60A72" w:rsidRDefault="00462A85" w:rsidP="00C60A72">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w:t>
      </w:r>
      <w:r w:rsidR="00C60A72">
        <w:rPr>
          <w:rFonts w:ascii="Arial" w:hAnsi="Arial" w:cs="Arial"/>
        </w:rPr>
        <w:t xml:space="preserve"> </w:t>
      </w:r>
      <w:r w:rsidR="00C60A72" w:rsidRPr="00C60A72">
        <w:rPr>
          <w:rFonts w:ascii="Arial" w:hAnsi="Arial" w:cs="Arial"/>
        </w:rPr>
        <w:t>Wednesday 25th April</w:t>
      </w:r>
      <w:r w:rsidR="00C44B23" w:rsidRPr="00C0555B">
        <w:rPr>
          <w:rFonts w:ascii="Arial" w:hAnsi="Arial" w:cs="Arial"/>
        </w:rPr>
        <w:t xml:space="preserve"> </w:t>
      </w:r>
      <w:r w:rsidR="006858CB" w:rsidRPr="00C60A72">
        <w:rPr>
          <w:rFonts w:ascii="Arial" w:hAnsi="Arial" w:cs="Arial"/>
        </w:rPr>
        <w:t>2018 by no later than 12 noon</w:t>
      </w:r>
      <w:r w:rsidR="00C93A3C" w:rsidRPr="00C60A72">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8E7C02" w:rsidRDefault="00746841" w:rsidP="00350807">
      <w:pPr>
        <w:pStyle w:val="ListParagraph"/>
        <w:spacing w:after="0"/>
        <w:ind w:left="567" w:hanging="567"/>
        <w:jc w:val="both"/>
        <w:rPr>
          <w:rFonts w:ascii="Arial" w:hAnsi="Arial" w:cs="Arial"/>
        </w:rPr>
      </w:pPr>
      <w:r>
        <w:rPr>
          <w:rFonts w:ascii="Arial" w:hAnsi="Arial" w:cs="Arial"/>
          <w:b/>
        </w:rPr>
        <w:tab/>
      </w:r>
      <w:r w:rsidR="00CE1F1F" w:rsidRPr="008E7C02">
        <w:rPr>
          <w:rFonts w:ascii="Arial" w:hAnsi="Arial" w:cs="Arial"/>
        </w:rPr>
        <w:t>Attachment 1</w:t>
      </w:r>
      <w:r w:rsidR="00A30C4A" w:rsidRPr="008E7C02">
        <w:rPr>
          <w:rFonts w:ascii="Arial" w:hAnsi="Arial" w:cs="Arial"/>
        </w:rPr>
        <w:t xml:space="preserve"> (this document)</w:t>
      </w:r>
      <w:r w:rsidR="00A30C4A" w:rsidRPr="008E7C02">
        <w:rPr>
          <w:rFonts w:ascii="Arial" w:hAnsi="Arial" w:cs="Arial"/>
        </w:rPr>
        <w:tab/>
      </w:r>
      <w:r w:rsidR="00462A85" w:rsidRPr="008E7C02">
        <w:rPr>
          <w:rFonts w:ascii="Arial" w:hAnsi="Arial" w:cs="Arial"/>
        </w:rPr>
        <w:t>Instructions to tender</w:t>
      </w:r>
    </w:p>
    <w:p w:rsidR="00F53E83" w:rsidRPr="008E7C02" w:rsidRDefault="00F53E83" w:rsidP="00350807">
      <w:pPr>
        <w:pStyle w:val="ListParagraph"/>
        <w:spacing w:after="0"/>
        <w:ind w:left="567" w:hanging="567"/>
        <w:jc w:val="both"/>
        <w:rPr>
          <w:rFonts w:ascii="Arial" w:hAnsi="Arial" w:cs="Arial"/>
        </w:rPr>
      </w:pPr>
      <w:r w:rsidRPr="008E7C02">
        <w:rPr>
          <w:rFonts w:ascii="Arial" w:hAnsi="Arial" w:cs="Arial"/>
        </w:rPr>
        <w:tab/>
        <w:t>Attachment 2</w:t>
      </w:r>
      <w:r w:rsidRPr="008E7C02">
        <w:rPr>
          <w:rFonts w:ascii="Arial" w:hAnsi="Arial" w:cs="Arial"/>
        </w:rPr>
        <w:tab/>
      </w:r>
      <w:r w:rsidRPr="008E7C02">
        <w:rPr>
          <w:rFonts w:ascii="Arial" w:hAnsi="Arial" w:cs="Arial"/>
        </w:rPr>
        <w:tab/>
      </w:r>
      <w:r w:rsidRPr="008E7C02">
        <w:rPr>
          <w:rFonts w:ascii="Arial" w:hAnsi="Arial" w:cs="Arial"/>
        </w:rPr>
        <w:tab/>
        <w:t xml:space="preserve">Specification </w:t>
      </w:r>
    </w:p>
    <w:p w:rsidR="003C49A8" w:rsidRPr="008E7C02" w:rsidRDefault="003C49A8" w:rsidP="00350807">
      <w:pPr>
        <w:pStyle w:val="ListParagraph"/>
        <w:spacing w:after="0"/>
        <w:ind w:left="567" w:hanging="567"/>
        <w:jc w:val="both"/>
        <w:rPr>
          <w:rFonts w:ascii="Arial" w:hAnsi="Arial" w:cs="Arial"/>
        </w:rPr>
      </w:pPr>
      <w:r w:rsidRPr="008E7C02">
        <w:rPr>
          <w:rFonts w:ascii="Arial" w:hAnsi="Arial" w:cs="Arial"/>
        </w:rPr>
        <w:tab/>
        <w:t>Attachment 3</w:t>
      </w:r>
      <w:r w:rsidRPr="008E7C02">
        <w:rPr>
          <w:rFonts w:ascii="Arial" w:hAnsi="Arial" w:cs="Arial"/>
        </w:rPr>
        <w:tab/>
      </w:r>
      <w:r w:rsidRPr="008E7C02">
        <w:rPr>
          <w:rFonts w:ascii="Arial" w:hAnsi="Arial" w:cs="Arial"/>
        </w:rPr>
        <w:tab/>
      </w:r>
      <w:r w:rsidRPr="008E7C02">
        <w:rPr>
          <w:rFonts w:ascii="Arial" w:hAnsi="Arial" w:cs="Arial"/>
        </w:rPr>
        <w:tab/>
        <w:t>Pricing Schedule</w:t>
      </w:r>
    </w:p>
    <w:p w:rsidR="003C49A8" w:rsidRPr="004E280A" w:rsidRDefault="003C49A8" w:rsidP="00C93C1F">
      <w:pPr>
        <w:pStyle w:val="ListParagraph"/>
        <w:spacing w:after="0"/>
        <w:ind w:left="567" w:hanging="567"/>
        <w:jc w:val="both"/>
        <w:rPr>
          <w:rFonts w:ascii="Arial" w:hAnsi="Arial" w:cs="Arial"/>
        </w:rPr>
      </w:pPr>
      <w:r w:rsidRPr="006858CB">
        <w:rPr>
          <w:rFonts w:ascii="Arial" w:hAnsi="Arial" w:cs="Arial"/>
          <w:color w:val="FF0000"/>
        </w:rPr>
        <w:tab/>
      </w:r>
      <w:r w:rsidRPr="004E280A">
        <w:rPr>
          <w:rFonts w:ascii="Arial" w:hAnsi="Arial" w:cs="Arial"/>
        </w:rPr>
        <w:t>Attach</w:t>
      </w:r>
      <w:r w:rsidR="00C93C1F" w:rsidRPr="004E280A">
        <w:rPr>
          <w:rFonts w:ascii="Arial" w:hAnsi="Arial" w:cs="Arial"/>
        </w:rPr>
        <w:t>ment 3a</w:t>
      </w:r>
      <w:r w:rsidR="00C93C1F" w:rsidRPr="004E280A">
        <w:rPr>
          <w:rFonts w:ascii="Arial" w:hAnsi="Arial" w:cs="Arial"/>
        </w:rPr>
        <w:tab/>
      </w:r>
      <w:r w:rsidR="00C93C1F" w:rsidRPr="004E280A">
        <w:rPr>
          <w:rFonts w:ascii="Arial" w:hAnsi="Arial" w:cs="Arial"/>
        </w:rPr>
        <w:tab/>
      </w:r>
      <w:r w:rsidR="00C93C1F" w:rsidRPr="004E280A">
        <w:rPr>
          <w:rFonts w:ascii="Arial" w:hAnsi="Arial" w:cs="Arial"/>
        </w:rPr>
        <w:tab/>
      </w:r>
      <w:r w:rsidR="004E280A" w:rsidRPr="004E280A">
        <w:rPr>
          <w:rFonts w:ascii="Arial" w:hAnsi="Arial" w:cs="Arial"/>
        </w:rPr>
        <w:t>Ladder Assessment (product trial)</w:t>
      </w:r>
    </w:p>
    <w:p w:rsidR="00A30C4A" w:rsidRPr="008E7C02" w:rsidRDefault="003C49A8" w:rsidP="005A51A0">
      <w:pPr>
        <w:spacing w:after="0"/>
        <w:ind w:firstLine="567"/>
        <w:jc w:val="both"/>
        <w:rPr>
          <w:rFonts w:ascii="Arial" w:hAnsi="Arial" w:cs="Arial"/>
        </w:rPr>
      </w:pPr>
      <w:r w:rsidRPr="008E7C02">
        <w:rPr>
          <w:rFonts w:ascii="Arial" w:hAnsi="Arial" w:cs="Arial"/>
        </w:rPr>
        <w:t>Attachment 4</w:t>
      </w:r>
      <w:r w:rsidR="00DB6341" w:rsidRPr="008E7C02">
        <w:rPr>
          <w:rFonts w:ascii="Arial" w:hAnsi="Arial" w:cs="Arial"/>
        </w:rPr>
        <w:t xml:space="preserve"> </w:t>
      </w:r>
      <w:r w:rsidR="00DB6341" w:rsidRPr="008E7C02">
        <w:rPr>
          <w:rFonts w:ascii="Arial" w:hAnsi="Arial" w:cs="Arial"/>
        </w:rPr>
        <w:tab/>
      </w:r>
      <w:r w:rsidR="00DB6341" w:rsidRPr="008E7C02">
        <w:rPr>
          <w:rFonts w:ascii="Arial" w:hAnsi="Arial" w:cs="Arial"/>
        </w:rPr>
        <w:tab/>
      </w:r>
      <w:r w:rsidR="00DB6341" w:rsidRPr="008E7C02">
        <w:rPr>
          <w:rFonts w:ascii="Arial" w:hAnsi="Arial" w:cs="Arial"/>
        </w:rPr>
        <w:tab/>
      </w:r>
      <w:r w:rsidR="004E68DF" w:rsidRPr="008E7C02">
        <w:rPr>
          <w:rFonts w:ascii="Arial" w:hAnsi="Arial" w:cs="Arial"/>
        </w:rPr>
        <w:t>Selection</w:t>
      </w:r>
      <w:r w:rsidR="00A66276" w:rsidRPr="008E7C02">
        <w:rPr>
          <w:rFonts w:ascii="Arial" w:hAnsi="Arial" w:cs="Arial"/>
        </w:rPr>
        <w:t xml:space="preserve"> </w:t>
      </w:r>
      <w:r w:rsidR="00A354B8" w:rsidRPr="008E7C02">
        <w:rPr>
          <w:rFonts w:ascii="Arial" w:hAnsi="Arial" w:cs="Arial"/>
        </w:rPr>
        <w:t>Questionnaire</w:t>
      </w:r>
      <w:r w:rsidR="00350807" w:rsidRPr="008E7C02">
        <w:rPr>
          <w:rFonts w:ascii="Arial" w:hAnsi="Arial" w:cs="Arial"/>
        </w:rPr>
        <w:t xml:space="preserve"> </w:t>
      </w:r>
      <w:r w:rsidR="004E68DF" w:rsidRPr="008E7C02">
        <w:rPr>
          <w:rFonts w:ascii="Arial" w:hAnsi="Arial" w:cs="Arial"/>
        </w:rPr>
        <w:t>(SQ)</w:t>
      </w:r>
    </w:p>
    <w:p w:rsidR="003C49A8" w:rsidRPr="008E7C02" w:rsidRDefault="003C49A8" w:rsidP="005A51A0">
      <w:pPr>
        <w:spacing w:after="0"/>
        <w:ind w:firstLine="567"/>
        <w:jc w:val="both"/>
        <w:rPr>
          <w:rFonts w:ascii="Arial" w:hAnsi="Arial" w:cs="Arial"/>
        </w:rPr>
      </w:pPr>
      <w:r w:rsidRPr="008E7C02">
        <w:rPr>
          <w:rFonts w:ascii="Arial" w:hAnsi="Arial" w:cs="Arial"/>
        </w:rPr>
        <w:t>Attachment 4a</w:t>
      </w:r>
      <w:r w:rsidRPr="008E7C02">
        <w:rPr>
          <w:rFonts w:ascii="Arial" w:hAnsi="Arial" w:cs="Arial"/>
        </w:rPr>
        <w:tab/>
      </w:r>
      <w:r w:rsidRPr="008E7C02">
        <w:rPr>
          <w:rFonts w:ascii="Arial" w:hAnsi="Arial" w:cs="Arial"/>
        </w:rPr>
        <w:tab/>
      </w:r>
      <w:r w:rsidRPr="008E7C02">
        <w:rPr>
          <w:rFonts w:ascii="Arial" w:hAnsi="Arial" w:cs="Arial"/>
        </w:rPr>
        <w:tab/>
        <w:t>SQ Evaluation Matrix</w:t>
      </w:r>
      <w:r w:rsidR="004A1070" w:rsidRPr="008E7C02">
        <w:rPr>
          <w:rFonts w:ascii="Arial" w:hAnsi="Arial" w:cs="Arial"/>
        </w:rPr>
        <w:t xml:space="preserve"> (</w:t>
      </w:r>
      <w:r w:rsidR="008E7C02">
        <w:rPr>
          <w:rFonts w:ascii="Arial" w:hAnsi="Arial" w:cs="Arial"/>
        </w:rPr>
        <w:t xml:space="preserve">provided </w:t>
      </w:r>
      <w:r w:rsidR="004A1070" w:rsidRPr="008E7C02">
        <w:rPr>
          <w:rFonts w:ascii="Arial" w:hAnsi="Arial" w:cs="Arial"/>
        </w:rPr>
        <w:t>for information</w:t>
      </w:r>
      <w:r w:rsidR="008E7C02">
        <w:rPr>
          <w:rFonts w:ascii="Arial" w:hAnsi="Arial" w:cs="Arial"/>
        </w:rPr>
        <w:t xml:space="preserve"> only</w:t>
      </w:r>
      <w:r w:rsidR="004A1070" w:rsidRPr="008E7C02">
        <w:rPr>
          <w:rFonts w:ascii="Arial" w:hAnsi="Arial" w:cs="Arial"/>
        </w:rPr>
        <w:t>)</w:t>
      </w:r>
    </w:p>
    <w:p w:rsidR="00462A85" w:rsidRPr="008E7C02" w:rsidRDefault="003C49A8" w:rsidP="005A51A0">
      <w:pPr>
        <w:pStyle w:val="ListParagraph"/>
        <w:spacing w:after="0"/>
        <w:ind w:left="567"/>
        <w:jc w:val="both"/>
        <w:rPr>
          <w:rFonts w:ascii="Arial" w:hAnsi="Arial" w:cs="Arial"/>
        </w:rPr>
      </w:pPr>
      <w:r w:rsidRPr="008E7C02">
        <w:rPr>
          <w:rFonts w:ascii="Arial" w:hAnsi="Arial" w:cs="Arial"/>
        </w:rPr>
        <w:t>Attachment 5</w:t>
      </w:r>
      <w:r w:rsidR="00462A85" w:rsidRPr="008E7C02">
        <w:rPr>
          <w:rFonts w:ascii="Arial" w:hAnsi="Arial" w:cs="Arial"/>
        </w:rPr>
        <w:tab/>
      </w:r>
      <w:r w:rsidR="00462A85" w:rsidRPr="008E7C02">
        <w:rPr>
          <w:rFonts w:ascii="Arial" w:hAnsi="Arial" w:cs="Arial"/>
        </w:rPr>
        <w:tab/>
      </w:r>
      <w:r w:rsidR="00462A85" w:rsidRPr="008E7C02">
        <w:rPr>
          <w:rFonts w:ascii="Arial" w:hAnsi="Arial" w:cs="Arial"/>
        </w:rPr>
        <w:tab/>
      </w:r>
      <w:r w:rsidR="00350807" w:rsidRPr="008E7C02">
        <w:rPr>
          <w:rFonts w:ascii="Arial" w:hAnsi="Arial" w:cs="Arial"/>
        </w:rPr>
        <w:t>Quality Questionnaire</w:t>
      </w:r>
    </w:p>
    <w:p w:rsidR="003C49A8" w:rsidRPr="008E7C02" w:rsidRDefault="003C49A8" w:rsidP="005A51A0">
      <w:pPr>
        <w:pStyle w:val="ListParagraph"/>
        <w:spacing w:after="0"/>
        <w:ind w:left="567"/>
        <w:jc w:val="both"/>
        <w:rPr>
          <w:rFonts w:ascii="Arial" w:hAnsi="Arial" w:cs="Arial"/>
        </w:rPr>
      </w:pPr>
      <w:r w:rsidRPr="008E7C02">
        <w:rPr>
          <w:rFonts w:ascii="Arial" w:hAnsi="Arial" w:cs="Arial"/>
        </w:rPr>
        <w:t>Attachment 6</w:t>
      </w:r>
      <w:r w:rsidRPr="008E7C02">
        <w:rPr>
          <w:rFonts w:ascii="Arial" w:hAnsi="Arial" w:cs="Arial"/>
        </w:rPr>
        <w:tab/>
      </w:r>
      <w:r w:rsidRPr="008E7C02">
        <w:rPr>
          <w:rFonts w:ascii="Arial" w:hAnsi="Arial" w:cs="Arial"/>
        </w:rPr>
        <w:tab/>
      </w:r>
      <w:r w:rsidRPr="008E7C02">
        <w:rPr>
          <w:rFonts w:ascii="Arial" w:hAnsi="Arial" w:cs="Arial"/>
        </w:rPr>
        <w:tab/>
        <w:t>Conditions of Contract</w:t>
      </w:r>
      <w:r w:rsidR="008E7C02" w:rsidRPr="008E7C02">
        <w:rPr>
          <w:rFonts w:ascii="Arial" w:hAnsi="Arial" w:cs="Arial"/>
        </w:rPr>
        <w:t xml:space="preserve"> (draft)</w:t>
      </w:r>
    </w:p>
    <w:p w:rsidR="003C49A8" w:rsidRPr="008E7C02" w:rsidRDefault="003C49A8" w:rsidP="005A51A0">
      <w:pPr>
        <w:pStyle w:val="ListParagraph"/>
        <w:spacing w:after="0"/>
        <w:ind w:left="567"/>
        <w:jc w:val="both"/>
        <w:rPr>
          <w:rFonts w:ascii="Arial" w:hAnsi="Arial" w:cs="Arial"/>
        </w:rPr>
      </w:pPr>
      <w:r w:rsidRPr="008E7C02">
        <w:rPr>
          <w:rFonts w:ascii="Arial" w:hAnsi="Arial" w:cs="Arial"/>
        </w:rPr>
        <w:t xml:space="preserve">Attachment 7 </w:t>
      </w:r>
      <w:r w:rsidRPr="008E7C02">
        <w:rPr>
          <w:rFonts w:ascii="Arial" w:hAnsi="Arial" w:cs="Arial"/>
        </w:rPr>
        <w:tab/>
      </w:r>
      <w:r w:rsidRPr="008E7C02">
        <w:rPr>
          <w:rFonts w:ascii="Arial" w:hAnsi="Arial" w:cs="Arial"/>
        </w:rPr>
        <w:tab/>
      </w:r>
      <w:r w:rsidRPr="008E7C02">
        <w:rPr>
          <w:rFonts w:ascii="Arial" w:hAnsi="Arial" w:cs="Arial"/>
        </w:rPr>
        <w:tab/>
        <w:t>Framework Agreement</w:t>
      </w:r>
    </w:p>
    <w:p w:rsidR="003C49A8" w:rsidRPr="008E7C02" w:rsidRDefault="003C49A8" w:rsidP="005A51A0">
      <w:pPr>
        <w:pStyle w:val="ListParagraph"/>
        <w:spacing w:after="0"/>
        <w:ind w:left="567"/>
        <w:jc w:val="both"/>
        <w:rPr>
          <w:rFonts w:ascii="Arial" w:hAnsi="Arial" w:cs="Arial"/>
        </w:rPr>
      </w:pPr>
      <w:r w:rsidRPr="008E7C02">
        <w:rPr>
          <w:rFonts w:ascii="Arial" w:hAnsi="Arial" w:cs="Arial"/>
        </w:rPr>
        <w:t xml:space="preserve">Attachment 8 </w:t>
      </w:r>
      <w:r w:rsidRPr="008E7C02">
        <w:rPr>
          <w:rFonts w:ascii="Arial" w:hAnsi="Arial" w:cs="Arial"/>
        </w:rPr>
        <w:tab/>
      </w:r>
      <w:r w:rsidRPr="008E7C02">
        <w:rPr>
          <w:rFonts w:ascii="Arial" w:hAnsi="Arial" w:cs="Arial"/>
        </w:rPr>
        <w:tab/>
      </w:r>
      <w:r w:rsidRPr="008E7C02">
        <w:rPr>
          <w:rFonts w:ascii="Arial" w:hAnsi="Arial" w:cs="Arial"/>
        </w:rPr>
        <w:tab/>
        <w:t>Order Particulars</w:t>
      </w:r>
    </w:p>
    <w:p w:rsidR="003C49A8" w:rsidRPr="00B02218" w:rsidRDefault="003C49A8" w:rsidP="005A51A0">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sidRPr="00C93C1F">
        <w:rPr>
          <w:rFonts w:ascii="Arial" w:hAnsi="Arial" w:cs="Arial"/>
        </w:rPr>
        <w:t xml:space="preserve">Attachment </w:t>
      </w:r>
      <w:r w:rsidR="003C49A8" w:rsidRPr="00C93C1F">
        <w:rPr>
          <w:rFonts w:ascii="Arial" w:hAnsi="Arial" w:cs="Arial"/>
        </w:rPr>
        <w:t>4</w:t>
      </w:r>
      <w:r w:rsidRPr="00B02218">
        <w:rPr>
          <w:rFonts w:ascii="Arial" w:hAnsi="Arial" w:cs="Arial"/>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w:t>
      </w:r>
      <w:r w:rsidRPr="0011304A">
        <w:rPr>
          <w:rFonts w:ascii="Arial" w:hAnsi="Arial" w:cs="Arial"/>
        </w:rPr>
        <w:lastRenderedPageBreak/>
        <w:t xml:space="preserve">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B02218" w:rsidRDefault="00756DEB" w:rsidP="00746841">
      <w:pPr>
        <w:pStyle w:val="ListParagraph"/>
        <w:tabs>
          <w:tab w:val="left" w:pos="567"/>
        </w:tabs>
        <w:spacing w:after="0"/>
        <w:ind w:left="567"/>
        <w:jc w:val="both"/>
        <w:rPr>
          <w:rFonts w:ascii="Arial" w:hAnsi="Arial" w:cs="Arial"/>
        </w:rPr>
      </w:pPr>
    </w:p>
    <w:p w:rsidR="003C49A8" w:rsidRPr="008E7C02" w:rsidRDefault="003C49A8" w:rsidP="003C49A8">
      <w:pPr>
        <w:pStyle w:val="ListParagraph"/>
        <w:spacing w:after="0"/>
        <w:ind w:left="567"/>
        <w:jc w:val="both"/>
        <w:rPr>
          <w:rFonts w:ascii="Arial" w:hAnsi="Arial" w:cs="Arial"/>
        </w:rPr>
      </w:pPr>
      <w:r w:rsidRPr="008E7C02">
        <w:rPr>
          <w:rFonts w:ascii="Arial" w:hAnsi="Arial" w:cs="Arial"/>
        </w:rPr>
        <w:t>Attachment 1 (</w:t>
      </w:r>
      <w:r w:rsidR="001F3119" w:rsidRPr="008E7C02">
        <w:rPr>
          <w:rFonts w:ascii="Arial" w:hAnsi="Arial" w:cs="Arial"/>
        </w:rPr>
        <w:t xml:space="preserve">Page </w:t>
      </w:r>
      <w:r w:rsidR="00CC5E95">
        <w:rPr>
          <w:rFonts w:ascii="Arial" w:hAnsi="Arial" w:cs="Arial"/>
        </w:rPr>
        <w:t>8</w:t>
      </w:r>
      <w:r w:rsidR="001F3119" w:rsidRPr="008E7C02">
        <w:rPr>
          <w:rFonts w:ascii="Arial" w:hAnsi="Arial" w:cs="Arial"/>
        </w:rPr>
        <w:t xml:space="preserve"> of this </w:t>
      </w:r>
      <w:r w:rsidRPr="008E7C02">
        <w:rPr>
          <w:rFonts w:ascii="Arial" w:hAnsi="Arial" w:cs="Arial"/>
        </w:rPr>
        <w:t>document)</w:t>
      </w:r>
      <w:r w:rsidRPr="008E7C02">
        <w:rPr>
          <w:rFonts w:ascii="Arial" w:hAnsi="Arial" w:cs="Arial"/>
        </w:rPr>
        <w:tab/>
        <w:t xml:space="preserve">Instructions to </w:t>
      </w:r>
      <w:r w:rsidR="00CC5E95">
        <w:rPr>
          <w:rFonts w:ascii="Arial" w:hAnsi="Arial" w:cs="Arial"/>
        </w:rPr>
        <w:t>T</w:t>
      </w:r>
      <w:r w:rsidRPr="008E7C02">
        <w:rPr>
          <w:rFonts w:ascii="Arial" w:hAnsi="Arial" w:cs="Arial"/>
        </w:rPr>
        <w:t>ender</w:t>
      </w:r>
    </w:p>
    <w:p w:rsidR="003C49A8" w:rsidRPr="008E7C02" w:rsidRDefault="003C49A8" w:rsidP="003C49A8">
      <w:pPr>
        <w:pStyle w:val="ListParagraph"/>
        <w:spacing w:after="0"/>
        <w:ind w:left="567" w:hanging="567"/>
        <w:jc w:val="both"/>
        <w:rPr>
          <w:rFonts w:ascii="Arial" w:hAnsi="Arial" w:cs="Arial"/>
        </w:rPr>
      </w:pPr>
      <w:r w:rsidRPr="006858CB">
        <w:rPr>
          <w:rFonts w:ascii="Arial" w:hAnsi="Arial" w:cs="Arial"/>
          <w:color w:val="FF0000"/>
        </w:rPr>
        <w:tab/>
      </w:r>
      <w:r w:rsidRPr="008E7C02">
        <w:rPr>
          <w:rFonts w:ascii="Arial" w:hAnsi="Arial" w:cs="Arial"/>
        </w:rPr>
        <w:t>Attachment 3</w:t>
      </w:r>
      <w:r w:rsidRPr="008E7C02">
        <w:rPr>
          <w:rFonts w:ascii="Arial" w:hAnsi="Arial" w:cs="Arial"/>
        </w:rPr>
        <w:tab/>
      </w:r>
      <w:r w:rsidRPr="008E7C02">
        <w:rPr>
          <w:rFonts w:ascii="Arial" w:hAnsi="Arial" w:cs="Arial"/>
        </w:rPr>
        <w:tab/>
      </w:r>
      <w:r w:rsidRPr="008E7C02">
        <w:rPr>
          <w:rFonts w:ascii="Arial" w:hAnsi="Arial" w:cs="Arial"/>
        </w:rPr>
        <w:tab/>
      </w:r>
      <w:r w:rsidR="001F3119" w:rsidRPr="008E7C02">
        <w:rPr>
          <w:rFonts w:ascii="Arial" w:hAnsi="Arial" w:cs="Arial"/>
        </w:rPr>
        <w:tab/>
      </w:r>
      <w:r w:rsidR="001F3119" w:rsidRPr="008E7C02">
        <w:rPr>
          <w:rFonts w:ascii="Arial" w:hAnsi="Arial" w:cs="Arial"/>
        </w:rPr>
        <w:tab/>
      </w:r>
      <w:r w:rsidRPr="008E7C02">
        <w:rPr>
          <w:rFonts w:ascii="Arial" w:hAnsi="Arial" w:cs="Arial"/>
        </w:rPr>
        <w:t>Pricing Schedule</w:t>
      </w:r>
    </w:p>
    <w:p w:rsidR="003C49A8" w:rsidRPr="008E7C02" w:rsidRDefault="003C49A8" w:rsidP="003C49A8">
      <w:pPr>
        <w:spacing w:after="0"/>
        <w:ind w:firstLine="567"/>
        <w:jc w:val="both"/>
        <w:rPr>
          <w:rFonts w:ascii="Arial" w:hAnsi="Arial" w:cs="Arial"/>
        </w:rPr>
      </w:pPr>
      <w:r w:rsidRPr="008E7C02">
        <w:rPr>
          <w:rFonts w:ascii="Arial" w:hAnsi="Arial" w:cs="Arial"/>
        </w:rPr>
        <w:t xml:space="preserve">Attachment 4 </w:t>
      </w:r>
      <w:r w:rsidRPr="008E7C02">
        <w:rPr>
          <w:rFonts w:ascii="Arial" w:hAnsi="Arial" w:cs="Arial"/>
        </w:rPr>
        <w:tab/>
      </w:r>
      <w:r w:rsidRPr="008E7C02">
        <w:rPr>
          <w:rFonts w:ascii="Arial" w:hAnsi="Arial" w:cs="Arial"/>
        </w:rPr>
        <w:tab/>
      </w:r>
      <w:r w:rsidRPr="008E7C02">
        <w:rPr>
          <w:rFonts w:ascii="Arial" w:hAnsi="Arial" w:cs="Arial"/>
        </w:rPr>
        <w:tab/>
      </w:r>
      <w:r w:rsidR="001F3119" w:rsidRPr="008E7C02">
        <w:rPr>
          <w:rFonts w:ascii="Arial" w:hAnsi="Arial" w:cs="Arial"/>
        </w:rPr>
        <w:tab/>
      </w:r>
      <w:r w:rsidR="001F3119" w:rsidRPr="008E7C02">
        <w:rPr>
          <w:rFonts w:ascii="Arial" w:hAnsi="Arial" w:cs="Arial"/>
        </w:rPr>
        <w:tab/>
      </w:r>
      <w:r w:rsidRPr="008E7C02">
        <w:rPr>
          <w:rFonts w:ascii="Arial" w:hAnsi="Arial" w:cs="Arial"/>
        </w:rPr>
        <w:t>Selection Questionnaire (SQ)</w:t>
      </w:r>
    </w:p>
    <w:p w:rsidR="003C49A8" w:rsidRPr="008E7C02" w:rsidRDefault="003C49A8" w:rsidP="003C49A8">
      <w:pPr>
        <w:pStyle w:val="ListParagraph"/>
        <w:spacing w:after="0"/>
        <w:ind w:left="567"/>
        <w:jc w:val="both"/>
        <w:rPr>
          <w:rFonts w:ascii="Arial" w:hAnsi="Arial" w:cs="Arial"/>
        </w:rPr>
      </w:pPr>
      <w:r w:rsidRPr="008E7C02">
        <w:rPr>
          <w:rFonts w:ascii="Arial" w:hAnsi="Arial" w:cs="Arial"/>
        </w:rPr>
        <w:t>Attachment 5</w:t>
      </w:r>
      <w:r w:rsidRPr="008E7C02">
        <w:rPr>
          <w:rFonts w:ascii="Arial" w:hAnsi="Arial" w:cs="Arial"/>
        </w:rPr>
        <w:tab/>
      </w:r>
      <w:r w:rsidRPr="008E7C02">
        <w:rPr>
          <w:rFonts w:ascii="Arial" w:hAnsi="Arial" w:cs="Arial"/>
        </w:rPr>
        <w:tab/>
      </w:r>
      <w:r w:rsidRPr="008E7C02">
        <w:rPr>
          <w:rFonts w:ascii="Arial" w:hAnsi="Arial" w:cs="Arial"/>
        </w:rPr>
        <w:tab/>
      </w:r>
      <w:r w:rsidR="001F3119" w:rsidRPr="008E7C02">
        <w:rPr>
          <w:rFonts w:ascii="Arial" w:hAnsi="Arial" w:cs="Arial"/>
        </w:rPr>
        <w:tab/>
      </w:r>
      <w:r w:rsidR="001F3119" w:rsidRPr="008E7C02">
        <w:rPr>
          <w:rFonts w:ascii="Arial" w:hAnsi="Arial" w:cs="Arial"/>
        </w:rPr>
        <w:tab/>
      </w:r>
      <w:r w:rsidRPr="008E7C02">
        <w:rPr>
          <w:rFonts w:ascii="Arial" w:hAnsi="Arial" w:cs="Arial"/>
        </w:rPr>
        <w:t>Quality Questionnaire</w:t>
      </w:r>
    </w:p>
    <w:p w:rsidR="00350807" w:rsidRPr="00C0555B" w:rsidRDefault="00350807"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is</w:t>
      </w:r>
      <w:r w:rsidR="006858CB">
        <w:rPr>
          <w:rFonts w:ascii="Arial" w:hAnsi="Arial" w:cs="Arial"/>
        </w:rPr>
        <w:t xml:space="preserve"> </w:t>
      </w:r>
      <w:r w:rsidR="00C60A72">
        <w:rPr>
          <w:rFonts w:ascii="Arial" w:hAnsi="Arial" w:cs="Arial"/>
        </w:rPr>
        <w:t>Friday 4</w:t>
      </w:r>
      <w:r w:rsidR="00C60A72" w:rsidRPr="00C60A72">
        <w:rPr>
          <w:rFonts w:ascii="Arial" w:hAnsi="Arial" w:cs="Arial"/>
          <w:vertAlign w:val="superscript"/>
        </w:rPr>
        <w:t>th</w:t>
      </w:r>
      <w:r w:rsidR="00C60A72">
        <w:rPr>
          <w:rFonts w:ascii="Arial" w:hAnsi="Arial" w:cs="Arial"/>
        </w:rPr>
        <w:t xml:space="preserve"> </w:t>
      </w:r>
      <w:r w:rsidR="006858CB" w:rsidRPr="006858CB">
        <w:rPr>
          <w:rFonts w:ascii="Arial" w:hAnsi="Arial" w:cs="Arial"/>
        </w:rPr>
        <w:t>2018</w:t>
      </w:r>
      <w:r w:rsidR="00746841" w:rsidRPr="00F974BE">
        <w:rPr>
          <w:rFonts w:ascii="Arial" w:hAnsi="Arial" w:cs="Arial"/>
        </w:rPr>
        <w:t xml:space="preserve"> </w:t>
      </w:r>
      <w:r w:rsidR="006858CB">
        <w:rPr>
          <w:rFonts w:ascii="Arial" w:hAnsi="Arial" w:cs="Arial"/>
        </w:rPr>
        <w:t>by no later than</w:t>
      </w:r>
      <w:r w:rsidR="00804A39" w:rsidRPr="00C0555B">
        <w:rPr>
          <w:rFonts w:ascii="Arial" w:hAnsi="Arial" w:cs="Arial"/>
        </w:rPr>
        <w:t xml:space="preserve"> 1</w:t>
      </w:r>
      <w:r w:rsidR="00BE6422">
        <w:rPr>
          <w:rFonts w:ascii="Arial" w:hAnsi="Arial" w:cs="Arial"/>
        </w:rPr>
        <w:t>2</w:t>
      </w:r>
      <w:r w:rsidR="00804A39" w:rsidRPr="00C0555B">
        <w:rPr>
          <w:rFonts w:ascii="Arial" w:hAnsi="Arial" w:cs="Arial"/>
        </w:rPr>
        <w:t>.00</w:t>
      </w:r>
      <w:r w:rsidR="006858CB">
        <w:rPr>
          <w:rFonts w:ascii="Arial" w:hAnsi="Arial" w:cs="Arial"/>
        </w:rPr>
        <w:t xml:space="preserve"> noon</w:t>
      </w:r>
      <w:r w:rsidR="00804A39" w:rsidRPr="00C0555B">
        <w:rPr>
          <w:rFonts w:ascii="Arial" w:hAnsi="Arial" w:cs="Arial"/>
        </w:rPr>
        <w:t>.</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3544"/>
        <w:gridCol w:w="5528"/>
      </w:tblGrid>
      <w:tr w:rsidR="00C44B23" w:rsidRPr="00C0555B" w:rsidTr="00B15F54">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B02218" w:rsidRDefault="00DC1482" w:rsidP="00DC1482">
            <w:pPr>
              <w:autoSpaceDE w:val="0"/>
              <w:autoSpaceDN w:val="0"/>
              <w:spacing w:after="0"/>
              <w:jc w:val="both"/>
              <w:rPr>
                <w:rFonts w:ascii="Arial" w:eastAsia="Calibri" w:hAnsi="Arial" w:cs="Arial"/>
              </w:rPr>
            </w:pPr>
            <w:r>
              <w:rPr>
                <w:rFonts w:ascii="Arial" w:eastAsia="Calibri" w:hAnsi="Arial" w:cs="Arial"/>
              </w:rPr>
              <w:t>Tuesday 3</w:t>
            </w:r>
            <w:r w:rsidRPr="00DC1482">
              <w:rPr>
                <w:rFonts w:ascii="Arial" w:eastAsia="Calibri" w:hAnsi="Arial" w:cs="Arial"/>
                <w:vertAlign w:val="superscript"/>
              </w:rPr>
              <w:t>rd</w:t>
            </w:r>
            <w:r>
              <w:rPr>
                <w:rFonts w:ascii="Arial" w:eastAsia="Calibri" w:hAnsi="Arial" w:cs="Arial"/>
              </w:rPr>
              <w:t xml:space="preserve"> April 2018</w:t>
            </w:r>
          </w:p>
        </w:tc>
      </w:tr>
      <w:tr w:rsidR="00C44B23" w:rsidRPr="00C0555B" w:rsidTr="00B15F54">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B15F54">
            <w:pPr>
              <w:autoSpaceDE w:val="0"/>
              <w:autoSpaceDN w:val="0"/>
              <w:spacing w:after="0"/>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C44B23" w:rsidRPr="00B02218" w:rsidRDefault="00C60A72" w:rsidP="00C60A72">
            <w:pPr>
              <w:autoSpaceDE w:val="0"/>
              <w:autoSpaceDN w:val="0"/>
              <w:spacing w:after="0"/>
              <w:jc w:val="both"/>
              <w:rPr>
                <w:rFonts w:ascii="Arial" w:eastAsia="Calibri" w:hAnsi="Arial" w:cs="Arial"/>
              </w:rPr>
            </w:pPr>
            <w:r>
              <w:rPr>
                <w:rFonts w:ascii="Arial" w:eastAsia="Calibri" w:hAnsi="Arial" w:cs="Arial"/>
              </w:rPr>
              <w:t>Wednesday 25</w:t>
            </w:r>
            <w:r w:rsidRPr="00C60A72">
              <w:rPr>
                <w:rFonts w:ascii="Arial" w:eastAsia="Calibri" w:hAnsi="Arial" w:cs="Arial"/>
                <w:vertAlign w:val="superscript"/>
              </w:rPr>
              <w:t>th</w:t>
            </w:r>
            <w:r>
              <w:rPr>
                <w:rFonts w:ascii="Arial" w:eastAsia="Calibri" w:hAnsi="Arial" w:cs="Arial"/>
              </w:rPr>
              <w:t xml:space="preserve"> </w:t>
            </w:r>
            <w:r w:rsidR="00DC1482" w:rsidRPr="00DC1482">
              <w:rPr>
                <w:rFonts w:ascii="Arial" w:eastAsia="Calibri" w:hAnsi="Arial" w:cs="Arial"/>
              </w:rPr>
              <w:t xml:space="preserve">April 2018 </w:t>
            </w:r>
            <w:r w:rsidR="00B15F54" w:rsidRPr="00B15F54">
              <w:rPr>
                <w:rFonts w:ascii="Arial" w:eastAsia="Calibri" w:hAnsi="Arial" w:cs="Arial"/>
              </w:rPr>
              <w:t>by no later than 12 noon</w:t>
            </w:r>
          </w:p>
        </w:tc>
      </w:tr>
      <w:tr w:rsidR="00C44B23" w:rsidRPr="00C0555B" w:rsidTr="00B15F54">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C44B23" w:rsidRPr="00B02218" w:rsidRDefault="00C60A72" w:rsidP="00DC1482">
            <w:pPr>
              <w:autoSpaceDE w:val="0"/>
              <w:autoSpaceDN w:val="0"/>
              <w:spacing w:after="0"/>
              <w:jc w:val="both"/>
              <w:rPr>
                <w:rFonts w:ascii="Arial" w:eastAsia="Calibri" w:hAnsi="Arial" w:cs="Arial"/>
              </w:rPr>
            </w:pPr>
            <w:r>
              <w:rPr>
                <w:rFonts w:ascii="Arial" w:eastAsia="Calibri" w:hAnsi="Arial" w:cs="Arial"/>
              </w:rPr>
              <w:t>Friday 4</w:t>
            </w:r>
            <w:r w:rsidRPr="00C60A72">
              <w:rPr>
                <w:rFonts w:ascii="Arial" w:eastAsia="Calibri" w:hAnsi="Arial" w:cs="Arial"/>
                <w:vertAlign w:val="superscript"/>
              </w:rPr>
              <w:t>th</w:t>
            </w:r>
            <w:r>
              <w:rPr>
                <w:rFonts w:ascii="Arial" w:eastAsia="Calibri" w:hAnsi="Arial" w:cs="Arial"/>
              </w:rPr>
              <w:t xml:space="preserve"> </w:t>
            </w:r>
            <w:r w:rsidR="00DC1482">
              <w:rPr>
                <w:rFonts w:ascii="Arial" w:eastAsia="Calibri" w:hAnsi="Arial" w:cs="Arial"/>
              </w:rPr>
              <w:t xml:space="preserve">May </w:t>
            </w:r>
            <w:r w:rsidR="00B15F54">
              <w:rPr>
                <w:rFonts w:ascii="Arial" w:eastAsia="Calibri" w:hAnsi="Arial" w:cs="Arial"/>
              </w:rPr>
              <w:t>by no later than 12 noon</w:t>
            </w:r>
            <w:r w:rsidR="00E32D3B">
              <w:rPr>
                <w:rFonts w:ascii="Arial" w:eastAsia="Calibri" w:hAnsi="Arial" w:cs="Arial"/>
              </w:rPr>
              <w:t xml:space="preserve"> </w:t>
            </w:r>
          </w:p>
        </w:tc>
      </w:tr>
      <w:tr w:rsidR="00C44B23" w:rsidRPr="00C0555B" w:rsidTr="00B15F54">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r w:rsidR="00A16692">
              <w:rPr>
                <w:rFonts w:ascii="Arial" w:eastAsia="Calibri" w:hAnsi="Arial" w:cs="Arial"/>
                <w:color w:val="000000"/>
              </w:rPr>
              <w:t>period</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E32D3B" w:rsidRPr="00B02218" w:rsidRDefault="00B35AAC" w:rsidP="00B35AAC">
            <w:pPr>
              <w:autoSpaceDE w:val="0"/>
              <w:autoSpaceDN w:val="0"/>
              <w:spacing w:after="0"/>
              <w:jc w:val="both"/>
              <w:rPr>
                <w:rFonts w:ascii="Arial" w:eastAsia="Calibri" w:hAnsi="Arial" w:cs="Arial"/>
                <w:iCs/>
              </w:rPr>
            </w:pPr>
            <w:r>
              <w:rPr>
                <w:rFonts w:ascii="Arial" w:eastAsia="Calibri" w:hAnsi="Arial" w:cs="Arial"/>
              </w:rPr>
              <w:t>Monday 7</w:t>
            </w:r>
            <w:r w:rsidRPr="00B35AAC">
              <w:rPr>
                <w:rFonts w:ascii="Arial" w:eastAsia="Calibri" w:hAnsi="Arial" w:cs="Arial"/>
                <w:vertAlign w:val="superscript"/>
              </w:rPr>
              <w:t>th</w:t>
            </w:r>
            <w:r>
              <w:rPr>
                <w:rFonts w:ascii="Arial" w:eastAsia="Calibri" w:hAnsi="Arial" w:cs="Arial"/>
              </w:rPr>
              <w:t xml:space="preserve"> </w:t>
            </w:r>
            <w:r w:rsidR="00DC1482">
              <w:rPr>
                <w:rFonts w:ascii="Arial" w:eastAsia="Calibri" w:hAnsi="Arial" w:cs="Arial"/>
              </w:rPr>
              <w:t xml:space="preserve">May – </w:t>
            </w:r>
            <w:r>
              <w:rPr>
                <w:rFonts w:ascii="Arial" w:eastAsia="Calibri" w:hAnsi="Arial" w:cs="Arial"/>
              </w:rPr>
              <w:t>Thursday 31</w:t>
            </w:r>
            <w:r w:rsidRPr="00B35AAC">
              <w:rPr>
                <w:rFonts w:ascii="Arial" w:eastAsia="Calibri" w:hAnsi="Arial" w:cs="Arial"/>
                <w:vertAlign w:val="superscript"/>
              </w:rPr>
              <w:t>st</w:t>
            </w:r>
            <w:r>
              <w:rPr>
                <w:rFonts w:ascii="Arial" w:eastAsia="Calibri" w:hAnsi="Arial" w:cs="Arial"/>
              </w:rPr>
              <w:t xml:space="preserve"> May</w:t>
            </w:r>
            <w:r w:rsidR="00B15F54">
              <w:rPr>
                <w:rFonts w:ascii="Arial" w:eastAsia="Calibri" w:hAnsi="Arial" w:cs="Arial"/>
              </w:rPr>
              <w:t xml:space="preserve"> 2018</w:t>
            </w:r>
          </w:p>
        </w:tc>
      </w:tr>
      <w:tr w:rsidR="00B15F54" w:rsidRPr="00C0555B" w:rsidTr="00B15F54">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5F54" w:rsidRDefault="00B15F54" w:rsidP="00447B8A">
            <w:pPr>
              <w:autoSpaceDE w:val="0"/>
              <w:autoSpaceDN w:val="0"/>
              <w:spacing w:after="0"/>
              <w:jc w:val="both"/>
              <w:rPr>
                <w:rFonts w:ascii="Arial" w:eastAsia="Calibri" w:hAnsi="Arial" w:cs="Arial"/>
                <w:color w:val="000000"/>
              </w:rPr>
            </w:pPr>
            <w:r>
              <w:rPr>
                <w:rFonts w:ascii="Arial" w:eastAsia="Calibri" w:hAnsi="Arial" w:cs="Arial"/>
                <w:color w:val="000000"/>
              </w:rPr>
              <w:t>Mandatory 10 day standstill ends</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B15F54" w:rsidRDefault="00B35AAC" w:rsidP="00B35AAC">
            <w:pPr>
              <w:autoSpaceDE w:val="0"/>
              <w:autoSpaceDN w:val="0"/>
              <w:spacing w:after="0"/>
              <w:jc w:val="both"/>
              <w:rPr>
                <w:rFonts w:ascii="Arial" w:eastAsia="Calibri" w:hAnsi="Arial" w:cs="Arial"/>
              </w:rPr>
            </w:pPr>
            <w:r>
              <w:rPr>
                <w:rFonts w:ascii="Arial" w:eastAsia="Calibri" w:hAnsi="Arial" w:cs="Arial"/>
              </w:rPr>
              <w:t>Monday 11</w:t>
            </w:r>
            <w:r w:rsidRPr="00B35AAC">
              <w:rPr>
                <w:rFonts w:ascii="Arial" w:eastAsia="Calibri" w:hAnsi="Arial" w:cs="Arial"/>
                <w:vertAlign w:val="superscript"/>
              </w:rPr>
              <w:t>th</w:t>
            </w:r>
            <w:r>
              <w:rPr>
                <w:rFonts w:ascii="Arial" w:eastAsia="Calibri" w:hAnsi="Arial" w:cs="Arial"/>
              </w:rPr>
              <w:t xml:space="preserve"> </w:t>
            </w:r>
            <w:r w:rsidR="00C76A9A">
              <w:rPr>
                <w:rFonts w:ascii="Arial" w:eastAsia="Calibri" w:hAnsi="Arial" w:cs="Arial"/>
              </w:rPr>
              <w:t>June 2018</w:t>
            </w:r>
          </w:p>
        </w:tc>
      </w:tr>
      <w:tr w:rsidR="00286C8B" w:rsidRPr="00C0555B" w:rsidTr="00B15F54">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6C8B" w:rsidRPr="00C0555B" w:rsidRDefault="00286C8B" w:rsidP="00447B8A">
            <w:pPr>
              <w:autoSpaceDE w:val="0"/>
              <w:autoSpaceDN w:val="0"/>
              <w:spacing w:after="0"/>
              <w:jc w:val="both"/>
              <w:rPr>
                <w:rFonts w:ascii="Arial" w:eastAsia="Calibri" w:hAnsi="Arial" w:cs="Arial"/>
                <w:color w:val="000000"/>
              </w:rPr>
            </w:pPr>
            <w:r>
              <w:rPr>
                <w:rFonts w:ascii="Arial" w:eastAsia="Calibri" w:hAnsi="Arial" w:cs="Arial"/>
                <w:color w:val="000000"/>
              </w:rPr>
              <w:t>Contract Award</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286C8B" w:rsidRPr="00B02218" w:rsidRDefault="00B35AAC" w:rsidP="00BE5797">
            <w:pPr>
              <w:autoSpaceDE w:val="0"/>
              <w:autoSpaceDN w:val="0"/>
              <w:spacing w:after="0"/>
              <w:jc w:val="both"/>
              <w:rPr>
                <w:rFonts w:ascii="Arial" w:eastAsia="Calibri" w:hAnsi="Arial" w:cs="Arial"/>
              </w:rPr>
            </w:pPr>
            <w:r>
              <w:rPr>
                <w:rFonts w:ascii="Arial" w:eastAsia="Calibri" w:hAnsi="Arial" w:cs="Arial"/>
              </w:rPr>
              <w:t>Tuesday 12</w:t>
            </w:r>
            <w:r w:rsidRPr="00B35AAC">
              <w:rPr>
                <w:rFonts w:ascii="Arial" w:eastAsia="Calibri" w:hAnsi="Arial" w:cs="Arial"/>
                <w:vertAlign w:val="superscript"/>
              </w:rPr>
              <w:t>th</w:t>
            </w:r>
            <w:r>
              <w:rPr>
                <w:rFonts w:ascii="Arial" w:eastAsia="Calibri" w:hAnsi="Arial" w:cs="Arial"/>
              </w:rPr>
              <w:t xml:space="preserve"> - </w:t>
            </w:r>
            <w:r w:rsidR="00C76A9A">
              <w:rPr>
                <w:rFonts w:ascii="Arial" w:eastAsia="Calibri" w:hAnsi="Arial" w:cs="Arial"/>
              </w:rPr>
              <w:t>Friday 29</w:t>
            </w:r>
            <w:r w:rsidR="00C76A9A" w:rsidRPr="00C76A9A">
              <w:rPr>
                <w:rFonts w:ascii="Arial" w:eastAsia="Calibri" w:hAnsi="Arial" w:cs="Arial"/>
                <w:vertAlign w:val="superscript"/>
              </w:rPr>
              <w:t>th</w:t>
            </w:r>
            <w:r w:rsidR="00C76A9A">
              <w:rPr>
                <w:rFonts w:ascii="Arial" w:eastAsia="Calibri" w:hAnsi="Arial" w:cs="Arial"/>
              </w:rPr>
              <w:t xml:space="preserve"> June 2018</w:t>
            </w:r>
          </w:p>
        </w:tc>
      </w:tr>
      <w:tr w:rsidR="00C44B23" w:rsidRPr="00C0555B" w:rsidTr="00B15F54">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1C2651">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1C2651">
              <w:rPr>
                <w:rFonts w:ascii="Arial" w:eastAsia="Calibri" w:hAnsi="Arial" w:cs="Arial"/>
                <w:color w:val="000000"/>
              </w:rPr>
              <w:t>tart Date</w:t>
            </w:r>
            <w:r w:rsidR="00C44B23" w:rsidRPr="00C0555B">
              <w:rPr>
                <w:rFonts w:ascii="Arial" w:eastAsia="Calibri" w:hAnsi="Arial" w:cs="Arial"/>
                <w:color w:val="000000"/>
              </w:rPr>
              <w:t xml:space="preserve">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C44B23" w:rsidRPr="00B02218" w:rsidRDefault="00C76A9A" w:rsidP="005A51A0">
            <w:pPr>
              <w:autoSpaceDE w:val="0"/>
              <w:autoSpaceDN w:val="0"/>
              <w:spacing w:after="0"/>
              <w:jc w:val="both"/>
              <w:rPr>
                <w:rFonts w:ascii="Arial" w:eastAsia="Calibri" w:hAnsi="Arial" w:cs="Arial"/>
              </w:rPr>
            </w:pPr>
            <w:r>
              <w:rPr>
                <w:rFonts w:ascii="Arial" w:eastAsia="Calibri" w:hAnsi="Arial" w:cs="Arial"/>
              </w:rPr>
              <w:t>Monday 2</w:t>
            </w:r>
            <w:r w:rsidRPr="00C76A9A">
              <w:rPr>
                <w:rFonts w:ascii="Arial" w:eastAsia="Calibri" w:hAnsi="Arial" w:cs="Arial"/>
                <w:vertAlign w:val="superscript"/>
              </w:rPr>
              <w:t>nd</w:t>
            </w:r>
            <w:r>
              <w:rPr>
                <w:rFonts w:ascii="Arial" w:eastAsia="Calibri" w:hAnsi="Arial" w:cs="Arial"/>
              </w:rPr>
              <w:t xml:space="preserve"> July</w:t>
            </w:r>
          </w:p>
        </w:tc>
      </w:tr>
    </w:tbl>
    <w:p w:rsidR="00804A39"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Default="00C14A23" w:rsidP="005A51A0">
      <w:pPr>
        <w:pStyle w:val="ListParagraph"/>
        <w:spacing w:after="0"/>
        <w:ind w:left="567"/>
        <w:jc w:val="both"/>
        <w:rPr>
          <w:rFonts w:ascii="Arial" w:hAnsi="Arial" w:cs="Arial"/>
        </w:rPr>
      </w:pPr>
    </w:p>
    <w:p w:rsidR="006858CB" w:rsidRPr="00C0555B" w:rsidRDefault="006858CB"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Default="00925EE2" w:rsidP="005A51A0">
      <w:pPr>
        <w:pStyle w:val="Default"/>
        <w:spacing w:line="276" w:lineRule="auto"/>
        <w:ind w:left="567" w:hanging="567"/>
        <w:jc w:val="both"/>
        <w:rPr>
          <w:b/>
          <w:bCs/>
          <w:color w:val="auto"/>
          <w:sz w:val="22"/>
          <w:szCs w:val="22"/>
        </w:rPr>
      </w:pPr>
    </w:p>
    <w:p w:rsidR="006858CB" w:rsidRDefault="006858CB" w:rsidP="005A51A0">
      <w:pPr>
        <w:pStyle w:val="Default"/>
        <w:spacing w:line="276" w:lineRule="auto"/>
        <w:ind w:left="567" w:hanging="567"/>
        <w:jc w:val="both"/>
        <w:rPr>
          <w:b/>
          <w:bCs/>
          <w:color w:val="auto"/>
          <w:sz w:val="22"/>
          <w:szCs w:val="22"/>
        </w:rPr>
      </w:pPr>
    </w:p>
    <w:p w:rsidR="006858CB" w:rsidRDefault="006858CB" w:rsidP="005A51A0">
      <w:pPr>
        <w:pStyle w:val="Default"/>
        <w:spacing w:line="276" w:lineRule="auto"/>
        <w:ind w:left="567" w:hanging="567"/>
        <w:jc w:val="both"/>
        <w:rPr>
          <w:b/>
          <w:bCs/>
          <w:color w:val="auto"/>
          <w:sz w:val="22"/>
          <w:szCs w:val="22"/>
        </w:rPr>
      </w:pPr>
    </w:p>
    <w:p w:rsidR="00722635" w:rsidRPr="00C0555B" w:rsidRDefault="00722635"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5A5C6F" w:rsidRDefault="009946CF" w:rsidP="005A5C6F">
      <w:pPr>
        <w:pStyle w:val="Default"/>
        <w:spacing w:line="276" w:lineRule="auto"/>
        <w:ind w:left="567"/>
        <w:jc w:val="both"/>
        <w:rPr>
          <w:color w:val="auto"/>
          <w:sz w:val="22"/>
          <w:szCs w:val="22"/>
        </w:rPr>
      </w:pPr>
      <w:r w:rsidRPr="005A5C6F">
        <w:rPr>
          <w:color w:val="auto"/>
          <w:sz w:val="22"/>
          <w:szCs w:val="22"/>
        </w:rPr>
        <w:t xml:space="preserve">All mandatory information must be provided. If you cannot respond ‘no’ to every </w:t>
      </w:r>
      <w:r w:rsidR="00381C44" w:rsidRPr="005A5C6F">
        <w:rPr>
          <w:color w:val="auto"/>
          <w:sz w:val="22"/>
          <w:szCs w:val="22"/>
        </w:rPr>
        <w:t xml:space="preserve">question in </w:t>
      </w:r>
      <w:r w:rsidR="00B02218" w:rsidRPr="005A5C6F">
        <w:rPr>
          <w:color w:val="auto"/>
          <w:sz w:val="22"/>
          <w:szCs w:val="22"/>
        </w:rPr>
        <w:t>Part 1 and Part 2 Section 2 of</w:t>
      </w:r>
      <w:r w:rsidR="000F31F2" w:rsidRPr="005A5C6F">
        <w:rPr>
          <w:color w:val="auto"/>
          <w:sz w:val="22"/>
          <w:szCs w:val="22"/>
        </w:rPr>
        <w:t xml:space="preserve"> </w:t>
      </w:r>
      <w:r w:rsidR="001F745E" w:rsidRPr="005A5C6F">
        <w:rPr>
          <w:color w:val="auto"/>
          <w:sz w:val="22"/>
          <w:szCs w:val="22"/>
        </w:rPr>
        <w:t>the SQ</w:t>
      </w:r>
      <w:r w:rsidRPr="005A5C6F">
        <w:rPr>
          <w:color w:val="auto"/>
          <w:sz w:val="22"/>
          <w:szCs w:val="22"/>
        </w:rPr>
        <w:t xml:space="preserve"> it is likely that your response will </w:t>
      </w:r>
      <w:r w:rsidR="002C2311" w:rsidRPr="005A5C6F">
        <w:rPr>
          <w:color w:val="auto"/>
          <w:sz w:val="22"/>
          <w:szCs w:val="22"/>
        </w:rPr>
        <w:t xml:space="preserve">not </w:t>
      </w:r>
      <w:r w:rsidRPr="005A5C6F">
        <w:rPr>
          <w:color w:val="auto"/>
          <w:sz w:val="22"/>
          <w:szCs w:val="22"/>
        </w:rPr>
        <w:t>be accepted.</w:t>
      </w:r>
      <w:r w:rsidR="00AB209E" w:rsidRPr="005A5C6F">
        <w:rPr>
          <w:color w:val="auto"/>
          <w:sz w:val="22"/>
          <w:szCs w:val="22"/>
        </w:rPr>
        <w:t xml:space="preserve"> </w:t>
      </w:r>
    </w:p>
    <w:p w:rsidR="00AB209E" w:rsidRPr="005A5C6F" w:rsidRDefault="00AB209E" w:rsidP="005A5C6F">
      <w:pPr>
        <w:pStyle w:val="Default"/>
        <w:spacing w:line="276" w:lineRule="auto"/>
        <w:ind w:left="567"/>
        <w:jc w:val="both"/>
        <w:rPr>
          <w:color w:val="auto"/>
          <w:sz w:val="22"/>
          <w:szCs w:val="22"/>
        </w:rPr>
      </w:pPr>
      <w:r w:rsidRPr="005A5C6F">
        <w:rPr>
          <w:color w:val="auto"/>
          <w:sz w:val="22"/>
          <w:szCs w:val="22"/>
        </w:rPr>
        <w:t>Evaluation of the S</w:t>
      </w:r>
      <w:r w:rsidR="001F745E" w:rsidRPr="005A5C6F">
        <w:rPr>
          <w:color w:val="auto"/>
          <w:sz w:val="22"/>
          <w:szCs w:val="22"/>
        </w:rPr>
        <w:t>Q</w:t>
      </w:r>
      <w:r w:rsidRPr="005A5C6F">
        <w:rPr>
          <w:color w:val="auto"/>
          <w:sz w:val="22"/>
          <w:szCs w:val="22"/>
        </w:rPr>
        <w:t xml:space="preserve"> will be undertaken in line with the information contained within the S</w:t>
      </w:r>
      <w:r w:rsidR="001F745E" w:rsidRPr="005A5C6F">
        <w:rPr>
          <w:color w:val="auto"/>
          <w:sz w:val="22"/>
          <w:szCs w:val="22"/>
        </w:rPr>
        <w:t>Q</w:t>
      </w:r>
      <w:r w:rsidRPr="005A5C6F">
        <w:rPr>
          <w:color w:val="auto"/>
          <w:sz w:val="22"/>
          <w:szCs w:val="22"/>
        </w:rPr>
        <w:t xml:space="preserve"> document provided.</w:t>
      </w:r>
    </w:p>
    <w:p w:rsidR="00AB209E" w:rsidRPr="005A5C6F" w:rsidRDefault="00AB209E" w:rsidP="005A5C6F">
      <w:pPr>
        <w:pStyle w:val="Default"/>
        <w:spacing w:line="276" w:lineRule="auto"/>
        <w:ind w:left="567"/>
        <w:jc w:val="both"/>
        <w:rPr>
          <w:color w:val="auto"/>
          <w:sz w:val="22"/>
          <w:szCs w:val="22"/>
        </w:rPr>
      </w:pPr>
      <w:r w:rsidRPr="005A5C6F">
        <w:rPr>
          <w:color w:val="auto"/>
          <w:sz w:val="22"/>
          <w:szCs w:val="22"/>
        </w:rPr>
        <w:t>The S</w:t>
      </w:r>
      <w:r w:rsidR="001F745E" w:rsidRPr="005A5C6F">
        <w:rPr>
          <w:color w:val="auto"/>
          <w:sz w:val="22"/>
          <w:szCs w:val="22"/>
        </w:rPr>
        <w:t>Q</w:t>
      </w:r>
      <w:r w:rsidRPr="005A5C6F">
        <w:rPr>
          <w:color w:val="auto"/>
          <w:sz w:val="22"/>
          <w:szCs w:val="22"/>
        </w:rPr>
        <w:t xml:space="preserve"> contains details of the methodologies which will be used during the evaluation process, including financial calculations and thresholds that may apply.</w:t>
      </w:r>
    </w:p>
    <w:p w:rsidR="009946CF" w:rsidRPr="005A5C6F" w:rsidRDefault="00AB209E" w:rsidP="00FE3186">
      <w:pPr>
        <w:pStyle w:val="Default"/>
        <w:spacing w:line="276" w:lineRule="auto"/>
        <w:ind w:left="567"/>
        <w:jc w:val="both"/>
        <w:rPr>
          <w:color w:val="auto"/>
          <w:sz w:val="22"/>
          <w:szCs w:val="22"/>
        </w:rPr>
      </w:pPr>
      <w:r w:rsidRPr="005A5C6F">
        <w:rPr>
          <w:color w:val="auto"/>
          <w:sz w:val="22"/>
          <w:szCs w:val="22"/>
        </w:rPr>
        <w:t>All Bidders passing the S</w:t>
      </w:r>
      <w:r w:rsidR="001F745E" w:rsidRPr="005A5C6F">
        <w:rPr>
          <w:color w:val="auto"/>
          <w:sz w:val="22"/>
          <w:szCs w:val="22"/>
        </w:rPr>
        <w:t>Q</w:t>
      </w:r>
      <w:r w:rsidRPr="005A5C6F">
        <w:rPr>
          <w:color w:val="auto"/>
          <w:sz w:val="22"/>
          <w:szCs w:val="22"/>
        </w:rPr>
        <w:t xml:space="preserve"> will then proceed through to stage 2 of the evaluation process.</w:t>
      </w:r>
    </w:p>
    <w:p w:rsidR="00471383" w:rsidRPr="00C0555B" w:rsidRDefault="00E03432" w:rsidP="00FE3186">
      <w:pPr>
        <w:pStyle w:val="Default"/>
        <w:spacing w:line="276" w:lineRule="auto"/>
        <w:ind w:left="567"/>
        <w:jc w:val="both"/>
        <w:rPr>
          <w:color w:val="auto"/>
          <w:sz w:val="22"/>
          <w:szCs w:val="22"/>
        </w:rPr>
      </w:pPr>
      <w:r w:rsidRPr="005A5C6F">
        <w:rPr>
          <w:color w:val="auto"/>
          <w:sz w:val="22"/>
          <w:szCs w:val="22"/>
        </w:rPr>
        <w:t>Responses</w:t>
      </w:r>
      <w:r w:rsidR="00945D3A" w:rsidRPr="005A5C6F">
        <w:rPr>
          <w:color w:val="auto"/>
          <w:sz w:val="22"/>
          <w:szCs w:val="22"/>
        </w:rPr>
        <w:t xml:space="preserve"> that are not substantially complete or which are non-compliant with the </w:t>
      </w:r>
      <w:r w:rsidR="00236A7A" w:rsidRPr="005A5C6F">
        <w:rPr>
          <w:color w:val="auto"/>
          <w:sz w:val="22"/>
          <w:szCs w:val="22"/>
        </w:rPr>
        <w:t xml:space="preserve">requirements </w:t>
      </w:r>
      <w:r w:rsidR="00945D3A" w:rsidRPr="005A5C6F">
        <w:rPr>
          <w:color w:val="auto"/>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E01592" w:rsidRDefault="001D5CA3" w:rsidP="002513F4">
      <w:pPr>
        <w:pStyle w:val="Default"/>
        <w:numPr>
          <w:ilvl w:val="1"/>
          <w:numId w:val="3"/>
        </w:numPr>
        <w:spacing w:line="276" w:lineRule="auto"/>
        <w:ind w:left="567" w:hanging="567"/>
        <w:jc w:val="both"/>
        <w:rPr>
          <w:b/>
          <w:color w:val="auto"/>
          <w:sz w:val="22"/>
          <w:szCs w:val="22"/>
        </w:rPr>
      </w:pPr>
      <w:r w:rsidRPr="00E01592">
        <w:rPr>
          <w:b/>
          <w:color w:val="auto"/>
          <w:sz w:val="22"/>
          <w:szCs w:val="22"/>
        </w:rPr>
        <w:t>Stage 2: Cost evaluation</w:t>
      </w:r>
    </w:p>
    <w:p w:rsidR="001D5CA3" w:rsidRPr="00E01592" w:rsidRDefault="00C93C1F" w:rsidP="00C93C1F">
      <w:pPr>
        <w:pStyle w:val="Default"/>
        <w:spacing w:line="276" w:lineRule="auto"/>
        <w:ind w:left="567"/>
        <w:jc w:val="both"/>
        <w:rPr>
          <w:color w:val="auto"/>
          <w:sz w:val="22"/>
          <w:szCs w:val="22"/>
        </w:rPr>
      </w:pPr>
      <w:r>
        <w:rPr>
          <w:color w:val="auto"/>
          <w:sz w:val="22"/>
          <w:szCs w:val="22"/>
        </w:rPr>
        <w:t>C</w:t>
      </w:r>
      <w:r w:rsidR="001D5CA3" w:rsidRPr="00E01592">
        <w:rPr>
          <w:color w:val="auto"/>
          <w:sz w:val="22"/>
          <w:szCs w:val="22"/>
        </w:rPr>
        <w:t>ost will be scored by applying the applicable award criteria set out in Section 1</w:t>
      </w:r>
      <w:r w:rsidR="00E01592" w:rsidRPr="00E01592">
        <w:rPr>
          <w:color w:val="auto"/>
          <w:sz w:val="22"/>
          <w:szCs w:val="22"/>
        </w:rPr>
        <w:t>1</w:t>
      </w:r>
      <w:r w:rsidR="001D5CA3" w:rsidRPr="00E01592">
        <w:rPr>
          <w:color w:val="auto"/>
          <w:sz w:val="22"/>
          <w:szCs w:val="22"/>
        </w:rPr>
        <w:t xml:space="preserve"> to the lowest cost submitted and all other submissions will be scored pro-rata. (E.g.</w:t>
      </w:r>
      <w:r w:rsidR="003B746C">
        <w:rPr>
          <w:color w:val="auto"/>
          <w:sz w:val="22"/>
          <w:szCs w:val="22"/>
        </w:rPr>
        <w:t xml:space="preserve"> for Tab 1 </w:t>
      </w:r>
      <w:r w:rsidR="00A4467E">
        <w:rPr>
          <w:color w:val="auto"/>
          <w:sz w:val="22"/>
          <w:szCs w:val="22"/>
        </w:rPr>
        <w:t>Pricing schedule</w:t>
      </w:r>
      <w:r w:rsidR="001D5CA3" w:rsidRPr="00E01592">
        <w:rPr>
          <w:color w:val="auto"/>
          <w:sz w:val="22"/>
          <w:szCs w:val="22"/>
        </w:rPr>
        <w:t xml:space="preserve"> </w:t>
      </w:r>
      <w:r w:rsidR="0030620A" w:rsidRPr="00E01592">
        <w:rPr>
          <w:color w:val="auto"/>
          <w:sz w:val="22"/>
          <w:szCs w:val="22"/>
        </w:rPr>
        <w:t>Bidd</w:t>
      </w:r>
      <w:r w:rsidR="001D5CA3" w:rsidRPr="00E01592">
        <w:rPr>
          <w:color w:val="auto"/>
          <w:sz w:val="22"/>
          <w:szCs w:val="22"/>
        </w:rPr>
        <w:t>er 1 submit</w:t>
      </w:r>
      <w:r w:rsidR="00C45765" w:rsidRPr="00E01592">
        <w:rPr>
          <w:color w:val="auto"/>
          <w:sz w:val="22"/>
          <w:szCs w:val="22"/>
        </w:rPr>
        <w:t>s the lowest cost of £5</w:t>
      </w:r>
      <w:r w:rsidR="001D5CA3" w:rsidRPr="00E01592">
        <w:rPr>
          <w:color w:val="auto"/>
          <w:sz w:val="22"/>
          <w:szCs w:val="22"/>
        </w:rPr>
        <w:t xml:space="preserve">,000 and </w:t>
      </w:r>
      <w:r w:rsidR="0030620A" w:rsidRPr="00E01592">
        <w:rPr>
          <w:color w:val="auto"/>
          <w:sz w:val="22"/>
          <w:szCs w:val="22"/>
        </w:rPr>
        <w:t>Bidd</w:t>
      </w:r>
      <w:r w:rsidR="00C45765" w:rsidRPr="00E01592">
        <w:rPr>
          <w:color w:val="auto"/>
          <w:sz w:val="22"/>
          <w:szCs w:val="22"/>
        </w:rPr>
        <w:t>er 2 submits cost of £7</w:t>
      </w:r>
      <w:r w:rsidR="001D5CA3" w:rsidRPr="00E01592">
        <w:rPr>
          <w:color w:val="auto"/>
          <w:sz w:val="22"/>
          <w:szCs w:val="22"/>
        </w:rPr>
        <w:t>,</w:t>
      </w:r>
      <w:r w:rsidR="00C45765" w:rsidRPr="00E01592">
        <w:rPr>
          <w:color w:val="auto"/>
          <w:sz w:val="22"/>
          <w:szCs w:val="22"/>
        </w:rPr>
        <w:t>5</w:t>
      </w:r>
      <w:r w:rsidR="001D5CA3" w:rsidRPr="00E01592">
        <w:rPr>
          <w:color w:val="auto"/>
          <w:sz w:val="22"/>
          <w:szCs w:val="22"/>
        </w:rPr>
        <w:t xml:space="preserve">00 for the total cost.  If the award criterion for Cost was </w:t>
      </w:r>
      <w:r w:rsidR="003B746C">
        <w:rPr>
          <w:color w:val="auto"/>
          <w:sz w:val="22"/>
          <w:szCs w:val="22"/>
        </w:rPr>
        <w:t>25</w:t>
      </w:r>
      <w:r w:rsidR="001D5CA3" w:rsidRPr="00E01592">
        <w:rPr>
          <w:color w:val="auto"/>
          <w:sz w:val="22"/>
          <w:szCs w:val="22"/>
        </w:rPr>
        <w:t xml:space="preserve">% - </w:t>
      </w:r>
      <w:r w:rsidR="0030620A" w:rsidRPr="00E01592">
        <w:rPr>
          <w:color w:val="auto"/>
          <w:sz w:val="22"/>
          <w:szCs w:val="22"/>
        </w:rPr>
        <w:t>Bidd</w:t>
      </w:r>
      <w:r w:rsidR="001D5CA3" w:rsidRPr="00E01592">
        <w:rPr>
          <w:color w:val="auto"/>
          <w:sz w:val="22"/>
          <w:szCs w:val="22"/>
        </w:rPr>
        <w:t xml:space="preserve">er 1 scores </w:t>
      </w:r>
      <w:r w:rsidR="003B746C">
        <w:rPr>
          <w:color w:val="auto"/>
          <w:sz w:val="22"/>
          <w:szCs w:val="22"/>
        </w:rPr>
        <w:t>25</w:t>
      </w:r>
      <w:r w:rsidR="001D5CA3" w:rsidRPr="00E01592">
        <w:rPr>
          <w:color w:val="auto"/>
          <w:sz w:val="22"/>
          <w:szCs w:val="22"/>
        </w:rPr>
        <w:t xml:space="preserve">% and </w:t>
      </w:r>
      <w:r w:rsidR="0030620A" w:rsidRPr="00E01592">
        <w:rPr>
          <w:color w:val="auto"/>
          <w:sz w:val="22"/>
          <w:szCs w:val="22"/>
        </w:rPr>
        <w:t>Bidd</w:t>
      </w:r>
      <w:r w:rsidR="001D5CA3" w:rsidRPr="00E01592">
        <w:rPr>
          <w:color w:val="auto"/>
          <w:sz w:val="22"/>
          <w:szCs w:val="22"/>
        </w:rPr>
        <w:t xml:space="preserve">er 2 scores </w:t>
      </w:r>
      <w:r w:rsidR="00E01592" w:rsidRPr="00E01592">
        <w:rPr>
          <w:color w:val="auto"/>
          <w:sz w:val="22"/>
          <w:szCs w:val="22"/>
        </w:rPr>
        <w:t>1</w:t>
      </w:r>
      <w:r w:rsidR="003B746C">
        <w:rPr>
          <w:color w:val="auto"/>
          <w:sz w:val="22"/>
          <w:szCs w:val="22"/>
        </w:rPr>
        <w:t>6.66</w:t>
      </w:r>
      <w:r w:rsidR="00C45765" w:rsidRPr="00E01592">
        <w:rPr>
          <w:color w:val="auto"/>
          <w:sz w:val="22"/>
          <w:szCs w:val="22"/>
        </w:rPr>
        <w:t>% (£5</w:t>
      </w:r>
      <w:r w:rsidR="001D5CA3" w:rsidRPr="00E01592">
        <w:rPr>
          <w:color w:val="auto"/>
          <w:sz w:val="22"/>
          <w:szCs w:val="22"/>
        </w:rPr>
        <w:t>,000 divided by £7</w:t>
      </w:r>
      <w:r w:rsidR="00C45765" w:rsidRPr="00E01592">
        <w:rPr>
          <w:color w:val="auto"/>
          <w:sz w:val="22"/>
          <w:szCs w:val="22"/>
        </w:rPr>
        <w:t>,</w:t>
      </w:r>
      <w:r w:rsidR="001D5CA3" w:rsidRPr="00E01592">
        <w:rPr>
          <w:color w:val="auto"/>
          <w:sz w:val="22"/>
          <w:szCs w:val="22"/>
        </w:rPr>
        <w:t xml:space="preserve">500 multiplied by </w:t>
      </w:r>
      <w:r w:rsidR="003B746C">
        <w:rPr>
          <w:color w:val="auto"/>
          <w:sz w:val="22"/>
          <w:szCs w:val="22"/>
        </w:rPr>
        <w:t>25</w:t>
      </w:r>
      <w:r w:rsidR="001D5CA3" w:rsidRPr="00E01592">
        <w:rPr>
          <w:color w:val="auto"/>
          <w:sz w:val="22"/>
          <w:szCs w:val="22"/>
        </w:rPr>
        <w:t>%).</w:t>
      </w:r>
      <w:r w:rsidR="003B746C">
        <w:rPr>
          <w:color w:val="auto"/>
          <w:sz w:val="22"/>
          <w:szCs w:val="22"/>
        </w:rPr>
        <w:t xml:space="preserve">  </w:t>
      </w:r>
      <w:r w:rsidR="003B746C" w:rsidRPr="00A4467E">
        <w:rPr>
          <w:color w:val="auto"/>
          <w:sz w:val="22"/>
          <w:szCs w:val="22"/>
        </w:rPr>
        <w:t xml:space="preserve">Tab 2 </w:t>
      </w:r>
      <w:r w:rsidR="00A4467E" w:rsidRPr="00A4467E">
        <w:rPr>
          <w:color w:val="auto"/>
          <w:sz w:val="22"/>
          <w:szCs w:val="22"/>
        </w:rPr>
        <w:t>Additional Costs</w:t>
      </w:r>
      <w:r w:rsidR="00A4467E">
        <w:rPr>
          <w:color w:val="auto"/>
          <w:sz w:val="22"/>
          <w:szCs w:val="22"/>
        </w:rPr>
        <w:t xml:space="preserve"> Section A -</w:t>
      </w:r>
      <w:r w:rsidR="00B666FF" w:rsidRPr="00A4467E">
        <w:rPr>
          <w:color w:val="auto"/>
          <w:sz w:val="22"/>
          <w:szCs w:val="22"/>
        </w:rPr>
        <w:t xml:space="preserve"> </w:t>
      </w:r>
      <w:r w:rsidR="00B666FF">
        <w:rPr>
          <w:color w:val="auto"/>
          <w:sz w:val="22"/>
          <w:szCs w:val="22"/>
        </w:rPr>
        <w:t xml:space="preserve">the lowest cost </w:t>
      </w:r>
      <w:r w:rsidR="00B666FF" w:rsidRPr="00B666FF">
        <w:rPr>
          <w:color w:val="auto"/>
          <w:sz w:val="22"/>
          <w:szCs w:val="22"/>
        </w:rPr>
        <w:t xml:space="preserve">will score the maximum 5% weighted score. All other submissions will be scored a pro rata weighted % score. </w:t>
      </w:r>
      <w:r w:rsidR="00B666FF">
        <w:rPr>
          <w:color w:val="auto"/>
          <w:sz w:val="22"/>
          <w:szCs w:val="22"/>
        </w:rPr>
        <w:t xml:space="preserve"> </w:t>
      </w:r>
    </w:p>
    <w:p w:rsidR="003A514B" w:rsidRDefault="003A514B" w:rsidP="001D5CA3">
      <w:pPr>
        <w:pStyle w:val="Default"/>
        <w:spacing w:line="276" w:lineRule="auto"/>
        <w:ind w:left="567" w:hanging="567"/>
        <w:jc w:val="both"/>
        <w:rPr>
          <w:color w:val="auto"/>
          <w:sz w:val="22"/>
          <w:szCs w:val="22"/>
        </w:rPr>
      </w:pPr>
    </w:p>
    <w:p w:rsidR="008F45BA"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3465C0" w:rsidRDefault="003465C0" w:rsidP="00D46A18">
      <w:pPr>
        <w:pStyle w:val="Default"/>
        <w:spacing w:line="276" w:lineRule="auto"/>
        <w:ind w:left="567"/>
        <w:jc w:val="both"/>
        <w:rPr>
          <w:color w:val="auto"/>
          <w:sz w:val="22"/>
          <w:szCs w:val="22"/>
        </w:rPr>
      </w:pPr>
      <w:r w:rsidRPr="003465C0">
        <w:rPr>
          <w:color w:val="auto"/>
          <w:sz w:val="22"/>
          <w:szCs w:val="22"/>
        </w:rPr>
        <w:t>Responses that are successful following the initial screening assessment and stage 2 will be subject to a detailed evaluation in accordance with the award criteria set out in Section 11 and the evaluation methodology set out in 11.1.</w:t>
      </w:r>
    </w:p>
    <w:p w:rsidR="003465C0" w:rsidRDefault="003465C0" w:rsidP="00D46A18">
      <w:pPr>
        <w:pStyle w:val="Default"/>
        <w:spacing w:line="276" w:lineRule="auto"/>
        <w:ind w:left="567"/>
        <w:jc w:val="both"/>
        <w:rPr>
          <w:color w:val="auto"/>
          <w:sz w:val="22"/>
          <w:szCs w:val="22"/>
        </w:rPr>
      </w:pPr>
    </w:p>
    <w:p w:rsidR="00D46A18" w:rsidRDefault="003465C0" w:rsidP="00D46A18">
      <w:pPr>
        <w:pStyle w:val="Default"/>
        <w:spacing w:line="276" w:lineRule="auto"/>
        <w:ind w:left="567"/>
        <w:jc w:val="both"/>
        <w:rPr>
          <w:color w:val="auto"/>
          <w:sz w:val="22"/>
          <w:szCs w:val="22"/>
        </w:rPr>
      </w:pPr>
      <w:r>
        <w:rPr>
          <w:color w:val="auto"/>
          <w:sz w:val="22"/>
          <w:szCs w:val="22"/>
        </w:rPr>
        <w:t xml:space="preserve">Once the quality questionnaire </w:t>
      </w:r>
      <w:r w:rsidR="00D46A18">
        <w:rPr>
          <w:color w:val="auto"/>
          <w:sz w:val="22"/>
          <w:szCs w:val="22"/>
        </w:rPr>
        <w:t xml:space="preserve">evaluation is </w:t>
      </w:r>
      <w:r w:rsidR="00D46A18" w:rsidRPr="009770F0">
        <w:rPr>
          <w:color w:val="auto"/>
          <w:sz w:val="22"/>
          <w:szCs w:val="22"/>
        </w:rPr>
        <w:t xml:space="preserve">complete </w:t>
      </w:r>
      <w:r w:rsidR="009770F0" w:rsidRPr="009770F0">
        <w:rPr>
          <w:color w:val="auto"/>
          <w:sz w:val="22"/>
          <w:szCs w:val="22"/>
        </w:rPr>
        <w:t xml:space="preserve">the top scoring </w:t>
      </w:r>
      <w:r w:rsidR="002A510A">
        <w:rPr>
          <w:color w:val="auto"/>
          <w:sz w:val="22"/>
          <w:szCs w:val="22"/>
        </w:rPr>
        <w:t xml:space="preserve">3 </w:t>
      </w:r>
      <w:r w:rsidR="00D46A18" w:rsidRPr="009770F0">
        <w:rPr>
          <w:color w:val="auto"/>
          <w:sz w:val="22"/>
          <w:szCs w:val="22"/>
        </w:rPr>
        <w:t>suppliers</w:t>
      </w:r>
      <w:r w:rsidR="004E2C86">
        <w:rPr>
          <w:color w:val="auto"/>
          <w:sz w:val="22"/>
          <w:szCs w:val="22"/>
        </w:rPr>
        <w:t xml:space="preserve"> (scoring of cost and quality questionnaire)</w:t>
      </w:r>
      <w:r w:rsidR="00D46A18" w:rsidRPr="009770F0">
        <w:rPr>
          <w:color w:val="auto"/>
          <w:sz w:val="22"/>
          <w:szCs w:val="22"/>
        </w:rPr>
        <w:t xml:space="preserve"> will </w:t>
      </w:r>
      <w:r>
        <w:rPr>
          <w:color w:val="auto"/>
          <w:sz w:val="22"/>
          <w:szCs w:val="22"/>
        </w:rPr>
        <w:t xml:space="preserve">be </w:t>
      </w:r>
      <w:r w:rsidR="004E2C86">
        <w:rPr>
          <w:color w:val="auto"/>
          <w:sz w:val="22"/>
          <w:szCs w:val="22"/>
        </w:rPr>
        <w:t>contacted via the procurement portal and invited</w:t>
      </w:r>
      <w:r>
        <w:rPr>
          <w:color w:val="auto"/>
          <w:sz w:val="22"/>
          <w:szCs w:val="22"/>
        </w:rPr>
        <w:t xml:space="preserve"> to advance t</w:t>
      </w:r>
      <w:r w:rsidR="00D46A18" w:rsidRPr="009770F0">
        <w:rPr>
          <w:color w:val="auto"/>
          <w:sz w:val="22"/>
          <w:szCs w:val="22"/>
        </w:rPr>
        <w:t>o</w:t>
      </w:r>
      <w:r w:rsidR="00963F51">
        <w:rPr>
          <w:color w:val="auto"/>
          <w:sz w:val="22"/>
          <w:szCs w:val="22"/>
        </w:rPr>
        <w:t xml:space="preserve"> stage 4 </w:t>
      </w:r>
      <w:r w:rsidR="002A510A">
        <w:rPr>
          <w:color w:val="auto"/>
          <w:sz w:val="22"/>
          <w:szCs w:val="22"/>
        </w:rPr>
        <w:t>Ladder Assessment – product trial</w:t>
      </w:r>
      <w:r w:rsidR="00D46A18">
        <w:rPr>
          <w:color w:val="auto"/>
          <w:sz w:val="22"/>
          <w:szCs w:val="22"/>
        </w:rPr>
        <w:t>.</w:t>
      </w:r>
    </w:p>
    <w:p w:rsidR="00D46A18" w:rsidRDefault="00D46A18" w:rsidP="008F45BA">
      <w:pPr>
        <w:pStyle w:val="Default"/>
        <w:spacing w:line="276" w:lineRule="auto"/>
        <w:ind w:left="567"/>
        <w:jc w:val="both"/>
        <w:rPr>
          <w:color w:val="auto"/>
          <w:sz w:val="22"/>
          <w:szCs w:val="22"/>
        </w:rPr>
      </w:pPr>
    </w:p>
    <w:p w:rsidR="00D46A18" w:rsidRDefault="00722635" w:rsidP="00D46A18">
      <w:pPr>
        <w:pStyle w:val="Default"/>
        <w:spacing w:line="276" w:lineRule="auto"/>
        <w:ind w:left="567" w:hanging="567"/>
        <w:jc w:val="both"/>
        <w:rPr>
          <w:b/>
          <w:color w:val="auto"/>
          <w:sz w:val="22"/>
          <w:szCs w:val="22"/>
        </w:rPr>
      </w:pPr>
      <w:r>
        <w:rPr>
          <w:b/>
          <w:color w:val="auto"/>
          <w:sz w:val="22"/>
          <w:szCs w:val="22"/>
        </w:rPr>
        <w:t>10.4</w:t>
      </w:r>
      <w:r>
        <w:rPr>
          <w:b/>
          <w:color w:val="auto"/>
          <w:sz w:val="22"/>
          <w:szCs w:val="22"/>
        </w:rPr>
        <w:tab/>
      </w:r>
      <w:r w:rsidR="00D46A18" w:rsidRPr="002226C9">
        <w:rPr>
          <w:b/>
          <w:color w:val="auto"/>
          <w:sz w:val="22"/>
          <w:szCs w:val="22"/>
        </w:rPr>
        <w:t xml:space="preserve">Stage 4 </w:t>
      </w:r>
      <w:r w:rsidR="002A510A">
        <w:rPr>
          <w:b/>
          <w:color w:val="auto"/>
          <w:sz w:val="22"/>
          <w:szCs w:val="22"/>
        </w:rPr>
        <w:t>Ladder Assessment – product trial</w:t>
      </w:r>
    </w:p>
    <w:p w:rsidR="00D46A18" w:rsidRPr="00B63F26" w:rsidRDefault="00B63F26" w:rsidP="00D46A18">
      <w:pPr>
        <w:pStyle w:val="Default"/>
        <w:spacing w:line="276" w:lineRule="auto"/>
        <w:ind w:left="567"/>
        <w:jc w:val="both"/>
        <w:rPr>
          <w:color w:val="auto"/>
          <w:sz w:val="22"/>
          <w:szCs w:val="22"/>
        </w:rPr>
      </w:pPr>
      <w:r w:rsidRPr="00B63F26">
        <w:rPr>
          <w:color w:val="auto"/>
          <w:sz w:val="22"/>
          <w:szCs w:val="22"/>
        </w:rPr>
        <w:t>R</w:t>
      </w:r>
      <w:r w:rsidR="00FC3C6D" w:rsidRPr="00B63F26">
        <w:rPr>
          <w:color w:val="auto"/>
          <w:sz w:val="22"/>
          <w:szCs w:val="22"/>
        </w:rPr>
        <w:t xml:space="preserve">esponses </w:t>
      </w:r>
      <w:r w:rsidRPr="00B63F26">
        <w:rPr>
          <w:color w:val="auto"/>
          <w:sz w:val="22"/>
          <w:szCs w:val="22"/>
        </w:rPr>
        <w:t>compliant and evaluated in</w:t>
      </w:r>
      <w:r w:rsidR="00FC3C6D" w:rsidRPr="00B63F26">
        <w:rPr>
          <w:color w:val="auto"/>
          <w:sz w:val="22"/>
          <w:szCs w:val="22"/>
        </w:rPr>
        <w:t xml:space="preserve"> stage</w:t>
      </w:r>
      <w:r w:rsidRPr="00B63F26">
        <w:rPr>
          <w:color w:val="auto"/>
          <w:sz w:val="22"/>
          <w:szCs w:val="22"/>
        </w:rPr>
        <w:t xml:space="preserve"> 1, 2 and </w:t>
      </w:r>
      <w:r w:rsidR="00FC3C6D" w:rsidRPr="00B63F26">
        <w:rPr>
          <w:color w:val="auto"/>
          <w:sz w:val="22"/>
          <w:szCs w:val="22"/>
        </w:rPr>
        <w:t xml:space="preserve">3 </w:t>
      </w:r>
      <w:r w:rsidR="00D46A18" w:rsidRPr="00B63F26">
        <w:rPr>
          <w:color w:val="auto"/>
          <w:sz w:val="22"/>
          <w:szCs w:val="22"/>
        </w:rPr>
        <w:t xml:space="preserve">will be subject to a detailed </w:t>
      </w:r>
      <w:r w:rsidR="002A510A">
        <w:rPr>
          <w:color w:val="auto"/>
          <w:sz w:val="22"/>
          <w:szCs w:val="22"/>
        </w:rPr>
        <w:t>product</w:t>
      </w:r>
      <w:r w:rsidR="006D7330" w:rsidRPr="00B63F26">
        <w:rPr>
          <w:color w:val="auto"/>
          <w:sz w:val="22"/>
          <w:szCs w:val="22"/>
        </w:rPr>
        <w:t xml:space="preserve"> </w:t>
      </w:r>
      <w:r w:rsidR="002A510A">
        <w:rPr>
          <w:color w:val="auto"/>
          <w:sz w:val="22"/>
          <w:szCs w:val="22"/>
        </w:rPr>
        <w:t>t</w:t>
      </w:r>
      <w:r w:rsidR="006D7330" w:rsidRPr="00B63F26">
        <w:rPr>
          <w:color w:val="auto"/>
          <w:sz w:val="22"/>
          <w:szCs w:val="22"/>
        </w:rPr>
        <w:t>rial</w:t>
      </w:r>
      <w:r w:rsidR="00D46A18" w:rsidRPr="00B63F26">
        <w:rPr>
          <w:color w:val="auto"/>
          <w:sz w:val="22"/>
          <w:szCs w:val="22"/>
        </w:rPr>
        <w:t xml:space="preserve"> evaluation of the goods in accordance with the awar</w:t>
      </w:r>
      <w:r w:rsidR="009770F0" w:rsidRPr="00B63F26">
        <w:rPr>
          <w:color w:val="auto"/>
          <w:sz w:val="22"/>
          <w:szCs w:val="22"/>
        </w:rPr>
        <w:t>d criteria set out in Section 11</w:t>
      </w:r>
      <w:r w:rsidR="00D46A18" w:rsidRPr="00B63F26">
        <w:rPr>
          <w:color w:val="auto"/>
          <w:sz w:val="22"/>
          <w:szCs w:val="22"/>
        </w:rPr>
        <w:t xml:space="preserve"> and the eval</w:t>
      </w:r>
      <w:r w:rsidR="009770F0" w:rsidRPr="00B63F26">
        <w:rPr>
          <w:color w:val="auto"/>
          <w:sz w:val="22"/>
          <w:szCs w:val="22"/>
        </w:rPr>
        <w:t>uation methodology set out in 11</w:t>
      </w:r>
      <w:r w:rsidR="00D46A18" w:rsidRPr="00B63F26">
        <w:rPr>
          <w:color w:val="auto"/>
          <w:sz w:val="22"/>
          <w:szCs w:val="22"/>
        </w:rPr>
        <w:t>.2.</w:t>
      </w:r>
    </w:p>
    <w:p w:rsidR="00D46A18" w:rsidRPr="00B63F26" w:rsidRDefault="00D46A18" w:rsidP="005A51A0">
      <w:pPr>
        <w:pStyle w:val="Default"/>
        <w:spacing w:line="276" w:lineRule="auto"/>
        <w:ind w:left="567" w:hanging="567"/>
        <w:jc w:val="both"/>
        <w:rPr>
          <w:color w:val="auto"/>
          <w:sz w:val="22"/>
          <w:szCs w:val="22"/>
        </w:rPr>
      </w:pPr>
    </w:p>
    <w:p w:rsidR="00FA6DBC" w:rsidRPr="005A5C6F" w:rsidRDefault="001F4FB1" w:rsidP="005A5C6F">
      <w:pPr>
        <w:pStyle w:val="Default"/>
        <w:spacing w:line="276" w:lineRule="auto"/>
        <w:ind w:left="567"/>
        <w:jc w:val="both"/>
        <w:rPr>
          <w:color w:val="auto"/>
          <w:sz w:val="22"/>
          <w:szCs w:val="22"/>
        </w:rPr>
      </w:pPr>
      <w:r>
        <w:rPr>
          <w:color w:val="auto"/>
          <w:sz w:val="22"/>
          <w:szCs w:val="22"/>
        </w:rPr>
        <w:t xml:space="preserve">The </w:t>
      </w:r>
      <w:r w:rsidR="003465C0" w:rsidRPr="00B63F26">
        <w:rPr>
          <w:color w:val="auto"/>
          <w:sz w:val="22"/>
          <w:szCs w:val="22"/>
        </w:rPr>
        <w:t>User Trial evaluation</w:t>
      </w:r>
      <w:r w:rsidR="00D02F91">
        <w:rPr>
          <w:color w:val="auto"/>
          <w:sz w:val="22"/>
          <w:szCs w:val="22"/>
        </w:rPr>
        <w:t>s</w:t>
      </w:r>
      <w:r w:rsidR="003465C0" w:rsidRPr="00B63F26">
        <w:rPr>
          <w:color w:val="auto"/>
          <w:sz w:val="22"/>
          <w:szCs w:val="22"/>
        </w:rPr>
        <w:t xml:space="preserve"> with take place at </w:t>
      </w:r>
      <w:r w:rsidR="00663E3A" w:rsidRPr="00B63F26">
        <w:rPr>
          <w:color w:val="auto"/>
          <w:sz w:val="22"/>
          <w:szCs w:val="22"/>
        </w:rPr>
        <w:t xml:space="preserve">LFRS </w:t>
      </w:r>
      <w:r w:rsidR="003465C0" w:rsidRPr="00B63F26">
        <w:rPr>
          <w:color w:val="auto"/>
          <w:sz w:val="22"/>
          <w:szCs w:val="22"/>
        </w:rPr>
        <w:t>Training Centre (STC) Southport</w:t>
      </w:r>
      <w:r w:rsidR="00B02218" w:rsidRPr="00B63F26">
        <w:rPr>
          <w:color w:val="auto"/>
          <w:sz w:val="22"/>
          <w:szCs w:val="22"/>
        </w:rPr>
        <w:t xml:space="preserve"> Road, Euxton, </w:t>
      </w:r>
      <w:proofErr w:type="gramStart"/>
      <w:r w:rsidR="00B02218" w:rsidRPr="00B63F26">
        <w:rPr>
          <w:color w:val="auto"/>
          <w:sz w:val="22"/>
          <w:szCs w:val="22"/>
        </w:rPr>
        <w:t>Chorley</w:t>
      </w:r>
      <w:proofErr w:type="gramEnd"/>
      <w:r w:rsidR="00B02218" w:rsidRPr="00B63F26">
        <w:rPr>
          <w:color w:val="auto"/>
          <w:sz w:val="22"/>
          <w:szCs w:val="22"/>
        </w:rPr>
        <w:t>, PR7 6DH</w:t>
      </w:r>
      <w:r w:rsidR="003465C0" w:rsidRPr="00B63F26">
        <w:rPr>
          <w:color w:val="auto"/>
          <w:sz w:val="22"/>
          <w:szCs w:val="22"/>
        </w:rPr>
        <w:t xml:space="preserve"> on </w:t>
      </w:r>
      <w:r w:rsidR="008D2012">
        <w:rPr>
          <w:color w:val="auto"/>
          <w:sz w:val="22"/>
          <w:szCs w:val="22"/>
        </w:rPr>
        <w:t>Wednesday 9</w:t>
      </w:r>
      <w:r w:rsidR="008D2012" w:rsidRPr="008D2012">
        <w:rPr>
          <w:color w:val="auto"/>
          <w:sz w:val="22"/>
          <w:szCs w:val="22"/>
          <w:vertAlign w:val="superscript"/>
        </w:rPr>
        <w:t>th</w:t>
      </w:r>
      <w:r w:rsidR="008D2012">
        <w:rPr>
          <w:color w:val="auto"/>
          <w:sz w:val="22"/>
          <w:szCs w:val="22"/>
        </w:rPr>
        <w:t xml:space="preserve">, </w:t>
      </w:r>
      <w:r w:rsidR="00F35791">
        <w:rPr>
          <w:color w:val="auto"/>
          <w:sz w:val="22"/>
          <w:szCs w:val="22"/>
        </w:rPr>
        <w:t>Saturday</w:t>
      </w:r>
      <w:r w:rsidR="008D2012">
        <w:rPr>
          <w:color w:val="auto"/>
          <w:sz w:val="22"/>
          <w:szCs w:val="22"/>
        </w:rPr>
        <w:t xml:space="preserve"> 1</w:t>
      </w:r>
      <w:r w:rsidR="00F35791">
        <w:rPr>
          <w:color w:val="auto"/>
          <w:sz w:val="22"/>
          <w:szCs w:val="22"/>
        </w:rPr>
        <w:t>2</w:t>
      </w:r>
      <w:r w:rsidR="008D2012" w:rsidRPr="008D2012">
        <w:rPr>
          <w:color w:val="auto"/>
          <w:sz w:val="22"/>
          <w:szCs w:val="22"/>
          <w:vertAlign w:val="superscript"/>
        </w:rPr>
        <w:t>th</w:t>
      </w:r>
      <w:r w:rsidR="008D2012">
        <w:rPr>
          <w:color w:val="auto"/>
          <w:sz w:val="22"/>
          <w:szCs w:val="22"/>
        </w:rPr>
        <w:t xml:space="preserve"> and </w:t>
      </w:r>
      <w:r w:rsidR="00F35791">
        <w:rPr>
          <w:color w:val="auto"/>
          <w:sz w:val="22"/>
          <w:szCs w:val="22"/>
        </w:rPr>
        <w:t>Sunday 13</w:t>
      </w:r>
      <w:r w:rsidR="00F35791" w:rsidRPr="00F35791">
        <w:rPr>
          <w:color w:val="auto"/>
          <w:sz w:val="22"/>
          <w:szCs w:val="22"/>
          <w:vertAlign w:val="superscript"/>
        </w:rPr>
        <w:t>th</w:t>
      </w:r>
      <w:r w:rsidR="00F35791">
        <w:rPr>
          <w:color w:val="auto"/>
          <w:sz w:val="22"/>
          <w:szCs w:val="22"/>
        </w:rPr>
        <w:t xml:space="preserve"> </w:t>
      </w:r>
      <w:r w:rsidR="008D2012">
        <w:rPr>
          <w:color w:val="auto"/>
          <w:sz w:val="22"/>
          <w:szCs w:val="22"/>
        </w:rPr>
        <w:t>May 2018</w:t>
      </w:r>
      <w:r w:rsidR="003465C0" w:rsidRPr="00B63F26">
        <w:rPr>
          <w:color w:val="auto"/>
          <w:sz w:val="22"/>
          <w:szCs w:val="22"/>
        </w:rPr>
        <w:t>.</w:t>
      </w:r>
      <w:r w:rsidR="00FA6DBC" w:rsidRPr="005A5C6F">
        <w:rPr>
          <w:color w:val="auto"/>
          <w:sz w:val="22"/>
          <w:szCs w:val="22"/>
        </w:rPr>
        <w:t xml:space="preserve"> </w:t>
      </w:r>
    </w:p>
    <w:p w:rsidR="00FA6DBC" w:rsidRPr="00B63F26" w:rsidRDefault="00FA6DBC" w:rsidP="003465C0">
      <w:pPr>
        <w:pStyle w:val="Default"/>
        <w:ind w:left="567"/>
        <w:jc w:val="both"/>
        <w:rPr>
          <w:b/>
          <w:color w:val="auto"/>
          <w:sz w:val="22"/>
          <w:szCs w:val="22"/>
        </w:rPr>
      </w:pPr>
    </w:p>
    <w:p w:rsidR="004E280A" w:rsidRDefault="003465C0" w:rsidP="003465C0">
      <w:pPr>
        <w:pStyle w:val="Default"/>
        <w:ind w:left="567"/>
        <w:jc w:val="both"/>
        <w:rPr>
          <w:color w:val="auto"/>
          <w:sz w:val="22"/>
          <w:szCs w:val="22"/>
        </w:rPr>
      </w:pPr>
      <w:r w:rsidRPr="00B63F26">
        <w:rPr>
          <w:color w:val="auto"/>
          <w:sz w:val="22"/>
          <w:szCs w:val="22"/>
        </w:rPr>
        <w:t xml:space="preserve">LFRS will </w:t>
      </w:r>
      <w:r w:rsidR="001F4FB1">
        <w:rPr>
          <w:color w:val="auto"/>
          <w:sz w:val="22"/>
          <w:szCs w:val="22"/>
        </w:rPr>
        <w:t>require</w:t>
      </w:r>
      <w:r w:rsidR="00D02F91">
        <w:rPr>
          <w:color w:val="auto"/>
          <w:sz w:val="22"/>
          <w:szCs w:val="22"/>
        </w:rPr>
        <w:t xml:space="preserve"> trial products</w:t>
      </w:r>
      <w:r w:rsidR="00B02218" w:rsidRPr="00B63F26">
        <w:rPr>
          <w:color w:val="auto"/>
          <w:sz w:val="22"/>
          <w:szCs w:val="22"/>
        </w:rPr>
        <w:t xml:space="preserve"> of the goods offered in A</w:t>
      </w:r>
      <w:r w:rsidRPr="00B63F26">
        <w:rPr>
          <w:color w:val="auto"/>
          <w:sz w:val="22"/>
          <w:szCs w:val="22"/>
        </w:rPr>
        <w:t xml:space="preserve">ttachment 3 </w:t>
      </w:r>
      <w:r w:rsidR="00D02F91">
        <w:rPr>
          <w:color w:val="auto"/>
          <w:sz w:val="22"/>
          <w:szCs w:val="22"/>
        </w:rPr>
        <w:t>P</w:t>
      </w:r>
      <w:r w:rsidRPr="00B63F26">
        <w:rPr>
          <w:color w:val="auto"/>
          <w:sz w:val="22"/>
          <w:szCs w:val="22"/>
        </w:rPr>
        <w:t xml:space="preserve">ricing </w:t>
      </w:r>
      <w:r w:rsidR="00D02F91">
        <w:rPr>
          <w:color w:val="auto"/>
          <w:sz w:val="22"/>
          <w:szCs w:val="22"/>
        </w:rPr>
        <w:t>S</w:t>
      </w:r>
      <w:r w:rsidRPr="00B63F26">
        <w:rPr>
          <w:color w:val="auto"/>
          <w:sz w:val="22"/>
          <w:szCs w:val="22"/>
        </w:rPr>
        <w:t>chedule</w:t>
      </w:r>
      <w:r w:rsidR="00FA6DBC" w:rsidRPr="00B63F26">
        <w:rPr>
          <w:color w:val="auto"/>
          <w:sz w:val="22"/>
          <w:szCs w:val="22"/>
        </w:rPr>
        <w:t xml:space="preserve"> following confirmation </w:t>
      </w:r>
      <w:r w:rsidR="00D02F91">
        <w:rPr>
          <w:color w:val="auto"/>
          <w:sz w:val="22"/>
          <w:szCs w:val="22"/>
        </w:rPr>
        <w:t>on Monday 7</w:t>
      </w:r>
      <w:r w:rsidR="00D02F91" w:rsidRPr="001F4FB1">
        <w:rPr>
          <w:color w:val="auto"/>
          <w:sz w:val="22"/>
          <w:szCs w:val="22"/>
          <w:vertAlign w:val="superscript"/>
        </w:rPr>
        <w:t>th</w:t>
      </w:r>
      <w:r w:rsidR="00D02F91">
        <w:rPr>
          <w:color w:val="auto"/>
          <w:sz w:val="22"/>
          <w:szCs w:val="22"/>
        </w:rPr>
        <w:t xml:space="preserve"> May</w:t>
      </w:r>
      <w:r w:rsidR="00D02F91" w:rsidRPr="00B63F26">
        <w:rPr>
          <w:color w:val="auto"/>
          <w:sz w:val="22"/>
          <w:szCs w:val="22"/>
        </w:rPr>
        <w:t xml:space="preserve"> </w:t>
      </w:r>
      <w:r w:rsidR="00FA6DBC" w:rsidRPr="00B63F26">
        <w:rPr>
          <w:color w:val="auto"/>
          <w:sz w:val="22"/>
          <w:szCs w:val="22"/>
        </w:rPr>
        <w:t xml:space="preserve">that the submission </w:t>
      </w:r>
      <w:r w:rsidR="00C60A72">
        <w:rPr>
          <w:color w:val="auto"/>
          <w:sz w:val="22"/>
          <w:szCs w:val="22"/>
        </w:rPr>
        <w:t>will progress to</w:t>
      </w:r>
      <w:r w:rsidR="00FA6DBC" w:rsidRPr="00B63F26">
        <w:rPr>
          <w:color w:val="auto"/>
          <w:sz w:val="22"/>
          <w:szCs w:val="22"/>
        </w:rPr>
        <w:t xml:space="preserve"> the user trial</w:t>
      </w:r>
      <w:r w:rsidRPr="00B63F26">
        <w:rPr>
          <w:color w:val="auto"/>
          <w:sz w:val="22"/>
          <w:szCs w:val="22"/>
        </w:rPr>
        <w:t>. The sample</w:t>
      </w:r>
      <w:r w:rsidR="00C60A72">
        <w:rPr>
          <w:color w:val="auto"/>
          <w:sz w:val="22"/>
          <w:szCs w:val="22"/>
        </w:rPr>
        <w:t>s</w:t>
      </w:r>
      <w:r w:rsidRPr="00B63F26">
        <w:rPr>
          <w:color w:val="auto"/>
          <w:sz w:val="22"/>
          <w:szCs w:val="22"/>
        </w:rPr>
        <w:t xml:space="preserve"> must be delivered to</w:t>
      </w:r>
      <w:r w:rsidR="004E280A">
        <w:rPr>
          <w:color w:val="auto"/>
          <w:sz w:val="22"/>
          <w:szCs w:val="22"/>
        </w:rPr>
        <w:t>:</w:t>
      </w:r>
    </w:p>
    <w:p w:rsidR="004E280A" w:rsidRDefault="004E280A" w:rsidP="003465C0">
      <w:pPr>
        <w:pStyle w:val="Default"/>
        <w:ind w:left="567"/>
        <w:jc w:val="both"/>
        <w:rPr>
          <w:color w:val="auto"/>
          <w:sz w:val="22"/>
          <w:szCs w:val="22"/>
        </w:rPr>
      </w:pPr>
    </w:p>
    <w:p w:rsidR="003465C0" w:rsidRPr="00C60A72" w:rsidRDefault="00663E3A" w:rsidP="003465C0">
      <w:pPr>
        <w:pStyle w:val="Default"/>
        <w:ind w:left="567"/>
        <w:jc w:val="both"/>
        <w:rPr>
          <w:color w:val="auto"/>
          <w:sz w:val="22"/>
          <w:szCs w:val="22"/>
          <w:u w:val="single"/>
        </w:rPr>
      </w:pPr>
      <w:r w:rsidRPr="00B63F26">
        <w:rPr>
          <w:color w:val="auto"/>
          <w:sz w:val="22"/>
          <w:szCs w:val="22"/>
        </w:rPr>
        <w:t>Service Training Centre (STC)</w:t>
      </w:r>
      <w:r w:rsidR="004E280A">
        <w:rPr>
          <w:color w:val="auto"/>
          <w:sz w:val="22"/>
          <w:szCs w:val="22"/>
        </w:rPr>
        <w:t>,</w:t>
      </w:r>
      <w:r w:rsidRPr="00B63F26">
        <w:rPr>
          <w:color w:val="auto"/>
          <w:sz w:val="22"/>
          <w:szCs w:val="22"/>
        </w:rPr>
        <w:t xml:space="preserve"> </w:t>
      </w:r>
      <w:r w:rsidR="00FA6DBC" w:rsidRPr="00B63F26">
        <w:rPr>
          <w:color w:val="auto"/>
          <w:sz w:val="22"/>
          <w:szCs w:val="22"/>
        </w:rPr>
        <w:t>Southport Road, Euxton, Chorley</w:t>
      </w:r>
      <w:r w:rsidR="004E280A">
        <w:rPr>
          <w:color w:val="auto"/>
          <w:sz w:val="22"/>
          <w:szCs w:val="22"/>
        </w:rPr>
        <w:t>,</w:t>
      </w:r>
      <w:r w:rsidRPr="00B63F26">
        <w:rPr>
          <w:color w:val="auto"/>
          <w:sz w:val="22"/>
          <w:szCs w:val="22"/>
        </w:rPr>
        <w:t xml:space="preserve"> PR7 6DH </w:t>
      </w:r>
      <w:r w:rsidRPr="00C60A72">
        <w:rPr>
          <w:color w:val="auto"/>
          <w:sz w:val="22"/>
          <w:szCs w:val="22"/>
          <w:u w:val="single"/>
        </w:rPr>
        <w:t xml:space="preserve">for </w:t>
      </w:r>
      <w:r w:rsidR="003465C0" w:rsidRPr="00C60A72">
        <w:rPr>
          <w:color w:val="auto"/>
          <w:sz w:val="22"/>
          <w:szCs w:val="22"/>
          <w:u w:val="single"/>
        </w:rPr>
        <w:t xml:space="preserve">the attention of </w:t>
      </w:r>
      <w:r w:rsidR="004E280A" w:rsidRPr="00C60A72">
        <w:rPr>
          <w:color w:val="auto"/>
          <w:sz w:val="22"/>
          <w:szCs w:val="22"/>
          <w:u w:val="single"/>
        </w:rPr>
        <w:t>Jon Ainsworth</w:t>
      </w:r>
      <w:r w:rsidR="003465C0" w:rsidRPr="00C60A72">
        <w:rPr>
          <w:color w:val="auto"/>
          <w:sz w:val="22"/>
          <w:szCs w:val="22"/>
          <w:u w:val="single"/>
        </w:rPr>
        <w:t>.</w:t>
      </w:r>
    </w:p>
    <w:p w:rsidR="003465C0" w:rsidRPr="00B63F26" w:rsidRDefault="003465C0" w:rsidP="003465C0">
      <w:pPr>
        <w:pStyle w:val="Default"/>
        <w:ind w:left="567" w:hanging="567"/>
        <w:jc w:val="both"/>
        <w:rPr>
          <w:color w:val="auto"/>
          <w:sz w:val="22"/>
          <w:szCs w:val="22"/>
        </w:rPr>
      </w:pPr>
    </w:p>
    <w:p w:rsidR="003465C0" w:rsidRPr="00B63F26" w:rsidRDefault="003465C0" w:rsidP="003465C0">
      <w:pPr>
        <w:pStyle w:val="Default"/>
        <w:ind w:left="567"/>
        <w:jc w:val="both"/>
        <w:rPr>
          <w:color w:val="auto"/>
          <w:sz w:val="22"/>
          <w:szCs w:val="22"/>
        </w:rPr>
      </w:pPr>
      <w:r w:rsidRPr="00B63F26">
        <w:rPr>
          <w:color w:val="auto"/>
          <w:sz w:val="22"/>
          <w:szCs w:val="22"/>
        </w:rPr>
        <w:t xml:space="preserve">Suppliers will be required to deliver the goods </w:t>
      </w:r>
      <w:r w:rsidR="00FC3C6D" w:rsidRPr="00B63F26">
        <w:rPr>
          <w:color w:val="auto"/>
          <w:sz w:val="22"/>
          <w:szCs w:val="22"/>
        </w:rPr>
        <w:t>to the above address on</w:t>
      </w:r>
      <w:r w:rsidR="00FC3C6D" w:rsidRPr="00B63F26">
        <w:rPr>
          <w:b/>
          <w:color w:val="auto"/>
          <w:sz w:val="22"/>
          <w:szCs w:val="22"/>
        </w:rPr>
        <w:t xml:space="preserve"> </w:t>
      </w:r>
      <w:r w:rsidR="008D2012" w:rsidRPr="008D2012">
        <w:rPr>
          <w:color w:val="auto"/>
          <w:sz w:val="22"/>
          <w:szCs w:val="22"/>
        </w:rPr>
        <w:t>Tuesday 8</w:t>
      </w:r>
      <w:r w:rsidR="008D2012" w:rsidRPr="008D2012">
        <w:rPr>
          <w:color w:val="auto"/>
          <w:sz w:val="22"/>
          <w:szCs w:val="22"/>
          <w:vertAlign w:val="superscript"/>
        </w:rPr>
        <w:t>th</w:t>
      </w:r>
      <w:r w:rsidR="008D2012" w:rsidRPr="008D2012">
        <w:rPr>
          <w:color w:val="auto"/>
          <w:sz w:val="22"/>
          <w:szCs w:val="22"/>
        </w:rPr>
        <w:t xml:space="preserve"> May</w:t>
      </w:r>
      <w:r w:rsidR="008D2012">
        <w:rPr>
          <w:b/>
          <w:color w:val="auto"/>
          <w:sz w:val="22"/>
          <w:szCs w:val="22"/>
        </w:rPr>
        <w:t xml:space="preserve"> </w:t>
      </w:r>
      <w:r w:rsidR="00FC3C6D" w:rsidRPr="00B63F26">
        <w:rPr>
          <w:color w:val="auto"/>
          <w:sz w:val="22"/>
          <w:szCs w:val="22"/>
        </w:rPr>
        <w:t xml:space="preserve">and </w:t>
      </w:r>
      <w:r w:rsidR="00663E3A" w:rsidRPr="00B63F26">
        <w:rPr>
          <w:color w:val="auto"/>
          <w:sz w:val="22"/>
          <w:szCs w:val="22"/>
        </w:rPr>
        <w:t>c</w:t>
      </w:r>
      <w:r w:rsidR="00FC3C6D" w:rsidRPr="00B63F26">
        <w:rPr>
          <w:color w:val="auto"/>
          <w:sz w:val="22"/>
          <w:szCs w:val="22"/>
        </w:rPr>
        <w:t xml:space="preserve">ollect them </w:t>
      </w:r>
      <w:r w:rsidR="00663E3A" w:rsidRPr="00B63F26">
        <w:rPr>
          <w:color w:val="auto"/>
          <w:sz w:val="22"/>
          <w:szCs w:val="22"/>
        </w:rPr>
        <w:t xml:space="preserve">between the hours of 09:00 hours and 16:00 hours </w:t>
      </w:r>
      <w:r w:rsidR="00644FB9">
        <w:rPr>
          <w:color w:val="auto"/>
          <w:sz w:val="22"/>
          <w:szCs w:val="22"/>
        </w:rPr>
        <w:t>between</w:t>
      </w:r>
      <w:r w:rsidR="008D2012">
        <w:rPr>
          <w:color w:val="auto"/>
          <w:sz w:val="22"/>
          <w:szCs w:val="22"/>
        </w:rPr>
        <w:t xml:space="preserve"> </w:t>
      </w:r>
      <w:r w:rsidR="00644FB9">
        <w:rPr>
          <w:color w:val="auto"/>
          <w:sz w:val="22"/>
          <w:szCs w:val="22"/>
        </w:rPr>
        <w:t>Monday 4</w:t>
      </w:r>
      <w:r w:rsidR="00644FB9" w:rsidRPr="00644FB9">
        <w:rPr>
          <w:color w:val="auto"/>
          <w:sz w:val="22"/>
          <w:szCs w:val="22"/>
          <w:vertAlign w:val="superscript"/>
        </w:rPr>
        <w:t>th</w:t>
      </w:r>
      <w:r w:rsidR="00644FB9">
        <w:rPr>
          <w:color w:val="auto"/>
          <w:sz w:val="22"/>
          <w:szCs w:val="22"/>
        </w:rPr>
        <w:t xml:space="preserve"> and Friday8th June</w:t>
      </w:r>
      <w:r w:rsidR="008D2012">
        <w:rPr>
          <w:color w:val="auto"/>
          <w:sz w:val="22"/>
          <w:szCs w:val="22"/>
        </w:rPr>
        <w:t xml:space="preserve"> </w:t>
      </w:r>
      <w:r w:rsidRPr="00B63F26">
        <w:rPr>
          <w:color w:val="auto"/>
          <w:sz w:val="22"/>
          <w:szCs w:val="22"/>
        </w:rPr>
        <w:t>at no cost</w:t>
      </w:r>
      <w:r w:rsidR="00663E3A" w:rsidRPr="00B63F26">
        <w:rPr>
          <w:color w:val="auto"/>
          <w:sz w:val="22"/>
          <w:szCs w:val="22"/>
        </w:rPr>
        <w:t xml:space="preserve"> to</w:t>
      </w:r>
      <w:r w:rsidRPr="00B63F26">
        <w:rPr>
          <w:color w:val="auto"/>
          <w:sz w:val="22"/>
          <w:szCs w:val="22"/>
        </w:rPr>
        <w:t xml:space="preserve"> LFRS.</w:t>
      </w:r>
    </w:p>
    <w:p w:rsidR="00722635" w:rsidRPr="00B63F26" w:rsidRDefault="00722635" w:rsidP="005A51A0">
      <w:pPr>
        <w:pStyle w:val="Default"/>
        <w:spacing w:line="276" w:lineRule="auto"/>
        <w:ind w:left="567" w:hanging="567"/>
        <w:jc w:val="both"/>
        <w:rPr>
          <w:color w:val="auto"/>
          <w:sz w:val="22"/>
          <w:szCs w:val="22"/>
        </w:rPr>
      </w:pPr>
    </w:p>
    <w:p w:rsidR="006858CB" w:rsidRDefault="006858CB"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lastRenderedPageBreak/>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722635" w:rsidRPr="00C0555B" w:rsidRDefault="00722635"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C5E95" w:rsidTr="00AB0BC4">
        <w:trPr>
          <w:trHeight w:val="458"/>
        </w:trPr>
        <w:tc>
          <w:tcPr>
            <w:tcW w:w="5529" w:type="dxa"/>
            <w:shd w:val="clear" w:color="auto" w:fill="auto"/>
          </w:tcPr>
          <w:p w:rsidR="009946CF" w:rsidRPr="00CC5E95" w:rsidRDefault="009946CF" w:rsidP="005A51A0">
            <w:pPr>
              <w:tabs>
                <w:tab w:val="left" w:pos="720"/>
              </w:tabs>
              <w:spacing w:after="0" w:line="240" w:lineRule="auto"/>
              <w:jc w:val="both"/>
              <w:rPr>
                <w:rFonts w:ascii="Arial" w:eastAsia="Times New Roman" w:hAnsi="Arial" w:cs="Arial"/>
                <w:b/>
                <w:lang w:eastAsia="en-GB"/>
              </w:rPr>
            </w:pPr>
            <w:r w:rsidRPr="00CC5E95">
              <w:rPr>
                <w:rFonts w:ascii="Arial" w:eastAsia="Times New Roman" w:hAnsi="Arial" w:cs="Arial"/>
                <w:b/>
                <w:lang w:eastAsia="en-GB"/>
              </w:rPr>
              <w:t>Criteria</w:t>
            </w:r>
          </w:p>
        </w:tc>
        <w:tc>
          <w:tcPr>
            <w:tcW w:w="1417" w:type="dxa"/>
            <w:shd w:val="clear" w:color="auto" w:fill="auto"/>
          </w:tcPr>
          <w:p w:rsidR="009946CF" w:rsidRPr="00CC5E95" w:rsidRDefault="009946CF" w:rsidP="005A51A0">
            <w:pPr>
              <w:tabs>
                <w:tab w:val="left" w:pos="720"/>
              </w:tabs>
              <w:spacing w:after="0" w:line="240" w:lineRule="auto"/>
              <w:jc w:val="both"/>
              <w:rPr>
                <w:rFonts w:ascii="Arial" w:eastAsia="Times New Roman" w:hAnsi="Arial" w:cs="Arial"/>
                <w:b/>
                <w:lang w:eastAsia="en-GB"/>
              </w:rPr>
            </w:pPr>
            <w:r w:rsidRPr="00CC5E95">
              <w:rPr>
                <w:rFonts w:ascii="Arial" w:eastAsia="Times New Roman" w:hAnsi="Arial" w:cs="Arial"/>
                <w:b/>
                <w:lang w:eastAsia="en-GB"/>
              </w:rPr>
              <w:t>Weighting</w:t>
            </w:r>
          </w:p>
        </w:tc>
      </w:tr>
      <w:tr w:rsidR="009946CF" w:rsidRPr="00CC5E95" w:rsidTr="002B464D">
        <w:trPr>
          <w:trHeight w:val="491"/>
        </w:trPr>
        <w:tc>
          <w:tcPr>
            <w:tcW w:w="5529" w:type="dxa"/>
            <w:shd w:val="clear" w:color="auto" w:fill="auto"/>
          </w:tcPr>
          <w:p w:rsidR="009946CF" w:rsidRPr="00CC5E95" w:rsidRDefault="009946CF" w:rsidP="005A51A0">
            <w:pPr>
              <w:tabs>
                <w:tab w:val="left" w:pos="720"/>
              </w:tabs>
              <w:spacing w:after="0" w:line="240" w:lineRule="auto"/>
              <w:jc w:val="both"/>
              <w:rPr>
                <w:rFonts w:ascii="Arial" w:eastAsia="Times New Roman" w:hAnsi="Arial" w:cs="Arial"/>
                <w:lang w:eastAsia="en-GB"/>
              </w:rPr>
            </w:pPr>
            <w:r w:rsidRPr="00CC5E95">
              <w:rPr>
                <w:rFonts w:ascii="Arial" w:eastAsia="Times New Roman" w:hAnsi="Arial" w:cs="Arial"/>
                <w:lang w:eastAsia="en-GB"/>
              </w:rPr>
              <w:t>Cost</w:t>
            </w:r>
          </w:p>
          <w:p w:rsidR="001F3119" w:rsidRPr="00CC5E95" w:rsidRDefault="001F3119" w:rsidP="005A51A0">
            <w:pPr>
              <w:tabs>
                <w:tab w:val="left" w:pos="720"/>
              </w:tabs>
              <w:spacing w:after="0" w:line="240" w:lineRule="auto"/>
              <w:jc w:val="both"/>
              <w:rPr>
                <w:rFonts w:ascii="Arial" w:eastAsia="Times New Roman" w:hAnsi="Arial" w:cs="Arial"/>
                <w:lang w:eastAsia="en-GB"/>
              </w:rPr>
            </w:pPr>
            <w:r w:rsidRPr="00CC5E95">
              <w:rPr>
                <w:rFonts w:ascii="Arial" w:eastAsia="Times New Roman" w:hAnsi="Arial" w:cs="Arial"/>
                <w:lang w:eastAsia="en-GB"/>
              </w:rPr>
              <w:t xml:space="preserve">     Pricing Schedule 25%</w:t>
            </w:r>
          </w:p>
          <w:p w:rsidR="0096104E" w:rsidRPr="00CC5E95" w:rsidRDefault="001F3119" w:rsidP="001F3119">
            <w:pPr>
              <w:tabs>
                <w:tab w:val="left" w:pos="720"/>
              </w:tabs>
              <w:spacing w:after="0" w:line="240" w:lineRule="auto"/>
              <w:jc w:val="both"/>
              <w:rPr>
                <w:rFonts w:ascii="Arial" w:eastAsia="Times New Roman" w:hAnsi="Arial" w:cs="Arial"/>
                <w:lang w:eastAsia="en-GB"/>
              </w:rPr>
            </w:pPr>
            <w:r w:rsidRPr="00CC5E95">
              <w:rPr>
                <w:rFonts w:ascii="Arial" w:eastAsia="Times New Roman" w:hAnsi="Arial" w:cs="Arial"/>
                <w:lang w:eastAsia="en-GB"/>
              </w:rPr>
              <w:t xml:space="preserve">     Additional costs 5%</w:t>
            </w:r>
          </w:p>
        </w:tc>
        <w:tc>
          <w:tcPr>
            <w:tcW w:w="1417" w:type="dxa"/>
            <w:shd w:val="clear" w:color="auto" w:fill="auto"/>
            <w:vAlign w:val="center"/>
          </w:tcPr>
          <w:p w:rsidR="009946CF" w:rsidRPr="00CC5E95" w:rsidRDefault="00BB3138" w:rsidP="002B464D">
            <w:pPr>
              <w:tabs>
                <w:tab w:val="left" w:pos="720"/>
              </w:tabs>
              <w:spacing w:after="0" w:line="240" w:lineRule="auto"/>
              <w:jc w:val="center"/>
              <w:rPr>
                <w:rFonts w:ascii="Arial" w:eastAsia="Times New Roman" w:hAnsi="Arial" w:cs="Arial"/>
                <w:lang w:eastAsia="en-GB"/>
              </w:rPr>
            </w:pPr>
            <w:r w:rsidRPr="00CC5E95">
              <w:rPr>
                <w:rFonts w:ascii="Arial" w:eastAsia="Times New Roman" w:hAnsi="Arial" w:cs="Arial"/>
                <w:lang w:eastAsia="en-GB"/>
              </w:rPr>
              <w:t>30</w:t>
            </w:r>
            <w:r w:rsidR="00350807" w:rsidRPr="00CC5E95">
              <w:rPr>
                <w:rFonts w:ascii="Arial" w:eastAsia="Times New Roman" w:hAnsi="Arial" w:cs="Arial"/>
                <w:lang w:eastAsia="en-GB"/>
              </w:rPr>
              <w:t>%</w:t>
            </w:r>
          </w:p>
        </w:tc>
      </w:tr>
      <w:tr w:rsidR="009946CF" w:rsidRPr="00CC5E95" w:rsidTr="002B464D">
        <w:trPr>
          <w:trHeight w:val="554"/>
        </w:trPr>
        <w:tc>
          <w:tcPr>
            <w:tcW w:w="5529" w:type="dxa"/>
            <w:shd w:val="clear" w:color="auto" w:fill="auto"/>
          </w:tcPr>
          <w:p w:rsidR="009946CF" w:rsidRPr="00CC5E95" w:rsidRDefault="009946CF" w:rsidP="005A51A0">
            <w:pPr>
              <w:spacing w:after="0" w:line="240" w:lineRule="auto"/>
              <w:jc w:val="both"/>
              <w:rPr>
                <w:rFonts w:ascii="Arial" w:eastAsia="Times New Roman" w:hAnsi="Arial" w:cs="Arial"/>
                <w:lang w:eastAsia="en-GB"/>
              </w:rPr>
            </w:pPr>
            <w:r w:rsidRPr="00CC5E95">
              <w:rPr>
                <w:rFonts w:ascii="Arial" w:eastAsia="Times New Roman" w:hAnsi="Arial" w:cs="Arial"/>
                <w:lang w:eastAsia="en-GB"/>
              </w:rPr>
              <w:t>Quality</w:t>
            </w:r>
            <w:r w:rsidR="00AB0BC4" w:rsidRPr="00CC5E95">
              <w:rPr>
                <w:rFonts w:ascii="Arial" w:eastAsia="Times New Roman" w:hAnsi="Arial" w:cs="Arial"/>
                <w:lang w:eastAsia="en-GB"/>
              </w:rPr>
              <w:t xml:space="preserve"> </w:t>
            </w:r>
          </w:p>
          <w:p w:rsidR="00D46A18" w:rsidRPr="00CC5E95" w:rsidRDefault="00D46A18" w:rsidP="00D46A18">
            <w:pPr>
              <w:spacing w:after="0" w:line="240" w:lineRule="auto"/>
              <w:jc w:val="both"/>
              <w:rPr>
                <w:rFonts w:ascii="Arial" w:eastAsia="Times New Roman" w:hAnsi="Arial" w:cs="Arial"/>
                <w:lang w:eastAsia="en-GB"/>
              </w:rPr>
            </w:pPr>
            <w:r w:rsidRPr="00CC5E95">
              <w:rPr>
                <w:rFonts w:ascii="Arial" w:eastAsia="Times New Roman" w:hAnsi="Arial" w:cs="Arial"/>
                <w:lang w:eastAsia="en-GB"/>
              </w:rPr>
              <w:t>3</w:t>
            </w:r>
            <w:r w:rsidR="001F3119" w:rsidRPr="00CC5E95">
              <w:rPr>
                <w:rFonts w:ascii="Arial" w:eastAsia="Times New Roman" w:hAnsi="Arial" w:cs="Arial"/>
                <w:lang w:eastAsia="en-GB"/>
              </w:rPr>
              <w:t>0</w:t>
            </w:r>
            <w:r w:rsidRPr="00CC5E95">
              <w:rPr>
                <w:rFonts w:ascii="Arial" w:eastAsia="Times New Roman" w:hAnsi="Arial" w:cs="Arial"/>
                <w:lang w:eastAsia="en-GB"/>
              </w:rPr>
              <w:t>% on Quality Questionnaire</w:t>
            </w:r>
          </w:p>
          <w:p w:rsidR="00E15112" w:rsidRPr="00CC5E95" w:rsidRDefault="008E7C02" w:rsidP="00E15112">
            <w:pPr>
              <w:spacing w:after="0" w:line="240" w:lineRule="auto"/>
              <w:ind w:left="318"/>
              <w:jc w:val="both"/>
              <w:rPr>
                <w:rFonts w:ascii="Arial" w:eastAsia="Times New Roman" w:hAnsi="Arial" w:cs="Arial"/>
                <w:lang w:eastAsia="en-GB"/>
              </w:rPr>
            </w:pPr>
            <w:r w:rsidRPr="00CC5E95">
              <w:rPr>
                <w:rFonts w:ascii="Arial" w:eastAsia="Times New Roman" w:hAnsi="Arial" w:cs="Arial"/>
                <w:lang w:eastAsia="en-GB"/>
              </w:rPr>
              <w:t>Q3</w:t>
            </w:r>
            <w:r w:rsidR="00E15112" w:rsidRPr="00CC5E95">
              <w:rPr>
                <w:rFonts w:ascii="Arial" w:eastAsia="Times New Roman" w:hAnsi="Arial" w:cs="Arial"/>
                <w:lang w:eastAsia="en-GB"/>
              </w:rPr>
              <w:t xml:space="preserve"> </w:t>
            </w:r>
            <w:r w:rsidR="00433154" w:rsidRPr="00CC5E95">
              <w:rPr>
                <w:rFonts w:ascii="Arial" w:eastAsia="Times New Roman" w:hAnsi="Arial" w:cs="Arial"/>
                <w:lang w:eastAsia="en-GB"/>
              </w:rPr>
              <w:t>1</w:t>
            </w:r>
            <w:r w:rsidRPr="00CC5E95">
              <w:rPr>
                <w:rFonts w:ascii="Arial" w:eastAsia="Times New Roman" w:hAnsi="Arial" w:cs="Arial"/>
                <w:lang w:eastAsia="en-GB"/>
              </w:rPr>
              <w:t>5</w:t>
            </w:r>
            <w:r w:rsidR="00E15112" w:rsidRPr="00CC5E95">
              <w:rPr>
                <w:rFonts w:ascii="Arial" w:eastAsia="Times New Roman" w:hAnsi="Arial" w:cs="Arial"/>
                <w:lang w:eastAsia="en-GB"/>
              </w:rPr>
              <w:t>%</w:t>
            </w:r>
          </w:p>
          <w:p w:rsidR="00E15112" w:rsidRPr="00CC5E95" w:rsidRDefault="00E15112" w:rsidP="00E15112">
            <w:pPr>
              <w:spacing w:after="0" w:line="240" w:lineRule="auto"/>
              <w:ind w:left="318"/>
              <w:jc w:val="both"/>
              <w:rPr>
                <w:rFonts w:ascii="Arial" w:eastAsia="Times New Roman" w:hAnsi="Arial" w:cs="Arial"/>
                <w:lang w:eastAsia="en-GB"/>
              </w:rPr>
            </w:pPr>
            <w:r w:rsidRPr="00CC5E95">
              <w:rPr>
                <w:rFonts w:ascii="Arial" w:eastAsia="Times New Roman" w:hAnsi="Arial" w:cs="Arial"/>
                <w:lang w:eastAsia="en-GB"/>
              </w:rPr>
              <w:t>Q</w:t>
            </w:r>
            <w:r w:rsidR="008E7C02" w:rsidRPr="00CC5E95">
              <w:rPr>
                <w:rFonts w:ascii="Arial" w:eastAsia="Times New Roman" w:hAnsi="Arial" w:cs="Arial"/>
                <w:lang w:eastAsia="en-GB"/>
              </w:rPr>
              <w:t>4</w:t>
            </w:r>
            <w:r w:rsidRPr="00CC5E95">
              <w:rPr>
                <w:rFonts w:ascii="Arial" w:eastAsia="Times New Roman" w:hAnsi="Arial" w:cs="Arial"/>
                <w:lang w:eastAsia="en-GB"/>
              </w:rPr>
              <w:t xml:space="preserve"> 5%</w:t>
            </w:r>
          </w:p>
          <w:p w:rsidR="00E15112" w:rsidRPr="00CC5E95" w:rsidRDefault="00E15112" w:rsidP="00E15112">
            <w:pPr>
              <w:spacing w:after="0" w:line="240" w:lineRule="auto"/>
              <w:ind w:left="318"/>
              <w:jc w:val="both"/>
              <w:rPr>
                <w:rFonts w:ascii="Arial" w:eastAsia="Times New Roman" w:hAnsi="Arial" w:cs="Arial"/>
                <w:lang w:eastAsia="en-GB"/>
              </w:rPr>
            </w:pPr>
            <w:r w:rsidRPr="00CC5E95">
              <w:rPr>
                <w:rFonts w:ascii="Arial" w:eastAsia="Times New Roman" w:hAnsi="Arial" w:cs="Arial"/>
                <w:lang w:eastAsia="en-GB"/>
              </w:rPr>
              <w:t>Q</w:t>
            </w:r>
            <w:r w:rsidR="008E7C02" w:rsidRPr="00CC5E95">
              <w:rPr>
                <w:rFonts w:ascii="Arial" w:eastAsia="Times New Roman" w:hAnsi="Arial" w:cs="Arial"/>
                <w:lang w:eastAsia="en-GB"/>
              </w:rPr>
              <w:t>6</w:t>
            </w:r>
            <w:r w:rsidRPr="00CC5E95">
              <w:rPr>
                <w:rFonts w:ascii="Arial" w:eastAsia="Times New Roman" w:hAnsi="Arial" w:cs="Arial"/>
                <w:lang w:eastAsia="en-GB"/>
              </w:rPr>
              <w:t xml:space="preserve"> 5%</w:t>
            </w:r>
          </w:p>
          <w:p w:rsidR="00053F52" w:rsidRPr="00CC5E95" w:rsidRDefault="00E15112" w:rsidP="00E15112">
            <w:pPr>
              <w:spacing w:after="0" w:line="240" w:lineRule="auto"/>
              <w:ind w:left="318"/>
              <w:jc w:val="both"/>
              <w:rPr>
                <w:rFonts w:ascii="Arial" w:eastAsia="Times New Roman" w:hAnsi="Arial" w:cs="Arial"/>
                <w:lang w:eastAsia="en-GB"/>
              </w:rPr>
            </w:pPr>
            <w:r w:rsidRPr="00CC5E95">
              <w:rPr>
                <w:rFonts w:ascii="Arial" w:eastAsia="Times New Roman" w:hAnsi="Arial" w:cs="Arial"/>
                <w:lang w:eastAsia="en-GB"/>
              </w:rPr>
              <w:t>Q</w:t>
            </w:r>
            <w:r w:rsidR="008E7C02" w:rsidRPr="00CC5E95">
              <w:rPr>
                <w:rFonts w:ascii="Arial" w:eastAsia="Times New Roman" w:hAnsi="Arial" w:cs="Arial"/>
                <w:lang w:eastAsia="en-GB"/>
              </w:rPr>
              <w:t>7</w:t>
            </w:r>
            <w:r w:rsidRPr="00CC5E95">
              <w:rPr>
                <w:rFonts w:ascii="Arial" w:eastAsia="Times New Roman" w:hAnsi="Arial" w:cs="Arial"/>
                <w:lang w:eastAsia="en-GB"/>
              </w:rPr>
              <w:t xml:space="preserve"> </w:t>
            </w:r>
            <w:r w:rsidR="00053F52" w:rsidRPr="00CC5E95">
              <w:rPr>
                <w:rFonts w:ascii="Arial" w:eastAsia="Times New Roman" w:hAnsi="Arial" w:cs="Arial"/>
                <w:lang w:eastAsia="en-GB"/>
              </w:rPr>
              <w:t xml:space="preserve">2.5% </w:t>
            </w:r>
          </w:p>
          <w:p w:rsidR="00E15112" w:rsidRPr="00CC5E95" w:rsidRDefault="00053F52" w:rsidP="00E15112">
            <w:pPr>
              <w:spacing w:after="0" w:line="240" w:lineRule="auto"/>
              <w:ind w:left="318"/>
              <w:jc w:val="both"/>
              <w:rPr>
                <w:rFonts w:ascii="Arial" w:eastAsia="Times New Roman" w:hAnsi="Arial" w:cs="Arial"/>
                <w:lang w:eastAsia="en-GB"/>
              </w:rPr>
            </w:pPr>
            <w:r w:rsidRPr="00CC5E95">
              <w:rPr>
                <w:rFonts w:ascii="Arial" w:eastAsia="Times New Roman" w:hAnsi="Arial" w:cs="Arial"/>
                <w:lang w:eastAsia="en-GB"/>
              </w:rPr>
              <w:t>Q8 2.</w:t>
            </w:r>
            <w:r w:rsidR="00E15112" w:rsidRPr="00CC5E95">
              <w:rPr>
                <w:rFonts w:ascii="Arial" w:eastAsia="Times New Roman" w:hAnsi="Arial" w:cs="Arial"/>
                <w:lang w:eastAsia="en-GB"/>
              </w:rPr>
              <w:t>5%</w:t>
            </w:r>
          </w:p>
          <w:p w:rsidR="00D46A18" w:rsidRPr="00CC5E95" w:rsidRDefault="001F3119" w:rsidP="00FE6DE4">
            <w:pPr>
              <w:spacing w:after="0" w:line="240" w:lineRule="auto"/>
              <w:jc w:val="both"/>
              <w:rPr>
                <w:rFonts w:ascii="Arial" w:eastAsia="Times New Roman" w:hAnsi="Arial" w:cs="Arial"/>
                <w:lang w:eastAsia="en-GB"/>
              </w:rPr>
            </w:pPr>
            <w:r w:rsidRPr="00CC5E95">
              <w:rPr>
                <w:rFonts w:ascii="Arial" w:eastAsia="Times New Roman" w:hAnsi="Arial" w:cs="Arial"/>
                <w:lang w:eastAsia="en-GB"/>
              </w:rPr>
              <w:t>40</w:t>
            </w:r>
            <w:r w:rsidR="00FE6DE4" w:rsidRPr="00CC5E95">
              <w:rPr>
                <w:rFonts w:ascii="Arial" w:eastAsia="Times New Roman" w:hAnsi="Arial" w:cs="Arial"/>
                <w:lang w:eastAsia="en-GB"/>
              </w:rPr>
              <w:t>% on User Trial</w:t>
            </w:r>
            <w:r w:rsidR="00D46A18" w:rsidRPr="00CC5E95">
              <w:rPr>
                <w:rFonts w:ascii="Arial" w:eastAsia="Times New Roman" w:hAnsi="Arial" w:cs="Arial"/>
                <w:lang w:eastAsia="en-GB"/>
              </w:rPr>
              <w:t xml:space="preserve"> Evaluation</w:t>
            </w:r>
          </w:p>
        </w:tc>
        <w:tc>
          <w:tcPr>
            <w:tcW w:w="1417" w:type="dxa"/>
            <w:shd w:val="clear" w:color="auto" w:fill="auto"/>
            <w:vAlign w:val="center"/>
          </w:tcPr>
          <w:p w:rsidR="009946CF" w:rsidRPr="00CC5E95" w:rsidRDefault="00BB3138" w:rsidP="002B464D">
            <w:pPr>
              <w:tabs>
                <w:tab w:val="left" w:pos="720"/>
              </w:tabs>
              <w:spacing w:after="0" w:line="240" w:lineRule="auto"/>
              <w:jc w:val="center"/>
              <w:rPr>
                <w:rFonts w:ascii="Arial" w:eastAsia="Times New Roman" w:hAnsi="Arial" w:cs="Arial"/>
                <w:lang w:eastAsia="en-GB"/>
              </w:rPr>
            </w:pPr>
            <w:r w:rsidRPr="00CC5E95">
              <w:rPr>
                <w:rFonts w:ascii="Arial" w:eastAsia="Times New Roman" w:hAnsi="Arial" w:cs="Arial"/>
                <w:lang w:eastAsia="en-GB"/>
              </w:rPr>
              <w:t>70</w:t>
            </w:r>
            <w:r w:rsidR="009946CF" w:rsidRPr="00CC5E95">
              <w:rPr>
                <w:rFonts w:ascii="Arial" w:eastAsia="Times New Roman" w:hAnsi="Arial" w:cs="Arial"/>
                <w:lang w:eastAsia="en-GB"/>
              </w:rPr>
              <w:t>%</w:t>
            </w:r>
          </w:p>
        </w:tc>
      </w:tr>
    </w:tbl>
    <w:p w:rsidR="00722635" w:rsidRDefault="00722635"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804"/>
      </w:tblGrid>
      <w:tr w:rsidR="009946CF" w:rsidRPr="00CC5E95" w:rsidTr="00CC5E95">
        <w:tc>
          <w:tcPr>
            <w:tcW w:w="851" w:type="dxa"/>
            <w:shd w:val="clear" w:color="auto" w:fill="auto"/>
          </w:tcPr>
          <w:p w:rsidR="009946CF" w:rsidRPr="00CC5E95" w:rsidRDefault="009946CF" w:rsidP="005A51A0">
            <w:pPr>
              <w:spacing w:after="0" w:line="240" w:lineRule="auto"/>
              <w:jc w:val="both"/>
              <w:rPr>
                <w:rFonts w:ascii="Arial" w:eastAsia="Calibri" w:hAnsi="Arial" w:cs="Arial"/>
                <w:b/>
              </w:rPr>
            </w:pPr>
            <w:r w:rsidRPr="00CC5E95">
              <w:rPr>
                <w:rFonts w:ascii="Arial" w:eastAsia="Calibri" w:hAnsi="Arial" w:cs="Arial"/>
                <w:b/>
              </w:rPr>
              <w:t>Score</w:t>
            </w:r>
          </w:p>
        </w:tc>
        <w:tc>
          <w:tcPr>
            <w:tcW w:w="1701" w:type="dxa"/>
            <w:shd w:val="clear" w:color="auto" w:fill="auto"/>
          </w:tcPr>
          <w:p w:rsidR="009946CF" w:rsidRPr="00CC5E95" w:rsidRDefault="009946CF" w:rsidP="005A51A0">
            <w:pPr>
              <w:spacing w:after="0" w:line="240" w:lineRule="auto"/>
              <w:jc w:val="both"/>
              <w:rPr>
                <w:rFonts w:ascii="Arial" w:eastAsia="Calibri" w:hAnsi="Arial" w:cs="Arial"/>
                <w:b/>
              </w:rPr>
            </w:pPr>
            <w:r w:rsidRPr="00CC5E95">
              <w:rPr>
                <w:rFonts w:ascii="Arial" w:eastAsia="Calibri" w:hAnsi="Arial" w:cs="Arial"/>
                <w:b/>
              </w:rPr>
              <w:t>Comment</w:t>
            </w:r>
          </w:p>
        </w:tc>
        <w:tc>
          <w:tcPr>
            <w:tcW w:w="6804" w:type="dxa"/>
            <w:shd w:val="clear" w:color="auto" w:fill="auto"/>
          </w:tcPr>
          <w:p w:rsidR="009946CF" w:rsidRPr="00CC5E95" w:rsidRDefault="009946CF" w:rsidP="00D3668A">
            <w:pPr>
              <w:spacing w:after="0" w:line="240" w:lineRule="auto"/>
              <w:ind w:left="34"/>
              <w:jc w:val="both"/>
              <w:rPr>
                <w:rFonts w:ascii="Arial" w:eastAsia="Calibri" w:hAnsi="Arial" w:cs="Arial"/>
                <w:b/>
              </w:rPr>
            </w:pPr>
            <w:r w:rsidRPr="00CC5E95">
              <w:rPr>
                <w:rFonts w:ascii="Arial" w:eastAsia="Calibri" w:hAnsi="Arial" w:cs="Arial"/>
                <w:b/>
              </w:rPr>
              <w:t>Scoring Guidance</w:t>
            </w:r>
          </w:p>
        </w:tc>
      </w:tr>
      <w:tr w:rsidR="00CC5E95" w:rsidRPr="00CC5E95" w:rsidTr="00CC5E9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Unsatisfactory</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Unable to assess due to lack of evidence/unsatisfactory level of detail provided.  The response is non-compliant and little or no relevant information has been submitted.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OR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No response or a response that is entirely irrelevant.</w:t>
            </w:r>
          </w:p>
        </w:tc>
      </w:tr>
      <w:tr w:rsidR="00CC5E95" w:rsidRPr="00CC5E95" w:rsidTr="00CC5E9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Poor</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The response contains major deficiencies and only minimally addresses the requirement.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OR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An ambiguous response that is not entirely relevant and which insufficiently addresses essential requirements in regard to Authority specific detail.</w:t>
            </w:r>
          </w:p>
        </w:tc>
      </w:tr>
      <w:tr w:rsidR="00CC5E95" w:rsidRPr="00CC5E95" w:rsidTr="00CC5E9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Weak</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The response contains some deficiencies and only addresses some of the requirement.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OR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A response that is not entirely relevant and which only addresses some essential requirements in regard to Authority specific detail.</w:t>
            </w:r>
          </w:p>
        </w:tc>
      </w:tr>
      <w:tr w:rsidR="00CC5E95" w:rsidRPr="00CC5E95" w:rsidTr="00CC5E9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Satisfactory</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The response broadly responds to the essential requirement with some ambiguity and no/irrelevant examples provided.                                                                                                                         OR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An acceptable response - Compliant and all the basic requirements are met but not exceeded.</w:t>
            </w:r>
          </w:p>
        </w:tc>
      </w:tr>
      <w:tr w:rsidR="00CC5E95" w:rsidRPr="00CC5E95" w:rsidTr="00CC5E9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Good</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The response addresses in full and contains a good level of detail that fully meets all requirements.                                                                                                                                                               OR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A good response that addresses all essential requirements with a good level of Authority specific detail</w:t>
            </w:r>
          </w:p>
        </w:tc>
      </w:tr>
      <w:tr w:rsidR="00CC5E95" w:rsidRPr="00CC5E95" w:rsidTr="00CC5E9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spacing w:after="0" w:line="240" w:lineRule="auto"/>
              <w:jc w:val="both"/>
              <w:rPr>
                <w:rFonts w:ascii="Arial" w:eastAsia="Calibri" w:hAnsi="Arial" w:cs="Arial"/>
              </w:rPr>
            </w:pPr>
            <w:r w:rsidRPr="00CC5E95">
              <w:rPr>
                <w:rFonts w:ascii="Arial" w:eastAsia="Calibri" w:hAnsi="Arial" w:cs="Arial"/>
              </w:rPr>
              <w:t>Excellent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An excellent response which shows a comprehensive understanding of the requirement and includes significant additional benefits beyond the stated requirement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 xml:space="preserve">OR                                                                                                                                                                                        </w:t>
            </w:r>
          </w:p>
          <w:p w:rsidR="00CC5E95" w:rsidRPr="00CC5E95" w:rsidRDefault="00CC5E95" w:rsidP="00CC5E95">
            <w:pPr>
              <w:pStyle w:val="Default"/>
              <w:tabs>
                <w:tab w:val="left" w:pos="1985"/>
                <w:tab w:val="left" w:pos="3119"/>
                <w:tab w:val="left" w:pos="3686"/>
                <w:tab w:val="left" w:pos="4820"/>
                <w:tab w:val="left" w:pos="6237"/>
              </w:tabs>
              <w:ind w:left="34"/>
              <w:rPr>
                <w:sz w:val="22"/>
                <w:szCs w:val="22"/>
              </w:rPr>
            </w:pPr>
            <w:r w:rsidRPr="00CC5E95">
              <w:rPr>
                <w:sz w:val="22"/>
                <w:szCs w:val="22"/>
              </w:rPr>
              <w:t>A comprehensive and strong response addressing all essential requirements with a high level of Authority specific detail</w:t>
            </w:r>
          </w:p>
        </w:tc>
      </w:tr>
    </w:tbl>
    <w:p w:rsidR="00CC5E95" w:rsidRDefault="00CC5E9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rPr>
      </w:pPr>
    </w:p>
    <w:p w:rsidR="00CC5E95" w:rsidRDefault="00CC5E9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rPr>
      </w:pPr>
    </w:p>
    <w:p w:rsidR="00CC5E95" w:rsidRDefault="00CC5E9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rPr>
      </w:pPr>
    </w:p>
    <w:p w:rsidR="00CC5E95" w:rsidRPr="00FE6DE4" w:rsidRDefault="00CC5E9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vanish/>
        </w:rPr>
      </w:pPr>
    </w:p>
    <w:p w:rsidR="00722635" w:rsidRPr="00FE6DE4" w:rsidRDefault="0072263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vanish/>
        </w:rPr>
      </w:pPr>
    </w:p>
    <w:p w:rsidR="00722635" w:rsidRPr="00FE6DE4" w:rsidRDefault="0072263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vanish/>
        </w:rPr>
      </w:pPr>
    </w:p>
    <w:p w:rsidR="00AB0BC4" w:rsidRPr="00DB35E9" w:rsidRDefault="00085923" w:rsidP="00D50986">
      <w:pPr>
        <w:pStyle w:val="Default"/>
        <w:numPr>
          <w:ilvl w:val="1"/>
          <w:numId w:val="3"/>
        </w:numPr>
        <w:tabs>
          <w:tab w:val="left" w:pos="567"/>
          <w:tab w:val="left" w:pos="3119"/>
          <w:tab w:val="left" w:pos="3686"/>
          <w:tab w:val="left" w:pos="4820"/>
          <w:tab w:val="left" w:pos="6237"/>
        </w:tabs>
        <w:spacing w:line="276" w:lineRule="auto"/>
        <w:jc w:val="both"/>
        <w:rPr>
          <w:b/>
          <w:color w:val="auto"/>
          <w:sz w:val="22"/>
          <w:szCs w:val="22"/>
        </w:rPr>
      </w:pPr>
      <w:r>
        <w:rPr>
          <w:b/>
          <w:color w:val="auto"/>
          <w:sz w:val="22"/>
          <w:szCs w:val="22"/>
        </w:rPr>
        <w:t>Ladder Assessment – product trial</w:t>
      </w:r>
    </w:p>
    <w:p w:rsidR="00AB0BC4" w:rsidRPr="00DB35E9" w:rsidRDefault="00AB0BC4" w:rsidP="00AB0BC4">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r w:rsidRPr="00DB35E9">
        <w:rPr>
          <w:color w:val="auto"/>
          <w:sz w:val="22"/>
          <w:szCs w:val="22"/>
        </w:rPr>
        <w:tab/>
      </w:r>
      <w:r w:rsidR="00085923">
        <w:rPr>
          <w:color w:val="auto"/>
          <w:sz w:val="22"/>
          <w:szCs w:val="22"/>
        </w:rPr>
        <w:t>Ladder Assessment product trial</w:t>
      </w:r>
      <w:r w:rsidRPr="00DB35E9">
        <w:rPr>
          <w:color w:val="auto"/>
          <w:sz w:val="22"/>
          <w:szCs w:val="22"/>
        </w:rPr>
        <w:t xml:space="preserve"> will be scored using the methodology in the table below and weighted by the applicable award criteria shown above.</w:t>
      </w:r>
    </w:p>
    <w:p w:rsidR="00AB0BC4" w:rsidRPr="004E280A" w:rsidRDefault="00AB0BC4" w:rsidP="00AB0BC4">
      <w:pPr>
        <w:pStyle w:val="Default"/>
        <w:tabs>
          <w:tab w:val="left" w:pos="1985"/>
          <w:tab w:val="left" w:pos="3119"/>
          <w:tab w:val="left" w:pos="3686"/>
          <w:tab w:val="left" w:pos="4820"/>
          <w:tab w:val="left" w:pos="6237"/>
        </w:tabs>
        <w:spacing w:line="276" w:lineRule="auto"/>
        <w:ind w:left="567" w:hanging="567"/>
        <w:jc w:val="both"/>
        <w:rPr>
          <w:color w:val="auto"/>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tblGrid>
      <w:tr w:rsidR="00AB0BC4" w:rsidRPr="00CC5E95" w:rsidTr="00AB0BC4">
        <w:trPr>
          <w:trHeight w:val="380"/>
        </w:trPr>
        <w:tc>
          <w:tcPr>
            <w:tcW w:w="851" w:type="dxa"/>
            <w:shd w:val="clear" w:color="auto" w:fill="auto"/>
          </w:tcPr>
          <w:p w:rsidR="00AB0BC4" w:rsidRPr="00CC5E95" w:rsidRDefault="00AB0BC4" w:rsidP="0011304A">
            <w:pPr>
              <w:spacing w:after="0" w:line="240" w:lineRule="auto"/>
              <w:jc w:val="both"/>
              <w:rPr>
                <w:rFonts w:ascii="Arial" w:eastAsia="Calibri" w:hAnsi="Arial" w:cs="Arial"/>
                <w:b/>
              </w:rPr>
            </w:pPr>
            <w:r w:rsidRPr="00CC5E95">
              <w:rPr>
                <w:rFonts w:ascii="Arial" w:eastAsia="Calibri" w:hAnsi="Arial" w:cs="Arial"/>
                <w:b/>
              </w:rPr>
              <w:t>Score</w:t>
            </w:r>
          </w:p>
        </w:tc>
        <w:tc>
          <w:tcPr>
            <w:tcW w:w="6520" w:type="dxa"/>
            <w:shd w:val="clear" w:color="auto" w:fill="auto"/>
          </w:tcPr>
          <w:p w:rsidR="00AB0BC4" w:rsidRPr="00CC5E95" w:rsidRDefault="00AB0BC4" w:rsidP="0011304A">
            <w:pPr>
              <w:spacing w:after="0" w:line="240" w:lineRule="auto"/>
              <w:jc w:val="both"/>
              <w:rPr>
                <w:rFonts w:ascii="Arial" w:eastAsia="Calibri" w:hAnsi="Arial" w:cs="Arial"/>
                <w:b/>
              </w:rPr>
            </w:pPr>
            <w:r w:rsidRPr="00CC5E95">
              <w:rPr>
                <w:rFonts w:ascii="Arial" w:eastAsia="Calibri" w:hAnsi="Arial" w:cs="Arial"/>
                <w:b/>
              </w:rPr>
              <w:t>Scoring Guidance</w:t>
            </w:r>
          </w:p>
        </w:tc>
      </w:tr>
      <w:tr w:rsidR="00B20796" w:rsidRPr="00CC5E95" w:rsidTr="00AB0BC4">
        <w:trPr>
          <w:trHeight w:val="414"/>
        </w:trPr>
        <w:tc>
          <w:tcPr>
            <w:tcW w:w="851" w:type="dxa"/>
            <w:shd w:val="clear" w:color="auto" w:fill="auto"/>
          </w:tcPr>
          <w:p w:rsidR="00B20796" w:rsidRPr="00CC5E95" w:rsidRDefault="00B20796" w:rsidP="0011304A">
            <w:pPr>
              <w:spacing w:after="0" w:line="240" w:lineRule="auto"/>
              <w:jc w:val="both"/>
              <w:rPr>
                <w:rFonts w:ascii="Arial" w:eastAsia="Calibri" w:hAnsi="Arial" w:cs="Arial"/>
              </w:rPr>
            </w:pPr>
            <w:r w:rsidRPr="00CC5E95">
              <w:rPr>
                <w:rFonts w:ascii="Arial" w:eastAsia="Calibri" w:hAnsi="Arial" w:cs="Arial"/>
              </w:rPr>
              <w:t>0</w:t>
            </w:r>
          </w:p>
        </w:tc>
        <w:tc>
          <w:tcPr>
            <w:tcW w:w="6520" w:type="dxa"/>
            <w:shd w:val="clear" w:color="auto" w:fill="auto"/>
          </w:tcPr>
          <w:p w:rsidR="00B20796" w:rsidRPr="00CC5E95" w:rsidRDefault="00B20796" w:rsidP="0011304A">
            <w:pPr>
              <w:spacing w:after="0" w:line="240" w:lineRule="auto"/>
              <w:jc w:val="both"/>
              <w:rPr>
                <w:rFonts w:ascii="Arial" w:eastAsia="Calibri" w:hAnsi="Arial" w:cs="Arial"/>
              </w:rPr>
            </w:pPr>
            <w:r w:rsidRPr="00CC5E95">
              <w:rPr>
                <w:rFonts w:ascii="Arial" w:eastAsia="Calibri" w:hAnsi="Arial" w:cs="Arial"/>
              </w:rPr>
              <w:t>Very Poor</w:t>
            </w:r>
          </w:p>
        </w:tc>
      </w:tr>
      <w:tr w:rsidR="00AB0BC4" w:rsidRPr="00CC5E95" w:rsidTr="00AB0BC4">
        <w:trPr>
          <w:trHeight w:val="414"/>
        </w:trPr>
        <w:tc>
          <w:tcPr>
            <w:tcW w:w="851" w:type="dxa"/>
            <w:shd w:val="clear" w:color="auto" w:fill="auto"/>
          </w:tcPr>
          <w:p w:rsidR="00AB0BC4" w:rsidRPr="00CC5E95" w:rsidRDefault="00AB0BC4" w:rsidP="0011304A">
            <w:pPr>
              <w:spacing w:after="0" w:line="240" w:lineRule="auto"/>
              <w:jc w:val="both"/>
              <w:rPr>
                <w:rFonts w:ascii="Arial" w:eastAsia="Calibri" w:hAnsi="Arial" w:cs="Arial"/>
              </w:rPr>
            </w:pPr>
            <w:r w:rsidRPr="00CC5E95">
              <w:rPr>
                <w:rFonts w:ascii="Arial" w:eastAsia="Calibri" w:hAnsi="Arial" w:cs="Arial"/>
              </w:rPr>
              <w:t>1</w:t>
            </w:r>
          </w:p>
        </w:tc>
        <w:tc>
          <w:tcPr>
            <w:tcW w:w="6520" w:type="dxa"/>
            <w:shd w:val="clear" w:color="auto" w:fill="auto"/>
          </w:tcPr>
          <w:p w:rsidR="00AB0BC4" w:rsidRPr="00CC5E95" w:rsidRDefault="00B20796" w:rsidP="0011304A">
            <w:pPr>
              <w:spacing w:after="0" w:line="240" w:lineRule="auto"/>
              <w:jc w:val="both"/>
              <w:rPr>
                <w:rFonts w:ascii="Arial" w:eastAsia="Calibri" w:hAnsi="Arial" w:cs="Arial"/>
              </w:rPr>
            </w:pPr>
            <w:r w:rsidRPr="00CC5E95">
              <w:rPr>
                <w:rFonts w:ascii="Arial" w:eastAsia="Calibri" w:hAnsi="Arial" w:cs="Arial"/>
              </w:rPr>
              <w:t>Poor</w:t>
            </w:r>
          </w:p>
        </w:tc>
      </w:tr>
      <w:tr w:rsidR="00AB0BC4" w:rsidRPr="00CC5E95" w:rsidTr="00AB0BC4">
        <w:trPr>
          <w:trHeight w:val="420"/>
        </w:trPr>
        <w:tc>
          <w:tcPr>
            <w:tcW w:w="851" w:type="dxa"/>
            <w:shd w:val="clear" w:color="auto" w:fill="auto"/>
          </w:tcPr>
          <w:p w:rsidR="00AB0BC4" w:rsidRPr="00CC5E95" w:rsidRDefault="00FE6DE4" w:rsidP="0011304A">
            <w:pPr>
              <w:spacing w:after="0" w:line="240" w:lineRule="auto"/>
              <w:jc w:val="both"/>
              <w:rPr>
                <w:rFonts w:ascii="Arial" w:eastAsia="Calibri" w:hAnsi="Arial" w:cs="Arial"/>
              </w:rPr>
            </w:pPr>
            <w:r w:rsidRPr="00CC5E95">
              <w:rPr>
                <w:rFonts w:ascii="Arial" w:eastAsia="Calibri" w:hAnsi="Arial" w:cs="Arial"/>
              </w:rPr>
              <w:t>5</w:t>
            </w:r>
          </w:p>
        </w:tc>
        <w:tc>
          <w:tcPr>
            <w:tcW w:w="6520" w:type="dxa"/>
            <w:shd w:val="clear" w:color="auto" w:fill="auto"/>
          </w:tcPr>
          <w:p w:rsidR="00AB0BC4" w:rsidRPr="00CC5E95" w:rsidRDefault="00B20796" w:rsidP="0011304A">
            <w:pPr>
              <w:spacing w:after="0" w:line="240" w:lineRule="auto"/>
              <w:jc w:val="both"/>
              <w:rPr>
                <w:rFonts w:ascii="Arial" w:eastAsia="Calibri" w:hAnsi="Arial" w:cs="Arial"/>
              </w:rPr>
            </w:pPr>
            <w:r w:rsidRPr="00CC5E95">
              <w:rPr>
                <w:rFonts w:ascii="Arial" w:eastAsia="Calibri" w:hAnsi="Arial" w:cs="Arial"/>
              </w:rPr>
              <w:t xml:space="preserve">Good </w:t>
            </w:r>
          </w:p>
        </w:tc>
      </w:tr>
      <w:tr w:rsidR="00AB0BC4" w:rsidRPr="00CC5E95" w:rsidTr="00AB0BC4">
        <w:trPr>
          <w:trHeight w:val="413"/>
        </w:trPr>
        <w:tc>
          <w:tcPr>
            <w:tcW w:w="851" w:type="dxa"/>
            <w:shd w:val="clear" w:color="auto" w:fill="auto"/>
          </w:tcPr>
          <w:p w:rsidR="00AB0BC4" w:rsidRPr="00CC5E95" w:rsidRDefault="00FE6DE4" w:rsidP="0011304A">
            <w:pPr>
              <w:spacing w:after="0" w:line="240" w:lineRule="auto"/>
              <w:jc w:val="both"/>
              <w:rPr>
                <w:rFonts w:ascii="Arial" w:eastAsia="Calibri" w:hAnsi="Arial" w:cs="Arial"/>
              </w:rPr>
            </w:pPr>
            <w:r w:rsidRPr="00CC5E95">
              <w:rPr>
                <w:rFonts w:ascii="Arial" w:eastAsia="Calibri" w:hAnsi="Arial" w:cs="Arial"/>
              </w:rPr>
              <w:t>10</w:t>
            </w:r>
          </w:p>
        </w:tc>
        <w:tc>
          <w:tcPr>
            <w:tcW w:w="6520" w:type="dxa"/>
            <w:shd w:val="clear" w:color="auto" w:fill="auto"/>
          </w:tcPr>
          <w:p w:rsidR="00AB0BC4" w:rsidRPr="00CC5E95" w:rsidRDefault="00B20796" w:rsidP="0011304A">
            <w:pPr>
              <w:spacing w:after="0" w:line="240" w:lineRule="auto"/>
              <w:jc w:val="both"/>
              <w:rPr>
                <w:rFonts w:ascii="Arial" w:eastAsia="Calibri" w:hAnsi="Arial" w:cs="Arial"/>
              </w:rPr>
            </w:pPr>
            <w:r w:rsidRPr="00CC5E95">
              <w:rPr>
                <w:rFonts w:ascii="Arial" w:eastAsia="Calibri" w:hAnsi="Arial" w:cs="Arial"/>
              </w:rPr>
              <w:t>Outstanding</w:t>
            </w:r>
          </w:p>
        </w:tc>
      </w:tr>
    </w:tbl>
    <w:p w:rsidR="00AB0BC4" w:rsidRPr="004E280A" w:rsidRDefault="00AB0BC4" w:rsidP="00AB0BC4">
      <w:pPr>
        <w:pStyle w:val="Default"/>
        <w:tabs>
          <w:tab w:val="left" w:pos="1985"/>
          <w:tab w:val="left" w:pos="3119"/>
          <w:tab w:val="left" w:pos="3686"/>
          <w:tab w:val="left" w:pos="4820"/>
          <w:tab w:val="left" w:pos="6237"/>
        </w:tabs>
        <w:spacing w:line="276" w:lineRule="auto"/>
        <w:ind w:left="567" w:hanging="567"/>
        <w:jc w:val="both"/>
        <w:rPr>
          <w:color w:val="auto"/>
          <w:sz w:val="16"/>
          <w:szCs w:val="16"/>
        </w:rPr>
      </w:pPr>
    </w:p>
    <w:p w:rsidR="00AB0BC4" w:rsidRPr="006D7330" w:rsidRDefault="00AB0BC4" w:rsidP="00AB0BC4">
      <w:pPr>
        <w:pStyle w:val="Default"/>
        <w:tabs>
          <w:tab w:val="left" w:pos="1985"/>
          <w:tab w:val="left" w:pos="3119"/>
          <w:tab w:val="left" w:pos="3686"/>
          <w:tab w:val="left" w:pos="4820"/>
          <w:tab w:val="left" w:pos="6237"/>
        </w:tabs>
        <w:spacing w:line="276" w:lineRule="auto"/>
        <w:ind w:left="567" w:hanging="567"/>
        <w:jc w:val="both"/>
        <w:rPr>
          <w:b/>
          <w:color w:val="auto"/>
          <w:sz w:val="22"/>
          <w:szCs w:val="22"/>
        </w:rPr>
      </w:pPr>
      <w:r w:rsidRPr="006D7330">
        <w:rPr>
          <w:color w:val="auto"/>
          <w:sz w:val="22"/>
          <w:szCs w:val="22"/>
        </w:rPr>
        <w:tab/>
      </w:r>
      <w:r w:rsidRPr="006D7330">
        <w:rPr>
          <w:b/>
          <w:color w:val="auto"/>
          <w:sz w:val="22"/>
          <w:szCs w:val="22"/>
        </w:rPr>
        <w:t>Marks will be given for:</w:t>
      </w:r>
    </w:p>
    <w:p w:rsidR="00AB0BC4" w:rsidRPr="006D7330" w:rsidRDefault="00AB0BC4"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 xml:space="preserve">Quality of materials used </w:t>
      </w:r>
      <w:r w:rsidR="00B20796" w:rsidRPr="006D7330">
        <w:rPr>
          <w:color w:val="auto"/>
          <w:sz w:val="22"/>
          <w:szCs w:val="22"/>
        </w:rPr>
        <w:t>and manufacture</w:t>
      </w:r>
    </w:p>
    <w:p w:rsidR="00B20796" w:rsidRPr="006D7330" w:rsidRDefault="00B20796"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Ease of Use</w:t>
      </w:r>
    </w:p>
    <w:p w:rsidR="00AB0BC4" w:rsidRDefault="00AB0BC4"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Durability of product when utilised under standard operating procedures.</w:t>
      </w:r>
    </w:p>
    <w:p w:rsidR="001F3119" w:rsidRDefault="001F3119" w:rsidP="001F3119">
      <w:pPr>
        <w:pStyle w:val="Default"/>
        <w:tabs>
          <w:tab w:val="left" w:pos="1985"/>
          <w:tab w:val="left" w:pos="3119"/>
          <w:tab w:val="left" w:pos="3686"/>
          <w:tab w:val="left" w:pos="4820"/>
          <w:tab w:val="left" w:pos="6237"/>
        </w:tabs>
        <w:spacing w:line="276" w:lineRule="auto"/>
        <w:jc w:val="both"/>
        <w:rPr>
          <w:color w:val="auto"/>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CC5E95" w:rsidRDefault="00CC5E95"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4E280A" w:rsidRDefault="004E280A"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4E280A" w:rsidRDefault="004E280A"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4E280A" w:rsidRPr="006D7330" w:rsidRDefault="004E280A"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p w:rsidR="004E280A" w:rsidRDefault="004E280A" w:rsidP="005A51A0">
      <w:pPr>
        <w:pStyle w:val="Default"/>
        <w:spacing w:line="276" w:lineRule="auto"/>
        <w:ind w:left="567"/>
        <w:jc w:val="both"/>
        <w:rPr>
          <w:sz w:val="22"/>
          <w:szCs w:val="22"/>
        </w:rPr>
      </w:pPr>
    </w:p>
    <w:p w:rsidR="004E280A" w:rsidRDefault="004E280A"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p w:rsidR="004E280A" w:rsidRDefault="004E280A" w:rsidP="005A51A0">
            <w:pPr>
              <w:pStyle w:val="Default"/>
              <w:spacing w:line="276" w:lineRule="auto"/>
              <w:jc w:val="both"/>
              <w:rPr>
                <w:sz w:val="22"/>
                <w:szCs w:val="22"/>
              </w:rPr>
            </w:pPr>
          </w:p>
          <w:p w:rsidR="004E280A" w:rsidRDefault="004E280A"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4E280A">
      <w:headerReference w:type="default" r:id="rId12"/>
      <w:footerReference w:type="default" r:id="rId13"/>
      <w:pgSz w:w="11906" w:h="16838"/>
      <w:pgMar w:top="624" w:right="1274" w:bottom="993"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FB1" w:rsidRDefault="001F4FB1" w:rsidP="00A30C4A">
      <w:pPr>
        <w:spacing w:after="0" w:line="240" w:lineRule="auto"/>
      </w:pPr>
      <w:r>
        <w:separator/>
      </w:r>
    </w:p>
  </w:endnote>
  <w:endnote w:type="continuationSeparator" w:id="0">
    <w:p w:rsidR="001F4FB1" w:rsidRDefault="001F4FB1"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1F4FB1" w:rsidRPr="00C655A5" w:rsidRDefault="001F4FB1"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1F4FB1" w:rsidRPr="00404093" w:rsidRDefault="001F4FB1" w:rsidP="00A30C4A">
            <w:pPr>
              <w:pStyle w:val="Footer"/>
              <w:rPr>
                <w:rFonts w:ascii="Arial" w:hAnsi="Arial" w:cs="Arial"/>
                <w:color w:val="0070C0"/>
                <w:sz w:val="18"/>
                <w:szCs w:val="18"/>
              </w:rPr>
            </w:pPr>
          </w:p>
          <w:p w:rsidR="001F4FB1" w:rsidRPr="00BC0347" w:rsidRDefault="001F4FB1"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1F4FB1" w:rsidRPr="00BC0347" w:rsidRDefault="001F4FB1"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45000B">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45000B">
              <w:rPr>
                <w:rFonts w:ascii="Arial" w:hAnsi="Arial" w:cs="Arial"/>
                <w:bCs/>
                <w:noProof/>
                <w:sz w:val="18"/>
                <w:szCs w:val="18"/>
              </w:rPr>
              <w:t>8</w:t>
            </w:r>
            <w:r w:rsidRPr="007A719B">
              <w:rPr>
                <w:rFonts w:ascii="Arial" w:hAnsi="Arial" w:cs="Arial"/>
                <w:bCs/>
                <w:sz w:val="18"/>
                <w:szCs w:val="18"/>
              </w:rPr>
              <w:fldChar w:fldCharType="end"/>
            </w:r>
          </w:p>
        </w:sdtContent>
      </w:sdt>
    </w:sdtContent>
  </w:sdt>
  <w:p w:rsidR="001F4FB1" w:rsidRDefault="001F4F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FB1" w:rsidRDefault="001F4FB1" w:rsidP="00A30C4A">
      <w:pPr>
        <w:spacing w:after="0" w:line="240" w:lineRule="auto"/>
      </w:pPr>
      <w:r>
        <w:separator/>
      </w:r>
    </w:p>
  </w:footnote>
  <w:footnote w:type="continuationSeparator" w:id="0">
    <w:p w:rsidR="001F4FB1" w:rsidRDefault="001F4FB1"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FB1" w:rsidRPr="00A3365A" w:rsidRDefault="001F4FB1"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1F4FB1" w:rsidRDefault="001F4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3F52"/>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5923"/>
    <w:rsid w:val="0008636F"/>
    <w:rsid w:val="0008637B"/>
    <w:rsid w:val="000863C6"/>
    <w:rsid w:val="000865D4"/>
    <w:rsid w:val="00087C5C"/>
    <w:rsid w:val="00092146"/>
    <w:rsid w:val="00092416"/>
    <w:rsid w:val="0009286E"/>
    <w:rsid w:val="00092998"/>
    <w:rsid w:val="00093455"/>
    <w:rsid w:val="000937B1"/>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E7C2C"/>
    <w:rsid w:val="000F00BC"/>
    <w:rsid w:val="000F0115"/>
    <w:rsid w:val="000F1472"/>
    <w:rsid w:val="000F19F0"/>
    <w:rsid w:val="000F1CB4"/>
    <w:rsid w:val="000F2B72"/>
    <w:rsid w:val="000F31F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2651"/>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119"/>
    <w:rsid w:val="001F3750"/>
    <w:rsid w:val="001F40D3"/>
    <w:rsid w:val="001F4797"/>
    <w:rsid w:val="001F4FB1"/>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0E1"/>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6C8B"/>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0A"/>
    <w:rsid w:val="002A5116"/>
    <w:rsid w:val="002A553F"/>
    <w:rsid w:val="002A570F"/>
    <w:rsid w:val="002A6073"/>
    <w:rsid w:val="002A6A54"/>
    <w:rsid w:val="002A7C13"/>
    <w:rsid w:val="002B012E"/>
    <w:rsid w:val="002B037F"/>
    <w:rsid w:val="002B2C36"/>
    <w:rsid w:val="002B2D0D"/>
    <w:rsid w:val="002B2E19"/>
    <w:rsid w:val="002B3240"/>
    <w:rsid w:val="002B3F13"/>
    <w:rsid w:val="002B464D"/>
    <w:rsid w:val="002B4884"/>
    <w:rsid w:val="002B4C6D"/>
    <w:rsid w:val="002B7B25"/>
    <w:rsid w:val="002C151D"/>
    <w:rsid w:val="002C1AC3"/>
    <w:rsid w:val="002C2311"/>
    <w:rsid w:val="002C2342"/>
    <w:rsid w:val="002C2CAA"/>
    <w:rsid w:val="002C3B56"/>
    <w:rsid w:val="002C4F0C"/>
    <w:rsid w:val="002C6047"/>
    <w:rsid w:val="002C6220"/>
    <w:rsid w:val="002D08D0"/>
    <w:rsid w:val="002D1E44"/>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65C0"/>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676A"/>
    <w:rsid w:val="003874AB"/>
    <w:rsid w:val="00387FD1"/>
    <w:rsid w:val="00390C44"/>
    <w:rsid w:val="00390CE1"/>
    <w:rsid w:val="0039106D"/>
    <w:rsid w:val="0039301F"/>
    <w:rsid w:val="00397408"/>
    <w:rsid w:val="003A0DE3"/>
    <w:rsid w:val="003A1F51"/>
    <w:rsid w:val="003A21C1"/>
    <w:rsid w:val="003A42F9"/>
    <w:rsid w:val="003A4976"/>
    <w:rsid w:val="003A4A66"/>
    <w:rsid w:val="003A4C2D"/>
    <w:rsid w:val="003A4E92"/>
    <w:rsid w:val="003A514B"/>
    <w:rsid w:val="003A5627"/>
    <w:rsid w:val="003B062A"/>
    <w:rsid w:val="003B5B72"/>
    <w:rsid w:val="003B746C"/>
    <w:rsid w:val="003C0E39"/>
    <w:rsid w:val="003C23FF"/>
    <w:rsid w:val="003C2663"/>
    <w:rsid w:val="003C2A83"/>
    <w:rsid w:val="003C4832"/>
    <w:rsid w:val="003C49A8"/>
    <w:rsid w:val="003C4C94"/>
    <w:rsid w:val="003C544F"/>
    <w:rsid w:val="003C602A"/>
    <w:rsid w:val="003D02D0"/>
    <w:rsid w:val="003D1589"/>
    <w:rsid w:val="003D25F4"/>
    <w:rsid w:val="003D3014"/>
    <w:rsid w:val="003D30FD"/>
    <w:rsid w:val="003D3177"/>
    <w:rsid w:val="003D31EF"/>
    <w:rsid w:val="003D3341"/>
    <w:rsid w:val="003D44FD"/>
    <w:rsid w:val="003D60C0"/>
    <w:rsid w:val="003D6861"/>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68E"/>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15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00B"/>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070"/>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6C9B"/>
    <w:rsid w:val="004C7E58"/>
    <w:rsid w:val="004D03CA"/>
    <w:rsid w:val="004D1663"/>
    <w:rsid w:val="004D1B19"/>
    <w:rsid w:val="004D34BC"/>
    <w:rsid w:val="004D6425"/>
    <w:rsid w:val="004E0F13"/>
    <w:rsid w:val="004E14AF"/>
    <w:rsid w:val="004E1E04"/>
    <w:rsid w:val="004E1F92"/>
    <w:rsid w:val="004E280A"/>
    <w:rsid w:val="004E2C86"/>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843"/>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1662"/>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904"/>
    <w:rsid w:val="005A1E08"/>
    <w:rsid w:val="005A51A0"/>
    <w:rsid w:val="005A5C6F"/>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4D7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4FB9"/>
    <w:rsid w:val="0064670E"/>
    <w:rsid w:val="00647A1D"/>
    <w:rsid w:val="00647CC9"/>
    <w:rsid w:val="00652BDB"/>
    <w:rsid w:val="00652D88"/>
    <w:rsid w:val="006542DD"/>
    <w:rsid w:val="0065542C"/>
    <w:rsid w:val="00655B34"/>
    <w:rsid w:val="006569D7"/>
    <w:rsid w:val="00657AC4"/>
    <w:rsid w:val="00661079"/>
    <w:rsid w:val="006630D0"/>
    <w:rsid w:val="006630DC"/>
    <w:rsid w:val="00663ADC"/>
    <w:rsid w:val="00663CA8"/>
    <w:rsid w:val="00663E3A"/>
    <w:rsid w:val="006669A6"/>
    <w:rsid w:val="00667192"/>
    <w:rsid w:val="00667208"/>
    <w:rsid w:val="006702F5"/>
    <w:rsid w:val="00671665"/>
    <w:rsid w:val="0067193D"/>
    <w:rsid w:val="00674E9F"/>
    <w:rsid w:val="00676C7D"/>
    <w:rsid w:val="0068205F"/>
    <w:rsid w:val="006839C5"/>
    <w:rsid w:val="0068424B"/>
    <w:rsid w:val="006843BC"/>
    <w:rsid w:val="006858CB"/>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D7330"/>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2635"/>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1A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4C48"/>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3A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5782E"/>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8DC"/>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012"/>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C02"/>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04E"/>
    <w:rsid w:val="00961BA9"/>
    <w:rsid w:val="009628A9"/>
    <w:rsid w:val="00962F21"/>
    <w:rsid w:val="00963461"/>
    <w:rsid w:val="00963F51"/>
    <w:rsid w:val="00965176"/>
    <w:rsid w:val="00972000"/>
    <w:rsid w:val="0097210F"/>
    <w:rsid w:val="00972438"/>
    <w:rsid w:val="00972612"/>
    <w:rsid w:val="00975126"/>
    <w:rsid w:val="0097592A"/>
    <w:rsid w:val="00975D15"/>
    <w:rsid w:val="00976AA0"/>
    <w:rsid w:val="00976C6C"/>
    <w:rsid w:val="009770F0"/>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02D7"/>
    <w:rsid w:val="009B1325"/>
    <w:rsid w:val="009B13AD"/>
    <w:rsid w:val="009B2364"/>
    <w:rsid w:val="009B39B2"/>
    <w:rsid w:val="009B52A8"/>
    <w:rsid w:val="009B74C2"/>
    <w:rsid w:val="009C446E"/>
    <w:rsid w:val="009C5767"/>
    <w:rsid w:val="009C7D10"/>
    <w:rsid w:val="009D2551"/>
    <w:rsid w:val="009D3291"/>
    <w:rsid w:val="009D4A21"/>
    <w:rsid w:val="009D4CAB"/>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6692"/>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5616"/>
    <w:rsid w:val="00A36A66"/>
    <w:rsid w:val="00A41B4F"/>
    <w:rsid w:val="00A4313C"/>
    <w:rsid w:val="00A43CC9"/>
    <w:rsid w:val="00A43D8C"/>
    <w:rsid w:val="00A43E96"/>
    <w:rsid w:val="00A4467E"/>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218"/>
    <w:rsid w:val="00B0255D"/>
    <w:rsid w:val="00B02990"/>
    <w:rsid w:val="00B02A6F"/>
    <w:rsid w:val="00B02B99"/>
    <w:rsid w:val="00B02E51"/>
    <w:rsid w:val="00B03449"/>
    <w:rsid w:val="00B03E72"/>
    <w:rsid w:val="00B05DA6"/>
    <w:rsid w:val="00B07267"/>
    <w:rsid w:val="00B1034F"/>
    <w:rsid w:val="00B1038F"/>
    <w:rsid w:val="00B10CBB"/>
    <w:rsid w:val="00B10DC7"/>
    <w:rsid w:val="00B114D6"/>
    <w:rsid w:val="00B129E0"/>
    <w:rsid w:val="00B12DED"/>
    <w:rsid w:val="00B1478C"/>
    <w:rsid w:val="00B14A77"/>
    <w:rsid w:val="00B154BD"/>
    <w:rsid w:val="00B15AED"/>
    <w:rsid w:val="00B15F54"/>
    <w:rsid w:val="00B163C5"/>
    <w:rsid w:val="00B16F67"/>
    <w:rsid w:val="00B20796"/>
    <w:rsid w:val="00B20957"/>
    <w:rsid w:val="00B22C9C"/>
    <w:rsid w:val="00B304C9"/>
    <w:rsid w:val="00B304E3"/>
    <w:rsid w:val="00B31DF4"/>
    <w:rsid w:val="00B3219E"/>
    <w:rsid w:val="00B33140"/>
    <w:rsid w:val="00B345D2"/>
    <w:rsid w:val="00B3547B"/>
    <w:rsid w:val="00B35AAC"/>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3F26"/>
    <w:rsid w:val="00B64768"/>
    <w:rsid w:val="00B666FF"/>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2B7"/>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138"/>
    <w:rsid w:val="00BB362E"/>
    <w:rsid w:val="00BB4653"/>
    <w:rsid w:val="00BB4EF9"/>
    <w:rsid w:val="00BB63DC"/>
    <w:rsid w:val="00BC0347"/>
    <w:rsid w:val="00BC0371"/>
    <w:rsid w:val="00BC0900"/>
    <w:rsid w:val="00BC1BCE"/>
    <w:rsid w:val="00BC2280"/>
    <w:rsid w:val="00BC25CC"/>
    <w:rsid w:val="00BC26B5"/>
    <w:rsid w:val="00BC4E64"/>
    <w:rsid w:val="00BC5674"/>
    <w:rsid w:val="00BC6AF8"/>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5797"/>
    <w:rsid w:val="00BE59EF"/>
    <w:rsid w:val="00BE6422"/>
    <w:rsid w:val="00BE6FF5"/>
    <w:rsid w:val="00BE7135"/>
    <w:rsid w:val="00BF050F"/>
    <w:rsid w:val="00BF0AE8"/>
    <w:rsid w:val="00BF0FFD"/>
    <w:rsid w:val="00BF1CF5"/>
    <w:rsid w:val="00BF42C2"/>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5765"/>
    <w:rsid w:val="00C46893"/>
    <w:rsid w:val="00C47324"/>
    <w:rsid w:val="00C502CB"/>
    <w:rsid w:val="00C5166B"/>
    <w:rsid w:val="00C52562"/>
    <w:rsid w:val="00C526D0"/>
    <w:rsid w:val="00C53378"/>
    <w:rsid w:val="00C53DEC"/>
    <w:rsid w:val="00C57048"/>
    <w:rsid w:val="00C5714F"/>
    <w:rsid w:val="00C600BD"/>
    <w:rsid w:val="00C60152"/>
    <w:rsid w:val="00C60A7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A9A"/>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3C1F"/>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D6"/>
    <w:rsid w:val="00CB5EE9"/>
    <w:rsid w:val="00CB6E36"/>
    <w:rsid w:val="00CB7F44"/>
    <w:rsid w:val="00CC3101"/>
    <w:rsid w:val="00CC331D"/>
    <w:rsid w:val="00CC390A"/>
    <w:rsid w:val="00CC48AF"/>
    <w:rsid w:val="00CC5E95"/>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DAE"/>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2F91"/>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6A18"/>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35E9"/>
    <w:rsid w:val="00DB5AC8"/>
    <w:rsid w:val="00DB6341"/>
    <w:rsid w:val="00DB6361"/>
    <w:rsid w:val="00DB74AA"/>
    <w:rsid w:val="00DB7B15"/>
    <w:rsid w:val="00DC024F"/>
    <w:rsid w:val="00DC1134"/>
    <w:rsid w:val="00DC1482"/>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592"/>
    <w:rsid w:val="00E01B92"/>
    <w:rsid w:val="00E026AB"/>
    <w:rsid w:val="00E03432"/>
    <w:rsid w:val="00E0362A"/>
    <w:rsid w:val="00E03750"/>
    <w:rsid w:val="00E049B1"/>
    <w:rsid w:val="00E06187"/>
    <w:rsid w:val="00E06458"/>
    <w:rsid w:val="00E11306"/>
    <w:rsid w:val="00E12521"/>
    <w:rsid w:val="00E13378"/>
    <w:rsid w:val="00E13609"/>
    <w:rsid w:val="00E15112"/>
    <w:rsid w:val="00E15930"/>
    <w:rsid w:val="00E1661A"/>
    <w:rsid w:val="00E20941"/>
    <w:rsid w:val="00E210A7"/>
    <w:rsid w:val="00E217F4"/>
    <w:rsid w:val="00E227A9"/>
    <w:rsid w:val="00E22FFF"/>
    <w:rsid w:val="00E245F9"/>
    <w:rsid w:val="00E259F5"/>
    <w:rsid w:val="00E26067"/>
    <w:rsid w:val="00E27A43"/>
    <w:rsid w:val="00E30286"/>
    <w:rsid w:val="00E3252C"/>
    <w:rsid w:val="00E32D3B"/>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766"/>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791"/>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3E83"/>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974BE"/>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6DBC"/>
    <w:rsid w:val="00FA7578"/>
    <w:rsid w:val="00FA79AD"/>
    <w:rsid w:val="00FB0890"/>
    <w:rsid w:val="00FB0F8A"/>
    <w:rsid w:val="00FB1AD7"/>
    <w:rsid w:val="00FB36E7"/>
    <w:rsid w:val="00FB4F89"/>
    <w:rsid w:val="00FB5607"/>
    <w:rsid w:val="00FB60DD"/>
    <w:rsid w:val="00FB722F"/>
    <w:rsid w:val="00FC2489"/>
    <w:rsid w:val="00FC2658"/>
    <w:rsid w:val="00FC3C6D"/>
    <w:rsid w:val="00FC3F67"/>
    <w:rsid w:val="00FC484C"/>
    <w:rsid w:val="00FC61E7"/>
    <w:rsid w:val="00FC7FBE"/>
    <w:rsid w:val="00FD0020"/>
    <w:rsid w:val="00FD183F"/>
    <w:rsid w:val="00FD21C7"/>
    <w:rsid w:val="00FD26CC"/>
    <w:rsid w:val="00FD2E2A"/>
    <w:rsid w:val="00FD3592"/>
    <w:rsid w:val="00FD3D4F"/>
    <w:rsid w:val="00FD55EA"/>
    <w:rsid w:val="00FD730F"/>
    <w:rsid w:val="00FD7715"/>
    <w:rsid w:val="00FE3186"/>
    <w:rsid w:val="00FE32C0"/>
    <w:rsid w:val="00FE409C"/>
    <w:rsid w:val="00FE416C"/>
    <w:rsid w:val="00FE5042"/>
    <w:rsid w:val="00FE5383"/>
    <w:rsid w:val="00FE6876"/>
    <w:rsid w:val="00FE6B6F"/>
    <w:rsid w:val="00FE6DE4"/>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9640-578D-4B8C-8110-D24916D4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677F8167</Template>
  <TotalTime>37</TotalTime>
  <Pages>8</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Larter, Kim</cp:lastModifiedBy>
  <cp:revision>9</cp:revision>
  <cp:lastPrinted>2018-03-16T16:26:00Z</cp:lastPrinted>
  <dcterms:created xsi:type="dcterms:W3CDTF">2018-03-16T16:05:00Z</dcterms:created>
  <dcterms:modified xsi:type="dcterms:W3CDTF">2018-03-23T11:22:00Z</dcterms:modified>
</cp:coreProperties>
</file>