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3FAC5" w14:textId="77777777" w:rsidR="00F2586A" w:rsidRDefault="00F2586A" w:rsidP="00E70E6D">
      <w:pPr>
        <w:rPr>
          <w:rFonts w:ascii="Arial" w:hAnsi="Arial" w:cs="Arial"/>
          <w:sz w:val="28"/>
        </w:rPr>
      </w:pPr>
      <w:bookmarkStart w:id="0" w:name="_GoBack"/>
      <w:bookmarkEnd w:id="0"/>
    </w:p>
    <w:p w14:paraId="47A81DC6" w14:textId="77777777" w:rsidR="00F2586A" w:rsidRDefault="00F2586A" w:rsidP="00E70E6D">
      <w:pPr>
        <w:rPr>
          <w:rFonts w:ascii="Arial" w:hAnsi="Arial" w:cs="Arial"/>
          <w:sz w:val="28"/>
        </w:rPr>
      </w:pPr>
    </w:p>
    <w:p w14:paraId="178B1657" w14:textId="77777777" w:rsidR="00F42A2E" w:rsidRDefault="008D674B" w:rsidP="00CC0038">
      <w:pPr>
        <w:jc w:val="center"/>
        <w:rPr>
          <w:rFonts w:ascii="Arial" w:hAnsi="Arial" w:cs="Arial"/>
          <w:sz w:val="28"/>
        </w:rPr>
      </w:pPr>
      <w:r>
        <w:rPr>
          <w:noProof/>
          <w:lang w:eastAsia="en-GB"/>
        </w:rPr>
        <w:drawing>
          <wp:inline distT="0" distB="0" distL="0" distR="0" wp14:anchorId="76471D28" wp14:editId="21367EE5">
            <wp:extent cx="1564031" cy="981075"/>
            <wp:effectExtent l="0" t="0" r="0" b="0"/>
            <wp:docPr id="1" name="Picture 1" descr="http://intranet/sites/default/files/styles/medium/public/images/book/EUS_Project_220_138.jpg?itok=3RFxHc1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sites/default/files/styles/medium/public/images/book/EUS_Project_220_138.jpg?itok=3RFxHc1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8275" cy="983737"/>
                    </a:xfrm>
                    <a:prstGeom prst="rect">
                      <a:avLst/>
                    </a:prstGeom>
                    <a:noFill/>
                    <a:ln>
                      <a:noFill/>
                    </a:ln>
                  </pic:spPr>
                </pic:pic>
              </a:graphicData>
            </a:graphic>
          </wp:inline>
        </w:drawing>
      </w:r>
    </w:p>
    <w:p w14:paraId="4DE4C02D" w14:textId="77777777" w:rsidR="00CC0038" w:rsidRDefault="00CC0038" w:rsidP="00CC0038">
      <w:pPr>
        <w:jc w:val="center"/>
        <w:rPr>
          <w:rFonts w:ascii="Arial" w:hAnsi="Arial" w:cs="Arial"/>
          <w:sz w:val="28"/>
        </w:rPr>
      </w:pPr>
    </w:p>
    <w:p w14:paraId="5BAD5D81" w14:textId="77777777" w:rsidR="00CC0038" w:rsidRDefault="00CC0038" w:rsidP="00CC0038">
      <w:pPr>
        <w:jc w:val="center"/>
        <w:rPr>
          <w:rFonts w:ascii="Arial" w:hAnsi="Arial" w:cs="Arial"/>
          <w:sz w:val="28"/>
        </w:rPr>
      </w:pPr>
    </w:p>
    <w:p w14:paraId="24E911EE" w14:textId="77777777" w:rsidR="00E70E6D" w:rsidRPr="00F2586A" w:rsidRDefault="00E70E6D" w:rsidP="00E70E6D">
      <w:pPr>
        <w:rPr>
          <w:rFonts w:ascii="Arial" w:hAnsi="Arial" w:cs="Arial"/>
          <w:sz w:val="32"/>
        </w:rPr>
      </w:pPr>
      <w:r w:rsidRPr="00F2586A">
        <w:rPr>
          <w:rFonts w:ascii="Arial" w:hAnsi="Arial" w:cs="Arial"/>
          <w:b/>
          <w:sz w:val="40"/>
        </w:rPr>
        <w:t xml:space="preserve">Project: </w:t>
      </w:r>
      <w:r w:rsidR="00CC0038">
        <w:rPr>
          <w:rFonts w:ascii="Arial" w:hAnsi="Arial" w:cs="Arial"/>
          <w:b/>
          <w:sz w:val="40"/>
        </w:rPr>
        <w:t>Desktop and Hosting</w:t>
      </w:r>
    </w:p>
    <w:p w14:paraId="1C6198CD" w14:textId="77777777" w:rsidR="00F2586A" w:rsidRDefault="00F2586A" w:rsidP="00E70E6D">
      <w:pPr>
        <w:rPr>
          <w:rFonts w:ascii="Arial" w:hAnsi="Arial" w:cs="Arial"/>
          <w:sz w:val="32"/>
        </w:rPr>
      </w:pPr>
    </w:p>
    <w:p w14:paraId="672FB2EF" w14:textId="77777777" w:rsidR="00F2586A" w:rsidRDefault="00CC0038" w:rsidP="00E70E6D">
      <w:pPr>
        <w:rPr>
          <w:rFonts w:ascii="Arial" w:hAnsi="Arial" w:cs="Arial"/>
          <w:sz w:val="32"/>
        </w:rPr>
      </w:pPr>
      <w:r>
        <w:rPr>
          <w:rFonts w:ascii="Arial" w:hAnsi="Arial" w:cs="Arial"/>
          <w:sz w:val="32"/>
        </w:rPr>
        <w:t>RFI Questions and Answers</w:t>
      </w:r>
    </w:p>
    <w:p w14:paraId="2BF05916" w14:textId="77777777" w:rsidR="00636DBC" w:rsidRDefault="00636DBC" w:rsidP="00E70E6D">
      <w:pPr>
        <w:rPr>
          <w:rFonts w:ascii="Arial" w:hAnsi="Arial" w:cs="Arial"/>
          <w:sz w:val="32"/>
        </w:rPr>
      </w:pPr>
    </w:p>
    <w:p w14:paraId="3E9667CD" w14:textId="37BFEE97" w:rsidR="00636DBC" w:rsidRDefault="004F19E9" w:rsidP="00E70E6D">
      <w:pPr>
        <w:rPr>
          <w:rFonts w:ascii="Arial" w:hAnsi="Arial" w:cs="Arial"/>
          <w:sz w:val="32"/>
        </w:rPr>
      </w:pPr>
      <w:r>
        <w:rPr>
          <w:rFonts w:ascii="Arial" w:hAnsi="Arial" w:cs="Arial"/>
          <w:sz w:val="32"/>
        </w:rPr>
        <w:t>Date 25</w:t>
      </w:r>
      <w:r w:rsidR="00636DBC">
        <w:rPr>
          <w:rFonts w:ascii="Arial" w:hAnsi="Arial" w:cs="Arial"/>
          <w:sz w:val="32"/>
        </w:rPr>
        <w:t>/07/17</w:t>
      </w:r>
    </w:p>
    <w:p w14:paraId="2B18EFE7" w14:textId="77777777" w:rsidR="00CC0038" w:rsidRDefault="00CC0038" w:rsidP="00E70E6D">
      <w:pPr>
        <w:rPr>
          <w:rFonts w:ascii="Arial" w:hAnsi="Arial" w:cs="Arial"/>
          <w:sz w:val="32"/>
        </w:rPr>
      </w:pPr>
    </w:p>
    <w:p w14:paraId="76B82EE1" w14:textId="77777777" w:rsidR="00CC0038" w:rsidRDefault="00CC0038" w:rsidP="00E70E6D">
      <w:pPr>
        <w:rPr>
          <w:rFonts w:ascii="Arial" w:hAnsi="Arial" w:cs="Arial"/>
          <w:sz w:val="32"/>
        </w:rPr>
      </w:pPr>
    </w:p>
    <w:p w14:paraId="12EB7643" w14:textId="77777777" w:rsidR="00CC0038" w:rsidRDefault="00CC0038" w:rsidP="00E70E6D">
      <w:pPr>
        <w:rPr>
          <w:rFonts w:ascii="Arial" w:hAnsi="Arial" w:cs="Arial"/>
          <w:sz w:val="32"/>
        </w:rPr>
      </w:pPr>
    </w:p>
    <w:p w14:paraId="6E249A04" w14:textId="77777777" w:rsidR="00CC0038" w:rsidRDefault="00CC0038" w:rsidP="00E70E6D">
      <w:pPr>
        <w:rPr>
          <w:rFonts w:ascii="Arial" w:hAnsi="Arial" w:cs="Arial"/>
          <w:sz w:val="32"/>
        </w:rPr>
      </w:pPr>
    </w:p>
    <w:p w14:paraId="0D3575B4" w14:textId="77777777" w:rsidR="00CC0038" w:rsidRDefault="00CC0038" w:rsidP="00E70E6D">
      <w:pPr>
        <w:rPr>
          <w:rFonts w:ascii="Arial" w:hAnsi="Arial" w:cs="Arial"/>
          <w:sz w:val="32"/>
        </w:rPr>
      </w:pPr>
    </w:p>
    <w:p w14:paraId="56F143BF" w14:textId="77777777" w:rsidR="00CC0038" w:rsidRDefault="00CC0038" w:rsidP="00E70E6D">
      <w:pPr>
        <w:rPr>
          <w:rFonts w:ascii="Arial" w:hAnsi="Arial" w:cs="Arial"/>
          <w:sz w:val="32"/>
        </w:rPr>
      </w:pPr>
    </w:p>
    <w:p w14:paraId="00C0C990" w14:textId="77777777" w:rsidR="00CC0038" w:rsidRDefault="00CC0038" w:rsidP="00E70E6D">
      <w:pPr>
        <w:rPr>
          <w:rFonts w:ascii="Arial" w:hAnsi="Arial" w:cs="Arial"/>
          <w:sz w:val="32"/>
        </w:rPr>
      </w:pPr>
    </w:p>
    <w:p w14:paraId="7F013E40" w14:textId="77777777" w:rsidR="00CC0038" w:rsidRDefault="00CC0038" w:rsidP="00E70E6D">
      <w:pPr>
        <w:rPr>
          <w:rFonts w:ascii="Arial" w:hAnsi="Arial" w:cs="Arial"/>
          <w:sz w:val="32"/>
        </w:rPr>
      </w:pPr>
    </w:p>
    <w:p w14:paraId="6DBE0C25" w14:textId="77777777" w:rsidR="00CC0038" w:rsidRDefault="00CC0038" w:rsidP="00E70E6D">
      <w:pPr>
        <w:rPr>
          <w:rFonts w:ascii="Arial" w:hAnsi="Arial" w:cs="Arial"/>
          <w:sz w:val="32"/>
        </w:rPr>
      </w:pPr>
    </w:p>
    <w:p w14:paraId="2EE4C63A" w14:textId="77777777" w:rsidR="00CC0038" w:rsidRDefault="00CC0038" w:rsidP="00E70E6D">
      <w:pPr>
        <w:rPr>
          <w:rFonts w:ascii="Arial" w:hAnsi="Arial" w:cs="Arial"/>
          <w:sz w:val="32"/>
        </w:rPr>
      </w:pPr>
    </w:p>
    <w:p w14:paraId="1995705F" w14:textId="77777777" w:rsidR="00A3101E" w:rsidRDefault="00A3101E" w:rsidP="00E70E6D">
      <w:pPr>
        <w:rPr>
          <w:rFonts w:ascii="Arial" w:hAnsi="Arial" w:cs="Arial"/>
          <w:sz w:val="32"/>
        </w:rPr>
        <w:sectPr w:rsidR="00A3101E" w:rsidSect="006812CC">
          <w:headerReference w:type="default" r:id="rId10"/>
          <w:footerReference w:type="default" r:id="rId11"/>
          <w:pgSz w:w="11906" w:h="16838"/>
          <w:pgMar w:top="1440" w:right="1440" w:bottom="1418" w:left="1440" w:header="708" w:footer="708" w:gutter="0"/>
          <w:cols w:space="708"/>
          <w:docGrid w:linePitch="360"/>
        </w:sectPr>
      </w:pPr>
    </w:p>
    <w:tbl>
      <w:tblPr>
        <w:tblStyle w:val="TableGrid"/>
        <w:tblW w:w="15081" w:type="dxa"/>
        <w:tblInd w:w="-514" w:type="dxa"/>
        <w:tblLook w:val="04A0" w:firstRow="1" w:lastRow="0" w:firstColumn="1" w:lastColumn="0" w:noHBand="0" w:noVBand="1"/>
      </w:tblPr>
      <w:tblGrid>
        <w:gridCol w:w="719"/>
        <w:gridCol w:w="6140"/>
        <w:gridCol w:w="6379"/>
        <w:gridCol w:w="1843"/>
      </w:tblGrid>
      <w:tr w:rsidR="0098646A" w:rsidRPr="00A3101E" w14:paraId="6B61F51E" w14:textId="77777777" w:rsidTr="0098646A">
        <w:tc>
          <w:tcPr>
            <w:tcW w:w="719" w:type="dxa"/>
            <w:shd w:val="clear" w:color="auto" w:fill="C6D9F1" w:themeFill="text2" w:themeFillTint="33"/>
          </w:tcPr>
          <w:p w14:paraId="1504A310" w14:textId="77777777" w:rsidR="0098646A" w:rsidRPr="00A3101E" w:rsidRDefault="0098646A" w:rsidP="00E70E6D">
            <w:pPr>
              <w:rPr>
                <w:rFonts w:ascii="Arial" w:hAnsi="Arial" w:cs="Arial"/>
                <w:b/>
                <w:sz w:val="24"/>
                <w:szCs w:val="24"/>
              </w:rPr>
            </w:pPr>
            <w:r>
              <w:rPr>
                <w:rFonts w:ascii="Arial" w:hAnsi="Arial" w:cs="Arial"/>
                <w:b/>
                <w:sz w:val="24"/>
                <w:szCs w:val="24"/>
              </w:rPr>
              <w:lastRenderedPageBreak/>
              <w:t>Ref</w:t>
            </w:r>
          </w:p>
        </w:tc>
        <w:tc>
          <w:tcPr>
            <w:tcW w:w="6140" w:type="dxa"/>
            <w:shd w:val="clear" w:color="auto" w:fill="C6D9F1" w:themeFill="text2" w:themeFillTint="33"/>
          </w:tcPr>
          <w:p w14:paraId="6DF05947" w14:textId="77777777" w:rsidR="0098646A" w:rsidRPr="00A3101E" w:rsidRDefault="0098646A" w:rsidP="00E70E6D">
            <w:pPr>
              <w:rPr>
                <w:rFonts w:ascii="Arial" w:hAnsi="Arial" w:cs="Arial"/>
                <w:b/>
                <w:sz w:val="24"/>
                <w:szCs w:val="24"/>
              </w:rPr>
            </w:pPr>
            <w:r w:rsidRPr="00A3101E">
              <w:rPr>
                <w:rFonts w:ascii="Arial" w:hAnsi="Arial" w:cs="Arial"/>
                <w:b/>
                <w:sz w:val="24"/>
                <w:szCs w:val="24"/>
              </w:rPr>
              <w:t>Question</w:t>
            </w:r>
          </w:p>
        </w:tc>
        <w:tc>
          <w:tcPr>
            <w:tcW w:w="6379" w:type="dxa"/>
            <w:shd w:val="clear" w:color="auto" w:fill="C6D9F1" w:themeFill="text2" w:themeFillTint="33"/>
          </w:tcPr>
          <w:p w14:paraId="389DE909" w14:textId="77777777" w:rsidR="0098646A" w:rsidRPr="00A3101E" w:rsidRDefault="0098646A" w:rsidP="00E70E6D">
            <w:pPr>
              <w:rPr>
                <w:rFonts w:ascii="Arial" w:hAnsi="Arial" w:cs="Arial"/>
                <w:b/>
                <w:sz w:val="24"/>
                <w:szCs w:val="24"/>
              </w:rPr>
            </w:pPr>
            <w:r w:rsidRPr="00A3101E">
              <w:rPr>
                <w:rFonts w:ascii="Arial" w:hAnsi="Arial" w:cs="Arial"/>
                <w:b/>
                <w:sz w:val="24"/>
                <w:szCs w:val="24"/>
              </w:rPr>
              <w:t>Answer</w:t>
            </w:r>
          </w:p>
        </w:tc>
        <w:tc>
          <w:tcPr>
            <w:tcW w:w="1843" w:type="dxa"/>
            <w:shd w:val="clear" w:color="auto" w:fill="C6D9F1" w:themeFill="text2" w:themeFillTint="33"/>
          </w:tcPr>
          <w:p w14:paraId="1D01DC02" w14:textId="77777777" w:rsidR="0098646A" w:rsidRPr="00A3101E" w:rsidRDefault="0098646A" w:rsidP="00501A9B">
            <w:pPr>
              <w:rPr>
                <w:rFonts w:ascii="Arial" w:hAnsi="Arial" w:cs="Arial"/>
                <w:b/>
                <w:sz w:val="24"/>
                <w:szCs w:val="24"/>
              </w:rPr>
            </w:pPr>
            <w:r>
              <w:rPr>
                <w:rFonts w:ascii="Arial" w:hAnsi="Arial" w:cs="Arial"/>
                <w:b/>
                <w:sz w:val="24"/>
                <w:szCs w:val="24"/>
              </w:rPr>
              <w:t>Date questions received</w:t>
            </w:r>
          </w:p>
        </w:tc>
      </w:tr>
      <w:tr w:rsidR="0098646A" w:rsidRPr="00A3101E" w14:paraId="1AA73B38" w14:textId="77777777" w:rsidTr="0098646A">
        <w:tc>
          <w:tcPr>
            <w:tcW w:w="719" w:type="dxa"/>
          </w:tcPr>
          <w:p w14:paraId="2805692D" w14:textId="77777777" w:rsidR="0098646A" w:rsidRPr="00A3101E" w:rsidRDefault="0098646A" w:rsidP="00827215">
            <w:pPr>
              <w:jc w:val="center"/>
              <w:rPr>
                <w:rFonts w:ascii="Arial" w:hAnsi="Arial" w:cs="Arial"/>
                <w:sz w:val="24"/>
                <w:szCs w:val="24"/>
              </w:rPr>
            </w:pPr>
            <w:r>
              <w:rPr>
                <w:rFonts w:ascii="Arial" w:hAnsi="Arial" w:cs="Arial"/>
                <w:sz w:val="24"/>
                <w:szCs w:val="24"/>
              </w:rPr>
              <w:t>1a</w:t>
            </w:r>
          </w:p>
        </w:tc>
        <w:tc>
          <w:tcPr>
            <w:tcW w:w="6140" w:type="dxa"/>
          </w:tcPr>
          <w:p w14:paraId="72A09EC3" w14:textId="77777777" w:rsidR="0098646A" w:rsidRPr="00A3101E" w:rsidRDefault="0098646A" w:rsidP="00E70E6D">
            <w:pPr>
              <w:rPr>
                <w:rFonts w:ascii="Arial" w:hAnsi="Arial" w:cs="Arial"/>
                <w:sz w:val="24"/>
                <w:szCs w:val="24"/>
              </w:rPr>
            </w:pPr>
            <w:r w:rsidRPr="00A3101E">
              <w:rPr>
                <w:rFonts w:ascii="Arial" w:hAnsi="Arial" w:cs="Arial"/>
                <w:sz w:val="24"/>
                <w:szCs w:val="24"/>
              </w:rPr>
              <w:t>RFI deadline is for the questions in Section 7. There is a mention for proposed times for the presentation in the table below, but there is no table? Can they advise on this please?</w:t>
            </w:r>
          </w:p>
        </w:tc>
        <w:tc>
          <w:tcPr>
            <w:tcW w:w="6379" w:type="dxa"/>
          </w:tcPr>
          <w:p w14:paraId="16F7A09E" w14:textId="77777777" w:rsidR="0098646A" w:rsidRPr="00A3101E" w:rsidRDefault="0098646A" w:rsidP="00E70E6D">
            <w:pPr>
              <w:rPr>
                <w:rFonts w:ascii="Arial" w:hAnsi="Arial" w:cs="Arial"/>
                <w:sz w:val="24"/>
                <w:szCs w:val="24"/>
              </w:rPr>
            </w:pPr>
            <w:r>
              <w:rPr>
                <w:rFonts w:ascii="Arial" w:hAnsi="Arial" w:cs="Arial"/>
                <w:sz w:val="24"/>
                <w:szCs w:val="24"/>
              </w:rPr>
              <w:t>A revised document was issued yesterday to remove this reference.</w:t>
            </w:r>
          </w:p>
        </w:tc>
        <w:tc>
          <w:tcPr>
            <w:tcW w:w="1843" w:type="dxa"/>
            <w:vMerge w:val="restart"/>
          </w:tcPr>
          <w:p w14:paraId="34D997F4" w14:textId="77777777" w:rsidR="0098646A" w:rsidRDefault="0098646A" w:rsidP="00636DBC">
            <w:pPr>
              <w:jc w:val="center"/>
              <w:rPr>
                <w:rFonts w:ascii="Arial" w:hAnsi="Arial" w:cs="Arial"/>
                <w:sz w:val="24"/>
                <w:szCs w:val="24"/>
              </w:rPr>
            </w:pPr>
            <w:r>
              <w:rPr>
                <w:rFonts w:ascii="Arial" w:hAnsi="Arial" w:cs="Arial"/>
                <w:sz w:val="24"/>
                <w:szCs w:val="24"/>
              </w:rPr>
              <w:t>12/07/17</w:t>
            </w:r>
          </w:p>
        </w:tc>
      </w:tr>
      <w:tr w:rsidR="0098646A" w:rsidRPr="00A3101E" w14:paraId="5BAF55FC" w14:textId="77777777" w:rsidTr="0098646A">
        <w:tc>
          <w:tcPr>
            <w:tcW w:w="719" w:type="dxa"/>
          </w:tcPr>
          <w:p w14:paraId="1C978313" w14:textId="77777777" w:rsidR="0098646A" w:rsidRPr="00A3101E" w:rsidRDefault="0098646A" w:rsidP="00827215">
            <w:pPr>
              <w:jc w:val="center"/>
              <w:rPr>
                <w:rFonts w:ascii="Arial" w:hAnsi="Arial" w:cs="Arial"/>
                <w:sz w:val="24"/>
                <w:szCs w:val="24"/>
              </w:rPr>
            </w:pPr>
            <w:r>
              <w:rPr>
                <w:rFonts w:ascii="Arial" w:hAnsi="Arial" w:cs="Arial"/>
                <w:sz w:val="24"/>
                <w:szCs w:val="24"/>
              </w:rPr>
              <w:t>2a</w:t>
            </w:r>
          </w:p>
        </w:tc>
        <w:tc>
          <w:tcPr>
            <w:tcW w:w="6140" w:type="dxa"/>
          </w:tcPr>
          <w:p w14:paraId="7B8C3E6D" w14:textId="77777777" w:rsidR="0098646A" w:rsidRPr="00A3101E" w:rsidRDefault="0098646A" w:rsidP="00E70E6D">
            <w:pPr>
              <w:rPr>
                <w:rFonts w:ascii="Arial" w:hAnsi="Arial" w:cs="Arial"/>
                <w:sz w:val="24"/>
                <w:szCs w:val="24"/>
              </w:rPr>
            </w:pPr>
            <w:r w:rsidRPr="00A3101E">
              <w:rPr>
                <w:rFonts w:ascii="Arial" w:hAnsi="Arial" w:cs="Arial"/>
                <w:sz w:val="24"/>
                <w:szCs w:val="24"/>
              </w:rPr>
              <w:t xml:space="preserve">Can they share a list of Applications they currently have running including any SaaS and any </w:t>
            </w:r>
            <w:proofErr w:type="spellStart"/>
            <w:r w:rsidRPr="00A3101E">
              <w:rPr>
                <w:rFonts w:ascii="Arial" w:hAnsi="Arial" w:cs="Arial"/>
                <w:sz w:val="24"/>
                <w:szCs w:val="24"/>
              </w:rPr>
              <w:t>PaaS</w:t>
            </w:r>
            <w:proofErr w:type="spellEnd"/>
            <w:r w:rsidRPr="00A3101E">
              <w:rPr>
                <w:rFonts w:ascii="Arial" w:hAnsi="Arial" w:cs="Arial"/>
                <w:sz w:val="24"/>
                <w:szCs w:val="24"/>
              </w:rPr>
              <w:t xml:space="preserve"> based applications</w:t>
            </w:r>
          </w:p>
        </w:tc>
        <w:tc>
          <w:tcPr>
            <w:tcW w:w="6379" w:type="dxa"/>
          </w:tcPr>
          <w:p w14:paraId="4E43C339" w14:textId="77777777" w:rsidR="0098646A" w:rsidRDefault="0098646A" w:rsidP="004214E5">
            <w:pPr>
              <w:rPr>
                <w:rFonts w:ascii="Arial" w:hAnsi="Arial" w:cs="Arial"/>
                <w:sz w:val="24"/>
                <w:szCs w:val="24"/>
              </w:rPr>
            </w:pPr>
            <w:proofErr w:type="spellStart"/>
            <w:r>
              <w:rPr>
                <w:rFonts w:ascii="Arial" w:hAnsi="Arial" w:cs="Arial"/>
                <w:sz w:val="24"/>
                <w:szCs w:val="24"/>
              </w:rPr>
              <w:t>Condeco</w:t>
            </w:r>
            <w:proofErr w:type="spellEnd"/>
            <w:r>
              <w:rPr>
                <w:rFonts w:ascii="Arial" w:hAnsi="Arial" w:cs="Arial"/>
                <w:sz w:val="24"/>
                <w:szCs w:val="24"/>
              </w:rPr>
              <w:t xml:space="preserve">, Wisdom, </w:t>
            </w:r>
            <w:proofErr w:type="spellStart"/>
            <w:r>
              <w:rPr>
                <w:rFonts w:ascii="Arial" w:hAnsi="Arial" w:cs="Arial"/>
                <w:sz w:val="24"/>
                <w:szCs w:val="24"/>
              </w:rPr>
              <w:t>Kofax</w:t>
            </w:r>
            <w:proofErr w:type="spellEnd"/>
            <w:r>
              <w:rPr>
                <w:rFonts w:ascii="Arial" w:hAnsi="Arial" w:cs="Arial"/>
                <w:sz w:val="24"/>
                <w:szCs w:val="24"/>
              </w:rPr>
              <w:t xml:space="preserve"> scanning, </w:t>
            </w:r>
            <w:proofErr w:type="spellStart"/>
            <w:r>
              <w:rPr>
                <w:rFonts w:ascii="Arial" w:hAnsi="Arial" w:cs="Arial"/>
                <w:sz w:val="24"/>
                <w:szCs w:val="24"/>
              </w:rPr>
              <w:t>Kofax</w:t>
            </w:r>
            <w:proofErr w:type="spellEnd"/>
            <w:r>
              <w:rPr>
                <w:rFonts w:ascii="Arial" w:hAnsi="Arial" w:cs="Arial"/>
                <w:sz w:val="24"/>
                <w:szCs w:val="24"/>
              </w:rPr>
              <w:t xml:space="preserve"> Northern Ireland Case Management system (ISCIS), Thunderhead, </w:t>
            </w:r>
            <w:proofErr w:type="spellStart"/>
            <w:r>
              <w:rPr>
                <w:rFonts w:ascii="Arial" w:hAnsi="Arial" w:cs="Arial"/>
                <w:sz w:val="24"/>
                <w:szCs w:val="24"/>
              </w:rPr>
              <w:t>Kypera</w:t>
            </w:r>
            <w:proofErr w:type="spellEnd"/>
            <w:r>
              <w:rPr>
                <w:rFonts w:ascii="Arial" w:hAnsi="Arial" w:cs="Arial"/>
                <w:sz w:val="24"/>
                <w:szCs w:val="24"/>
              </w:rPr>
              <w:t xml:space="preserve">, </w:t>
            </w:r>
            <w:proofErr w:type="spellStart"/>
            <w:r>
              <w:rPr>
                <w:rFonts w:ascii="Arial" w:hAnsi="Arial" w:cs="Arial"/>
                <w:sz w:val="24"/>
                <w:szCs w:val="24"/>
              </w:rPr>
              <w:t>Agresso</w:t>
            </w:r>
            <w:proofErr w:type="spellEnd"/>
            <w:r>
              <w:rPr>
                <w:rFonts w:ascii="Arial" w:hAnsi="Arial" w:cs="Arial"/>
                <w:sz w:val="24"/>
                <w:szCs w:val="24"/>
              </w:rPr>
              <w:t xml:space="preserve">, </w:t>
            </w:r>
            <w:proofErr w:type="spellStart"/>
            <w:r>
              <w:rPr>
                <w:rFonts w:ascii="Arial" w:hAnsi="Arial" w:cs="Arial"/>
                <w:sz w:val="24"/>
                <w:szCs w:val="24"/>
              </w:rPr>
              <w:t>Websphere</w:t>
            </w:r>
            <w:proofErr w:type="spellEnd"/>
            <w:r>
              <w:rPr>
                <w:rFonts w:ascii="Arial" w:hAnsi="Arial" w:cs="Arial"/>
                <w:sz w:val="24"/>
                <w:szCs w:val="24"/>
              </w:rPr>
              <w:t>, SAP Business Objects Corporate Reporting, CHAMP (Northgate Oracle case management system)</w:t>
            </w:r>
          </w:p>
          <w:p w14:paraId="18A543A4" w14:textId="77777777" w:rsidR="0098646A" w:rsidRPr="00A3101E" w:rsidRDefault="0098646A" w:rsidP="004214E5">
            <w:pPr>
              <w:rPr>
                <w:rFonts w:ascii="Arial" w:hAnsi="Arial" w:cs="Arial"/>
                <w:sz w:val="24"/>
                <w:szCs w:val="24"/>
              </w:rPr>
            </w:pPr>
            <w:r>
              <w:rPr>
                <w:rFonts w:ascii="Arial" w:hAnsi="Arial" w:cs="Arial"/>
                <w:sz w:val="24"/>
                <w:szCs w:val="24"/>
              </w:rPr>
              <w:t xml:space="preserve">These are the main business applications and there are plans to replace some of these with SaaS provision but none are live at the moment. We have no </w:t>
            </w:r>
            <w:proofErr w:type="spellStart"/>
            <w:r>
              <w:rPr>
                <w:rFonts w:ascii="Arial" w:hAnsi="Arial" w:cs="Arial"/>
                <w:sz w:val="24"/>
                <w:szCs w:val="24"/>
              </w:rPr>
              <w:t>PaaS</w:t>
            </w:r>
            <w:proofErr w:type="spellEnd"/>
            <w:r>
              <w:rPr>
                <w:rFonts w:ascii="Arial" w:hAnsi="Arial" w:cs="Arial"/>
                <w:sz w:val="24"/>
                <w:szCs w:val="24"/>
              </w:rPr>
              <w:t xml:space="preserve"> applications at the moment.</w:t>
            </w:r>
          </w:p>
        </w:tc>
        <w:tc>
          <w:tcPr>
            <w:tcW w:w="1843" w:type="dxa"/>
            <w:vMerge/>
          </w:tcPr>
          <w:p w14:paraId="1720AD91" w14:textId="77777777" w:rsidR="0098646A" w:rsidRDefault="0098646A" w:rsidP="00E70E6D">
            <w:pPr>
              <w:rPr>
                <w:rFonts w:ascii="Arial" w:hAnsi="Arial" w:cs="Arial"/>
                <w:sz w:val="24"/>
                <w:szCs w:val="24"/>
              </w:rPr>
            </w:pPr>
          </w:p>
        </w:tc>
      </w:tr>
      <w:tr w:rsidR="0098646A" w:rsidRPr="00A3101E" w14:paraId="27C1A17A" w14:textId="77777777" w:rsidTr="0098646A">
        <w:tc>
          <w:tcPr>
            <w:tcW w:w="719" w:type="dxa"/>
          </w:tcPr>
          <w:p w14:paraId="70829B3B" w14:textId="77777777" w:rsidR="0098646A" w:rsidRPr="00A3101E" w:rsidRDefault="0098646A" w:rsidP="00827215">
            <w:pPr>
              <w:jc w:val="center"/>
              <w:rPr>
                <w:rFonts w:ascii="Arial" w:hAnsi="Arial" w:cs="Arial"/>
                <w:sz w:val="24"/>
                <w:szCs w:val="24"/>
              </w:rPr>
            </w:pPr>
            <w:r>
              <w:rPr>
                <w:rFonts w:ascii="Arial" w:hAnsi="Arial" w:cs="Arial"/>
                <w:sz w:val="24"/>
                <w:szCs w:val="24"/>
              </w:rPr>
              <w:t>3a</w:t>
            </w:r>
          </w:p>
        </w:tc>
        <w:tc>
          <w:tcPr>
            <w:tcW w:w="6140" w:type="dxa"/>
          </w:tcPr>
          <w:p w14:paraId="5D8A1BD8" w14:textId="77777777" w:rsidR="0098646A" w:rsidRPr="00A3101E" w:rsidRDefault="0098646A" w:rsidP="00E70E6D">
            <w:pPr>
              <w:rPr>
                <w:rFonts w:ascii="Arial" w:hAnsi="Arial" w:cs="Arial"/>
                <w:sz w:val="24"/>
                <w:szCs w:val="24"/>
              </w:rPr>
            </w:pPr>
            <w:r w:rsidRPr="00A3101E">
              <w:rPr>
                <w:rFonts w:ascii="Arial" w:hAnsi="Arial" w:cs="Arial"/>
                <w:sz w:val="24"/>
                <w:szCs w:val="24"/>
              </w:rPr>
              <w:t>Is the decision to outsource service desk to an on-shore, off-shore or in-source team? Is there any pre-requisites for this?</w:t>
            </w:r>
          </w:p>
        </w:tc>
        <w:tc>
          <w:tcPr>
            <w:tcW w:w="6379" w:type="dxa"/>
          </w:tcPr>
          <w:p w14:paraId="165B1F96" w14:textId="77777777" w:rsidR="0098646A" w:rsidRPr="00A3101E" w:rsidRDefault="0098646A" w:rsidP="004214E5">
            <w:pPr>
              <w:rPr>
                <w:rFonts w:ascii="Arial" w:hAnsi="Arial" w:cs="Arial"/>
                <w:sz w:val="24"/>
                <w:szCs w:val="24"/>
              </w:rPr>
            </w:pPr>
            <w:r>
              <w:rPr>
                <w:rFonts w:ascii="Arial" w:hAnsi="Arial" w:cs="Arial"/>
                <w:sz w:val="24"/>
                <w:szCs w:val="24"/>
              </w:rPr>
              <w:t xml:space="preserve">The service desk options are outsource to on-shore or to provision in house. </w:t>
            </w:r>
            <w:r w:rsidRPr="00026BAE">
              <w:rPr>
                <w:rFonts w:ascii="Arial" w:hAnsi="Arial" w:cs="Arial"/>
                <w:sz w:val="24"/>
                <w:szCs w:val="24"/>
              </w:rPr>
              <w:t>Services cannot be outsourced to off-shore from non-EU countries and need to be provided from within EU</w:t>
            </w:r>
            <w:r>
              <w:rPr>
                <w:rFonts w:ascii="Arial" w:hAnsi="Arial" w:cs="Arial"/>
                <w:sz w:val="24"/>
                <w:szCs w:val="24"/>
              </w:rPr>
              <w:t>.</w:t>
            </w:r>
          </w:p>
        </w:tc>
        <w:tc>
          <w:tcPr>
            <w:tcW w:w="1843" w:type="dxa"/>
            <w:vMerge/>
          </w:tcPr>
          <w:p w14:paraId="40D78978" w14:textId="77777777" w:rsidR="0098646A" w:rsidRDefault="0098646A" w:rsidP="00E70E6D">
            <w:pPr>
              <w:rPr>
                <w:rFonts w:ascii="Arial" w:hAnsi="Arial" w:cs="Arial"/>
                <w:sz w:val="24"/>
                <w:szCs w:val="24"/>
              </w:rPr>
            </w:pPr>
          </w:p>
        </w:tc>
      </w:tr>
      <w:tr w:rsidR="0098646A" w:rsidRPr="00A3101E" w14:paraId="150002FA" w14:textId="77777777" w:rsidTr="0098646A">
        <w:tc>
          <w:tcPr>
            <w:tcW w:w="719" w:type="dxa"/>
          </w:tcPr>
          <w:p w14:paraId="4A5C99D7" w14:textId="77777777" w:rsidR="0098646A" w:rsidRPr="00A3101E" w:rsidRDefault="0098646A" w:rsidP="00827215">
            <w:pPr>
              <w:jc w:val="center"/>
              <w:rPr>
                <w:rFonts w:ascii="Arial" w:hAnsi="Arial" w:cs="Arial"/>
                <w:sz w:val="24"/>
                <w:szCs w:val="24"/>
              </w:rPr>
            </w:pPr>
            <w:r>
              <w:rPr>
                <w:rFonts w:ascii="Arial" w:hAnsi="Arial" w:cs="Arial"/>
                <w:sz w:val="24"/>
                <w:szCs w:val="24"/>
              </w:rPr>
              <w:t>4a</w:t>
            </w:r>
          </w:p>
        </w:tc>
        <w:tc>
          <w:tcPr>
            <w:tcW w:w="6140" w:type="dxa"/>
          </w:tcPr>
          <w:p w14:paraId="5D86A2BF" w14:textId="77777777" w:rsidR="0098646A" w:rsidRPr="00A3101E" w:rsidRDefault="0098646A" w:rsidP="00E70E6D">
            <w:pPr>
              <w:rPr>
                <w:rFonts w:ascii="Arial" w:hAnsi="Arial" w:cs="Arial"/>
                <w:sz w:val="24"/>
                <w:szCs w:val="24"/>
              </w:rPr>
            </w:pPr>
            <w:r w:rsidRPr="00A3101E">
              <w:rPr>
                <w:rFonts w:ascii="Arial" w:hAnsi="Arial" w:cs="Arial"/>
                <w:sz w:val="24"/>
                <w:szCs w:val="24"/>
              </w:rPr>
              <w:t>What are the current monitoring tools for SMT?</w:t>
            </w:r>
          </w:p>
        </w:tc>
        <w:tc>
          <w:tcPr>
            <w:tcW w:w="6379" w:type="dxa"/>
          </w:tcPr>
          <w:p w14:paraId="111E6AD5" w14:textId="77777777" w:rsidR="0098646A" w:rsidRPr="00A3101E" w:rsidRDefault="0098646A" w:rsidP="00E70E6D">
            <w:pPr>
              <w:rPr>
                <w:rFonts w:ascii="Arial" w:hAnsi="Arial" w:cs="Arial"/>
                <w:sz w:val="24"/>
                <w:szCs w:val="24"/>
              </w:rPr>
            </w:pPr>
            <w:r>
              <w:rPr>
                <w:rFonts w:ascii="Arial" w:hAnsi="Arial" w:cs="Arial"/>
                <w:sz w:val="24"/>
                <w:szCs w:val="24"/>
              </w:rPr>
              <w:t>Service Now - Currently provisioned by the Service Provider we are looking to procure this service</w:t>
            </w:r>
          </w:p>
        </w:tc>
        <w:tc>
          <w:tcPr>
            <w:tcW w:w="1843" w:type="dxa"/>
            <w:vMerge/>
          </w:tcPr>
          <w:p w14:paraId="56F52101" w14:textId="77777777" w:rsidR="0098646A" w:rsidRDefault="0098646A" w:rsidP="00E70E6D">
            <w:pPr>
              <w:rPr>
                <w:rFonts w:ascii="Arial" w:hAnsi="Arial" w:cs="Arial"/>
                <w:sz w:val="24"/>
                <w:szCs w:val="24"/>
              </w:rPr>
            </w:pPr>
          </w:p>
        </w:tc>
      </w:tr>
      <w:tr w:rsidR="0098646A" w:rsidRPr="00A3101E" w14:paraId="6065ADF1" w14:textId="77777777" w:rsidTr="0098646A">
        <w:tc>
          <w:tcPr>
            <w:tcW w:w="719" w:type="dxa"/>
          </w:tcPr>
          <w:p w14:paraId="3C7EDB9B" w14:textId="77777777" w:rsidR="0098646A" w:rsidRPr="00A3101E" w:rsidRDefault="0098646A" w:rsidP="00827215">
            <w:pPr>
              <w:jc w:val="center"/>
              <w:rPr>
                <w:rFonts w:ascii="Arial" w:hAnsi="Arial" w:cs="Arial"/>
                <w:sz w:val="24"/>
                <w:szCs w:val="24"/>
              </w:rPr>
            </w:pPr>
            <w:r>
              <w:rPr>
                <w:rFonts w:ascii="Arial" w:hAnsi="Arial" w:cs="Arial"/>
                <w:sz w:val="24"/>
                <w:szCs w:val="24"/>
              </w:rPr>
              <w:t>5a</w:t>
            </w:r>
          </w:p>
        </w:tc>
        <w:tc>
          <w:tcPr>
            <w:tcW w:w="6140" w:type="dxa"/>
          </w:tcPr>
          <w:p w14:paraId="69BB9848" w14:textId="77777777" w:rsidR="0098646A" w:rsidRPr="00A3101E" w:rsidRDefault="0098646A" w:rsidP="00E70E6D">
            <w:pPr>
              <w:rPr>
                <w:rFonts w:ascii="Arial" w:hAnsi="Arial" w:cs="Arial"/>
                <w:sz w:val="24"/>
                <w:szCs w:val="24"/>
              </w:rPr>
            </w:pPr>
            <w:r w:rsidRPr="00A3101E">
              <w:rPr>
                <w:rFonts w:ascii="Arial" w:hAnsi="Arial" w:cs="Arial"/>
                <w:sz w:val="24"/>
                <w:szCs w:val="24"/>
              </w:rPr>
              <w:t>Is SOC part of the outsourcing or will this be a separate proposal?</w:t>
            </w:r>
          </w:p>
        </w:tc>
        <w:tc>
          <w:tcPr>
            <w:tcW w:w="6379" w:type="dxa"/>
          </w:tcPr>
          <w:p w14:paraId="5CCDED3A" w14:textId="77777777" w:rsidR="0098646A" w:rsidRPr="00A3101E" w:rsidRDefault="0098646A" w:rsidP="00E70E6D">
            <w:pPr>
              <w:rPr>
                <w:rFonts w:ascii="Arial" w:hAnsi="Arial" w:cs="Arial"/>
                <w:sz w:val="24"/>
                <w:szCs w:val="24"/>
              </w:rPr>
            </w:pPr>
            <w:r>
              <w:rPr>
                <w:rFonts w:ascii="Arial" w:hAnsi="Arial" w:cs="Arial"/>
                <w:sz w:val="24"/>
                <w:szCs w:val="24"/>
              </w:rPr>
              <w:t>SOC is part of the proposal</w:t>
            </w:r>
          </w:p>
        </w:tc>
        <w:tc>
          <w:tcPr>
            <w:tcW w:w="1843" w:type="dxa"/>
            <w:vMerge/>
          </w:tcPr>
          <w:p w14:paraId="6312B990" w14:textId="77777777" w:rsidR="0098646A" w:rsidRDefault="0098646A" w:rsidP="00E70E6D">
            <w:pPr>
              <w:rPr>
                <w:rFonts w:ascii="Arial" w:hAnsi="Arial" w:cs="Arial"/>
                <w:sz w:val="24"/>
                <w:szCs w:val="24"/>
              </w:rPr>
            </w:pPr>
          </w:p>
        </w:tc>
      </w:tr>
      <w:tr w:rsidR="0098646A" w:rsidRPr="00A3101E" w14:paraId="444C46A3" w14:textId="77777777" w:rsidTr="0098646A">
        <w:tc>
          <w:tcPr>
            <w:tcW w:w="719" w:type="dxa"/>
          </w:tcPr>
          <w:p w14:paraId="37CECE38" w14:textId="77777777" w:rsidR="0098646A" w:rsidRPr="00A3101E" w:rsidRDefault="0098646A" w:rsidP="00827215">
            <w:pPr>
              <w:jc w:val="center"/>
              <w:rPr>
                <w:rFonts w:ascii="Arial" w:hAnsi="Arial" w:cs="Arial"/>
                <w:sz w:val="24"/>
                <w:szCs w:val="24"/>
              </w:rPr>
            </w:pPr>
            <w:r>
              <w:rPr>
                <w:rFonts w:ascii="Arial" w:hAnsi="Arial" w:cs="Arial"/>
                <w:sz w:val="24"/>
                <w:szCs w:val="24"/>
              </w:rPr>
              <w:t>6a</w:t>
            </w:r>
          </w:p>
        </w:tc>
        <w:tc>
          <w:tcPr>
            <w:tcW w:w="6140" w:type="dxa"/>
          </w:tcPr>
          <w:p w14:paraId="13CA01C1" w14:textId="77777777" w:rsidR="0098646A" w:rsidRPr="00A3101E" w:rsidRDefault="0098646A" w:rsidP="00E70E6D">
            <w:pPr>
              <w:rPr>
                <w:rFonts w:ascii="Arial" w:hAnsi="Arial" w:cs="Arial"/>
                <w:sz w:val="24"/>
                <w:szCs w:val="24"/>
              </w:rPr>
            </w:pPr>
            <w:r w:rsidRPr="00A3101E">
              <w:rPr>
                <w:rFonts w:ascii="Arial" w:hAnsi="Arial" w:cs="Arial"/>
                <w:sz w:val="24"/>
                <w:szCs w:val="24"/>
              </w:rPr>
              <w:t>Will the customer be able to change their WAN and LAN topology to meet the fle</w:t>
            </w:r>
            <w:r>
              <w:rPr>
                <w:rFonts w:ascii="Arial" w:hAnsi="Arial" w:cs="Arial"/>
                <w:sz w:val="24"/>
                <w:szCs w:val="24"/>
              </w:rPr>
              <w:t>xi</w:t>
            </w:r>
            <w:r w:rsidRPr="00A3101E">
              <w:rPr>
                <w:rFonts w:ascii="Arial" w:hAnsi="Arial" w:cs="Arial"/>
                <w:sz w:val="24"/>
                <w:szCs w:val="24"/>
              </w:rPr>
              <w:t xml:space="preserve">bility they are looking for? </w:t>
            </w:r>
          </w:p>
        </w:tc>
        <w:tc>
          <w:tcPr>
            <w:tcW w:w="6379" w:type="dxa"/>
          </w:tcPr>
          <w:p w14:paraId="47B2008F" w14:textId="77777777" w:rsidR="0098646A" w:rsidRPr="00A3101E" w:rsidRDefault="0098646A" w:rsidP="00E70E6D">
            <w:pPr>
              <w:rPr>
                <w:rFonts w:ascii="Arial" w:hAnsi="Arial" w:cs="Arial"/>
                <w:sz w:val="24"/>
                <w:szCs w:val="24"/>
              </w:rPr>
            </w:pPr>
            <w:r>
              <w:rPr>
                <w:rFonts w:ascii="Arial" w:hAnsi="Arial" w:cs="Arial"/>
                <w:sz w:val="24"/>
                <w:szCs w:val="24"/>
              </w:rPr>
              <w:t>Yes, through the WAN / LAN service providers change control</w:t>
            </w:r>
          </w:p>
        </w:tc>
        <w:tc>
          <w:tcPr>
            <w:tcW w:w="1843" w:type="dxa"/>
            <w:vMerge/>
          </w:tcPr>
          <w:p w14:paraId="12CC57AD" w14:textId="77777777" w:rsidR="0098646A" w:rsidRDefault="0098646A" w:rsidP="00E70E6D">
            <w:pPr>
              <w:rPr>
                <w:rFonts w:ascii="Arial" w:hAnsi="Arial" w:cs="Arial"/>
                <w:sz w:val="24"/>
                <w:szCs w:val="24"/>
              </w:rPr>
            </w:pPr>
          </w:p>
        </w:tc>
      </w:tr>
      <w:tr w:rsidR="0098646A" w:rsidRPr="00A3101E" w14:paraId="2D3B4BDE" w14:textId="77777777" w:rsidTr="0098646A">
        <w:tc>
          <w:tcPr>
            <w:tcW w:w="719" w:type="dxa"/>
          </w:tcPr>
          <w:p w14:paraId="3D3EBD4C" w14:textId="77777777" w:rsidR="0098646A" w:rsidRPr="00A3101E" w:rsidRDefault="0098646A" w:rsidP="00827215">
            <w:pPr>
              <w:jc w:val="center"/>
              <w:rPr>
                <w:rFonts w:ascii="Arial" w:hAnsi="Arial" w:cs="Arial"/>
                <w:sz w:val="24"/>
                <w:szCs w:val="24"/>
              </w:rPr>
            </w:pPr>
            <w:r>
              <w:rPr>
                <w:rFonts w:ascii="Arial" w:hAnsi="Arial" w:cs="Arial"/>
                <w:sz w:val="24"/>
                <w:szCs w:val="24"/>
              </w:rPr>
              <w:t>7a</w:t>
            </w:r>
          </w:p>
        </w:tc>
        <w:tc>
          <w:tcPr>
            <w:tcW w:w="6140" w:type="dxa"/>
          </w:tcPr>
          <w:p w14:paraId="2AF0DD89" w14:textId="77777777" w:rsidR="0098646A" w:rsidRPr="00A3101E" w:rsidRDefault="0098646A" w:rsidP="00E70E6D">
            <w:pPr>
              <w:rPr>
                <w:rFonts w:ascii="Arial" w:hAnsi="Arial" w:cs="Arial"/>
                <w:sz w:val="24"/>
                <w:szCs w:val="24"/>
              </w:rPr>
            </w:pPr>
            <w:r w:rsidRPr="00A3101E">
              <w:rPr>
                <w:rFonts w:ascii="Arial" w:hAnsi="Arial" w:cs="Arial"/>
                <w:sz w:val="24"/>
                <w:szCs w:val="24"/>
              </w:rPr>
              <w:t>Can their WAN lines be moved to another DC should the new provider win the contract?</w:t>
            </w:r>
          </w:p>
        </w:tc>
        <w:tc>
          <w:tcPr>
            <w:tcW w:w="6379" w:type="dxa"/>
          </w:tcPr>
          <w:p w14:paraId="756F8AD6" w14:textId="77777777" w:rsidR="0098646A" w:rsidRPr="00A3101E" w:rsidRDefault="0098646A" w:rsidP="00E70E6D">
            <w:pPr>
              <w:rPr>
                <w:rFonts w:ascii="Arial" w:hAnsi="Arial" w:cs="Arial"/>
                <w:sz w:val="24"/>
                <w:szCs w:val="24"/>
              </w:rPr>
            </w:pPr>
            <w:r>
              <w:rPr>
                <w:rFonts w:ascii="Arial" w:hAnsi="Arial" w:cs="Arial"/>
                <w:sz w:val="24"/>
                <w:szCs w:val="24"/>
              </w:rPr>
              <w:t>Yes, through the WAN / LAN service providers change control</w:t>
            </w:r>
          </w:p>
        </w:tc>
        <w:tc>
          <w:tcPr>
            <w:tcW w:w="1843" w:type="dxa"/>
            <w:vMerge/>
          </w:tcPr>
          <w:p w14:paraId="532E2B2D" w14:textId="77777777" w:rsidR="0098646A" w:rsidRDefault="0098646A" w:rsidP="00E70E6D">
            <w:pPr>
              <w:rPr>
                <w:rFonts w:ascii="Arial" w:hAnsi="Arial" w:cs="Arial"/>
                <w:sz w:val="24"/>
                <w:szCs w:val="24"/>
              </w:rPr>
            </w:pPr>
          </w:p>
        </w:tc>
      </w:tr>
      <w:tr w:rsidR="0098646A" w:rsidRPr="00A3101E" w14:paraId="7A956E9E" w14:textId="77777777" w:rsidTr="0098646A">
        <w:tc>
          <w:tcPr>
            <w:tcW w:w="719" w:type="dxa"/>
          </w:tcPr>
          <w:p w14:paraId="56DA5A6A" w14:textId="77777777" w:rsidR="0098646A" w:rsidRPr="00A3101E" w:rsidRDefault="0098646A" w:rsidP="00827215">
            <w:pPr>
              <w:jc w:val="center"/>
              <w:rPr>
                <w:rFonts w:ascii="Arial" w:hAnsi="Arial" w:cs="Arial"/>
                <w:sz w:val="24"/>
                <w:szCs w:val="24"/>
              </w:rPr>
            </w:pPr>
            <w:r>
              <w:rPr>
                <w:rFonts w:ascii="Arial" w:hAnsi="Arial" w:cs="Arial"/>
                <w:sz w:val="24"/>
                <w:szCs w:val="24"/>
              </w:rPr>
              <w:t>8a</w:t>
            </w:r>
          </w:p>
        </w:tc>
        <w:tc>
          <w:tcPr>
            <w:tcW w:w="6140" w:type="dxa"/>
          </w:tcPr>
          <w:p w14:paraId="11CB7B63" w14:textId="77777777" w:rsidR="0098646A" w:rsidRPr="00A3101E" w:rsidRDefault="0098646A" w:rsidP="00E70E6D">
            <w:pPr>
              <w:rPr>
                <w:rFonts w:ascii="Arial" w:hAnsi="Arial" w:cs="Arial"/>
                <w:sz w:val="24"/>
                <w:szCs w:val="24"/>
              </w:rPr>
            </w:pPr>
            <w:r w:rsidRPr="00A3101E">
              <w:rPr>
                <w:rFonts w:ascii="Arial" w:hAnsi="Arial" w:cs="Arial"/>
                <w:sz w:val="24"/>
                <w:szCs w:val="24"/>
              </w:rPr>
              <w:t xml:space="preserve">For the SM to provide triage services can they advise on how many Network switches, telephony and WAN </w:t>
            </w:r>
            <w:r w:rsidRPr="00A3101E">
              <w:rPr>
                <w:rFonts w:ascii="Arial" w:hAnsi="Arial" w:cs="Arial"/>
                <w:sz w:val="24"/>
                <w:szCs w:val="24"/>
              </w:rPr>
              <w:lastRenderedPageBreak/>
              <w:t>lines they have?</w:t>
            </w:r>
          </w:p>
        </w:tc>
        <w:tc>
          <w:tcPr>
            <w:tcW w:w="6379" w:type="dxa"/>
          </w:tcPr>
          <w:p w14:paraId="46494780" w14:textId="77777777" w:rsidR="0098646A" w:rsidRPr="00A3101E" w:rsidRDefault="0098646A" w:rsidP="00287C70">
            <w:pPr>
              <w:rPr>
                <w:rFonts w:ascii="Arial" w:hAnsi="Arial" w:cs="Arial"/>
                <w:sz w:val="24"/>
                <w:szCs w:val="24"/>
              </w:rPr>
            </w:pPr>
            <w:r>
              <w:rPr>
                <w:rFonts w:ascii="Arial" w:hAnsi="Arial" w:cs="Arial"/>
                <w:sz w:val="24"/>
                <w:szCs w:val="24"/>
              </w:rPr>
              <w:lastRenderedPageBreak/>
              <w:t xml:space="preserve">WAN and LAN provider will manage switches and lines across the 22 Insolvency Service sites. </w:t>
            </w:r>
            <w:r w:rsidRPr="00287C70">
              <w:rPr>
                <w:rFonts w:ascii="Arial" w:hAnsi="Arial" w:cs="Arial"/>
                <w:sz w:val="24"/>
                <w:szCs w:val="24"/>
              </w:rPr>
              <w:t xml:space="preserve">Telephony uses </w:t>
            </w:r>
            <w:r w:rsidRPr="00287C70">
              <w:rPr>
                <w:rFonts w:ascii="Arial" w:hAnsi="Arial" w:cs="Arial"/>
                <w:sz w:val="24"/>
                <w:szCs w:val="24"/>
              </w:rPr>
              <w:lastRenderedPageBreak/>
              <w:t>ISDN lines for connectivity average 30 channels per office, telephony is completely separate to the desktop.. One WAN line per office for desktop environment. Network switches please elaborate is it Network switch that connects to the WAN or Network switches that connect to the floor ports?</w:t>
            </w:r>
          </w:p>
        </w:tc>
        <w:tc>
          <w:tcPr>
            <w:tcW w:w="1843" w:type="dxa"/>
            <w:vMerge/>
          </w:tcPr>
          <w:p w14:paraId="0448DEBB" w14:textId="77777777" w:rsidR="0098646A" w:rsidRPr="00D2527B" w:rsidRDefault="0098646A" w:rsidP="00E70E6D">
            <w:pPr>
              <w:rPr>
                <w:rFonts w:ascii="Arial" w:hAnsi="Arial" w:cs="Arial"/>
                <w:sz w:val="24"/>
                <w:szCs w:val="24"/>
              </w:rPr>
            </w:pPr>
          </w:p>
        </w:tc>
      </w:tr>
      <w:tr w:rsidR="0098646A" w:rsidRPr="00A3101E" w14:paraId="7A77C36B" w14:textId="77777777" w:rsidTr="0098646A">
        <w:tc>
          <w:tcPr>
            <w:tcW w:w="719" w:type="dxa"/>
          </w:tcPr>
          <w:p w14:paraId="51C19690" w14:textId="77777777" w:rsidR="0098646A" w:rsidRPr="00A3101E" w:rsidRDefault="0098646A" w:rsidP="00827215">
            <w:pPr>
              <w:jc w:val="center"/>
              <w:rPr>
                <w:rFonts w:ascii="Arial" w:hAnsi="Arial" w:cs="Arial"/>
                <w:sz w:val="24"/>
                <w:szCs w:val="24"/>
              </w:rPr>
            </w:pPr>
            <w:r>
              <w:rPr>
                <w:rFonts w:ascii="Arial" w:hAnsi="Arial" w:cs="Arial"/>
                <w:sz w:val="24"/>
                <w:szCs w:val="24"/>
              </w:rPr>
              <w:lastRenderedPageBreak/>
              <w:t>9a</w:t>
            </w:r>
          </w:p>
        </w:tc>
        <w:tc>
          <w:tcPr>
            <w:tcW w:w="6140" w:type="dxa"/>
          </w:tcPr>
          <w:p w14:paraId="0AB9F333" w14:textId="77777777" w:rsidR="0098646A" w:rsidRPr="00A3101E" w:rsidRDefault="0098646A" w:rsidP="00E70E6D">
            <w:pPr>
              <w:rPr>
                <w:rFonts w:ascii="Arial" w:hAnsi="Arial" w:cs="Arial"/>
                <w:sz w:val="24"/>
                <w:szCs w:val="24"/>
              </w:rPr>
            </w:pPr>
            <w:r w:rsidRPr="00A3101E">
              <w:rPr>
                <w:rFonts w:ascii="Arial" w:hAnsi="Arial" w:cs="Arial"/>
                <w:sz w:val="24"/>
                <w:szCs w:val="24"/>
              </w:rPr>
              <w:t>How many tickets do they current raise on a monthly basis for IMAC service requests and incidents?</w:t>
            </w:r>
          </w:p>
        </w:tc>
        <w:tc>
          <w:tcPr>
            <w:tcW w:w="6379" w:type="dxa"/>
          </w:tcPr>
          <w:p w14:paraId="1AB399B0" w14:textId="77777777" w:rsidR="0098646A" w:rsidRPr="00A3101E" w:rsidRDefault="0098646A" w:rsidP="00E70E6D">
            <w:pPr>
              <w:rPr>
                <w:rFonts w:ascii="Arial" w:hAnsi="Arial" w:cs="Arial"/>
                <w:sz w:val="24"/>
                <w:szCs w:val="24"/>
              </w:rPr>
            </w:pPr>
            <w:r>
              <w:rPr>
                <w:rFonts w:ascii="Arial" w:hAnsi="Arial" w:cs="Arial"/>
                <w:sz w:val="24"/>
                <w:szCs w:val="24"/>
              </w:rPr>
              <w:t>Average calls per month 1,700.</w:t>
            </w:r>
          </w:p>
        </w:tc>
        <w:tc>
          <w:tcPr>
            <w:tcW w:w="1843" w:type="dxa"/>
            <w:vMerge/>
          </w:tcPr>
          <w:p w14:paraId="771BA437" w14:textId="77777777" w:rsidR="0098646A" w:rsidRDefault="0098646A" w:rsidP="00E70E6D">
            <w:pPr>
              <w:rPr>
                <w:rFonts w:ascii="Arial" w:hAnsi="Arial" w:cs="Arial"/>
                <w:sz w:val="24"/>
                <w:szCs w:val="24"/>
              </w:rPr>
            </w:pPr>
          </w:p>
        </w:tc>
      </w:tr>
      <w:tr w:rsidR="0098646A" w:rsidRPr="00A3101E" w14:paraId="032D3D98" w14:textId="77777777" w:rsidTr="0098646A">
        <w:tc>
          <w:tcPr>
            <w:tcW w:w="719" w:type="dxa"/>
          </w:tcPr>
          <w:p w14:paraId="5F90E05F" w14:textId="77777777" w:rsidR="0098646A" w:rsidRPr="00A3101E" w:rsidRDefault="0098646A" w:rsidP="00827215">
            <w:pPr>
              <w:jc w:val="center"/>
              <w:rPr>
                <w:rFonts w:ascii="Arial" w:hAnsi="Arial" w:cs="Arial"/>
                <w:sz w:val="24"/>
                <w:szCs w:val="24"/>
              </w:rPr>
            </w:pPr>
            <w:r>
              <w:rPr>
                <w:rFonts w:ascii="Arial" w:hAnsi="Arial" w:cs="Arial"/>
                <w:sz w:val="24"/>
                <w:szCs w:val="24"/>
              </w:rPr>
              <w:t>10a</w:t>
            </w:r>
          </w:p>
        </w:tc>
        <w:tc>
          <w:tcPr>
            <w:tcW w:w="6140" w:type="dxa"/>
          </w:tcPr>
          <w:p w14:paraId="53FC8A22" w14:textId="77777777" w:rsidR="0098646A" w:rsidRPr="00A3101E" w:rsidRDefault="0098646A" w:rsidP="00E70E6D">
            <w:pPr>
              <w:rPr>
                <w:rFonts w:ascii="Arial" w:hAnsi="Arial" w:cs="Arial"/>
                <w:sz w:val="24"/>
                <w:szCs w:val="24"/>
              </w:rPr>
            </w:pPr>
            <w:r w:rsidRPr="00A3101E">
              <w:rPr>
                <w:rFonts w:ascii="Arial" w:hAnsi="Arial" w:cs="Arial"/>
                <w:sz w:val="24"/>
                <w:szCs w:val="24"/>
              </w:rPr>
              <w:t>Do they want to refresh the end user hardware? If so a rough specification would be beneficial to provide a proposal</w:t>
            </w:r>
          </w:p>
        </w:tc>
        <w:tc>
          <w:tcPr>
            <w:tcW w:w="6379" w:type="dxa"/>
          </w:tcPr>
          <w:p w14:paraId="1A4C0A3A" w14:textId="77777777" w:rsidR="0098646A" w:rsidRDefault="0098646A" w:rsidP="00E70E6D">
            <w:pPr>
              <w:rPr>
                <w:rFonts w:ascii="Arial" w:hAnsi="Arial" w:cs="Arial"/>
                <w:sz w:val="24"/>
                <w:szCs w:val="24"/>
              </w:rPr>
            </w:pPr>
            <w:r>
              <w:rPr>
                <w:rFonts w:ascii="Arial" w:hAnsi="Arial" w:cs="Arial"/>
                <w:sz w:val="24"/>
                <w:szCs w:val="24"/>
              </w:rPr>
              <w:t>Yes</w:t>
            </w:r>
          </w:p>
          <w:bookmarkStart w:id="1" w:name="_MON_1561528573"/>
          <w:bookmarkEnd w:id="1"/>
          <w:p w14:paraId="72311EAC" w14:textId="77777777" w:rsidR="0098646A" w:rsidRPr="00A3101E" w:rsidRDefault="0098646A" w:rsidP="00E70E6D">
            <w:pPr>
              <w:rPr>
                <w:rFonts w:ascii="Arial" w:hAnsi="Arial" w:cs="Arial"/>
                <w:sz w:val="24"/>
                <w:szCs w:val="24"/>
              </w:rPr>
            </w:pPr>
            <w:r>
              <w:object w:dxaOrig="1536" w:dyaOrig="993" w14:anchorId="42AED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5pt;height:49pt" o:ole="">
                  <v:imagedata r:id="rId12" o:title=""/>
                </v:shape>
                <o:OLEObject Type="Embed" ProgID="Excel.Sheet.12" ShapeID="_x0000_i1025" DrawAspect="Icon" ObjectID="_1562575470" r:id="rId13"/>
              </w:object>
            </w:r>
          </w:p>
        </w:tc>
        <w:tc>
          <w:tcPr>
            <w:tcW w:w="1843" w:type="dxa"/>
            <w:vMerge/>
          </w:tcPr>
          <w:p w14:paraId="617290E3" w14:textId="77777777" w:rsidR="0098646A" w:rsidRPr="00D2527B" w:rsidRDefault="0098646A" w:rsidP="00E70E6D">
            <w:pPr>
              <w:rPr>
                <w:rFonts w:ascii="Arial" w:hAnsi="Arial" w:cs="Arial"/>
                <w:sz w:val="24"/>
                <w:szCs w:val="24"/>
              </w:rPr>
            </w:pPr>
          </w:p>
        </w:tc>
      </w:tr>
    </w:tbl>
    <w:p w14:paraId="79A09D9F" w14:textId="77777777" w:rsidR="000D3676" w:rsidRDefault="000D3676" w:rsidP="00E70E6D">
      <w:pPr>
        <w:rPr>
          <w:rFonts w:ascii="Arial" w:hAnsi="Arial" w:cs="Arial"/>
          <w:sz w:val="32"/>
        </w:rPr>
      </w:pPr>
    </w:p>
    <w:tbl>
      <w:tblPr>
        <w:tblStyle w:val="TableGrid"/>
        <w:tblW w:w="15026" w:type="dxa"/>
        <w:tblInd w:w="-459" w:type="dxa"/>
        <w:tblLook w:val="04A0" w:firstRow="1" w:lastRow="0" w:firstColumn="1" w:lastColumn="0" w:noHBand="0" w:noVBand="1"/>
      </w:tblPr>
      <w:tblGrid>
        <w:gridCol w:w="708"/>
        <w:gridCol w:w="6096"/>
        <w:gridCol w:w="6379"/>
        <w:gridCol w:w="1843"/>
      </w:tblGrid>
      <w:tr w:rsidR="0098646A" w14:paraId="706F3BB2" w14:textId="77777777" w:rsidTr="0098646A">
        <w:tc>
          <w:tcPr>
            <w:tcW w:w="708" w:type="dxa"/>
            <w:shd w:val="clear" w:color="auto" w:fill="DAEEF3" w:themeFill="accent5" w:themeFillTint="33"/>
          </w:tcPr>
          <w:p w14:paraId="21CBDFD1" w14:textId="77777777" w:rsidR="0098646A" w:rsidRDefault="0098646A" w:rsidP="00E70E6D">
            <w:pPr>
              <w:rPr>
                <w:rFonts w:ascii="Arial" w:hAnsi="Arial" w:cs="Arial"/>
                <w:sz w:val="32"/>
              </w:rPr>
            </w:pPr>
            <w:r>
              <w:rPr>
                <w:rFonts w:ascii="Arial" w:hAnsi="Arial" w:cs="Arial"/>
                <w:b/>
                <w:sz w:val="24"/>
                <w:szCs w:val="24"/>
              </w:rPr>
              <w:t>Ref</w:t>
            </w:r>
          </w:p>
        </w:tc>
        <w:tc>
          <w:tcPr>
            <w:tcW w:w="6096" w:type="dxa"/>
            <w:shd w:val="clear" w:color="auto" w:fill="DAEEF3" w:themeFill="accent5" w:themeFillTint="33"/>
          </w:tcPr>
          <w:p w14:paraId="2556137E" w14:textId="77777777" w:rsidR="0098646A" w:rsidRPr="00017739" w:rsidRDefault="0098646A" w:rsidP="00E70E6D">
            <w:r w:rsidRPr="00A3101E">
              <w:rPr>
                <w:rFonts w:ascii="Arial" w:hAnsi="Arial" w:cs="Arial"/>
                <w:b/>
                <w:sz w:val="24"/>
                <w:szCs w:val="24"/>
              </w:rPr>
              <w:t>Question</w:t>
            </w:r>
          </w:p>
        </w:tc>
        <w:tc>
          <w:tcPr>
            <w:tcW w:w="6379" w:type="dxa"/>
            <w:shd w:val="clear" w:color="auto" w:fill="DAEEF3" w:themeFill="accent5" w:themeFillTint="33"/>
          </w:tcPr>
          <w:p w14:paraId="723695F2" w14:textId="77777777" w:rsidR="0098646A" w:rsidRDefault="0098646A" w:rsidP="00E70E6D">
            <w:pPr>
              <w:rPr>
                <w:rFonts w:ascii="Arial" w:hAnsi="Arial" w:cs="Arial"/>
                <w:sz w:val="32"/>
              </w:rPr>
            </w:pPr>
            <w:r w:rsidRPr="00A3101E">
              <w:rPr>
                <w:rFonts w:ascii="Arial" w:hAnsi="Arial" w:cs="Arial"/>
                <w:b/>
                <w:sz w:val="24"/>
                <w:szCs w:val="24"/>
              </w:rPr>
              <w:t>Answer</w:t>
            </w:r>
          </w:p>
        </w:tc>
        <w:tc>
          <w:tcPr>
            <w:tcW w:w="1843" w:type="dxa"/>
            <w:shd w:val="clear" w:color="auto" w:fill="DAEEF3" w:themeFill="accent5" w:themeFillTint="33"/>
          </w:tcPr>
          <w:p w14:paraId="33236890" w14:textId="77777777" w:rsidR="0098646A" w:rsidRDefault="0098646A" w:rsidP="00E70E6D">
            <w:pPr>
              <w:rPr>
                <w:rFonts w:ascii="Arial" w:hAnsi="Arial" w:cs="Arial"/>
                <w:sz w:val="32"/>
              </w:rPr>
            </w:pPr>
            <w:r>
              <w:rPr>
                <w:rFonts w:ascii="Arial" w:hAnsi="Arial" w:cs="Arial"/>
                <w:b/>
                <w:sz w:val="24"/>
                <w:szCs w:val="24"/>
              </w:rPr>
              <w:t>Date questions received</w:t>
            </w:r>
          </w:p>
        </w:tc>
      </w:tr>
      <w:tr w:rsidR="0098646A" w14:paraId="316D7C14" w14:textId="77777777" w:rsidTr="0098646A">
        <w:tc>
          <w:tcPr>
            <w:tcW w:w="708" w:type="dxa"/>
          </w:tcPr>
          <w:p w14:paraId="7651FE44" w14:textId="77777777" w:rsidR="0098646A" w:rsidRPr="00501A9B" w:rsidRDefault="0098646A" w:rsidP="00E70E6D">
            <w:pPr>
              <w:rPr>
                <w:rFonts w:ascii="Arial" w:hAnsi="Arial" w:cs="Arial"/>
                <w:sz w:val="24"/>
                <w:szCs w:val="24"/>
              </w:rPr>
            </w:pPr>
            <w:r w:rsidRPr="00501A9B">
              <w:rPr>
                <w:rFonts w:ascii="Arial" w:hAnsi="Arial" w:cs="Arial"/>
                <w:sz w:val="24"/>
                <w:szCs w:val="24"/>
              </w:rPr>
              <w:t>1b</w:t>
            </w:r>
          </w:p>
        </w:tc>
        <w:tc>
          <w:tcPr>
            <w:tcW w:w="6096" w:type="dxa"/>
          </w:tcPr>
          <w:p w14:paraId="42947867" w14:textId="77777777" w:rsidR="0098646A" w:rsidRPr="00501A9B" w:rsidRDefault="0098646A" w:rsidP="00E70E6D">
            <w:pPr>
              <w:rPr>
                <w:rFonts w:ascii="Arial" w:hAnsi="Arial" w:cs="Arial"/>
                <w:sz w:val="24"/>
                <w:szCs w:val="24"/>
              </w:rPr>
            </w:pPr>
            <w:r w:rsidRPr="00501A9B">
              <w:rPr>
                <w:rFonts w:ascii="Arial" w:hAnsi="Arial" w:cs="Arial"/>
                <w:sz w:val="24"/>
                <w:szCs w:val="24"/>
              </w:rPr>
              <w:t>The RFI states ‘The approach is to invite suppliers in for a presentation from the project team on requirements and capabilities and then ask suppliers to present back with a proposed solution at a high level with indicative costs based on declared assumptions’. Please can The Insolvency Service confirm when supply presentations will be as the RFI states 28/07/2017 which is the RFI submission date?</w:t>
            </w:r>
          </w:p>
        </w:tc>
        <w:tc>
          <w:tcPr>
            <w:tcW w:w="6379" w:type="dxa"/>
          </w:tcPr>
          <w:p w14:paraId="54DBF171" w14:textId="77777777" w:rsidR="0098646A" w:rsidRPr="00501A9B" w:rsidRDefault="0098646A" w:rsidP="006E0CA2">
            <w:pPr>
              <w:rPr>
                <w:rFonts w:ascii="Arial" w:hAnsi="Arial" w:cs="Arial"/>
                <w:sz w:val="24"/>
                <w:szCs w:val="24"/>
              </w:rPr>
            </w:pPr>
            <w:r>
              <w:rPr>
                <w:rFonts w:ascii="Arial" w:hAnsi="Arial" w:cs="Arial"/>
                <w:sz w:val="24"/>
                <w:szCs w:val="24"/>
              </w:rPr>
              <w:t>Response provided in answer 1a</w:t>
            </w:r>
          </w:p>
        </w:tc>
        <w:tc>
          <w:tcPr>
            <w:tcW w:w="1843" w:type="dxa"/>
            <w:vMerge w:val="restart"/>
          </w:tcPr>
          <w:p w14:paraId="14CA56B8" w14:textId="77777777" w:rsidR="0098646A" w:rsidRPr="00501A9B" w:rsidRDefault="0098646A" w:rsidP="00E70E6D">
            <w:pPr>
              <w:rPr>
                <w:rFonts w:ascii="Arial" w:hAnsi="Arial" w:cs="Arial"/>
                <w:sz w:val="24"/>
                <w:szCs w:val="24"/>
              </w:rPr>
            </w:pPr>
            <w:r w:rsidRPr="00501A9B">
              <w:rPr>
                <w:rFonts w:ascii="Arial" w:hAnsi="Arial" w:cs="Arial"/>
                <w:sz w:val="24"/>
                <w:szCs w:val="24"/>
              </w:rPr>
              <w:t>17/07/17</w:t>
            </w:r>
          </w:p>
        </w:tc>
      </w:tr>
      <w:tr w:rsidR="0098646A" w14:paraId="32BCACF4" w14:textId="77777777" w:rsidTr="0098646A">
        <w:tc>
          <w:tcPr>
            <w:tcW w:w="708" w:type="dxa"/>
          </w:tcPr>
          <w:p w14:paraId="503DDDB0" w14:textId="77777777" w:rsidR="0098646A" w:rsidRPr="00501A9B" w:rsidRDefault="0098646A" w:rsidP="00E70E6D">
            <w:pPr>
              <w:rPr>
                <w:rFonts w:ascii="Arial" w:hAnsi="Arial" w:cs="Arial"/>
                <w:sz w:val="24"/>
                <w:szCs w:val="24"/>
              </w:rPr>
            </w:pPr>
            <w:r w:rsidRPr="00501A9B">
              <w:rPr>
                <w:rFonts w:ascii="Arial" w:hAnsi="Arial" w:cs="Arial"/>
                <w:sz w:val="24"/>
                <w:szCs w:val="24"/>
              </w:rPr>
              <w:t>2b</w:t>
            </w:r>
          </w:p>
        </w:tc>
        <w:tc>
          <w:tcPr>
            <w:tcW w:w="6096" w:type="dxa"/>
          </w:tcPr>
          <w:p w14:paraId="706E7B48" w14:textId="77777777" w:rsidR="0098646A" w:rsidRPr="00501A9B" w:rsidRDefault="0098646A" w:rsidP="00E70E6D">
            <w:pPr>
              <w:rPr>
                <w:rFonts w:ascii="Arial" w:hAnsi="Arial" w:cs="Arial"/>
                <w:sz w:val="24"/>
                <w:szCs w:val="24"/>
              </w:rPr>
            </w:pPr>
            <w:r w:rsidRPr="00501A9B">
              <w:rPr>
                <w:rFonts w:ascii="Arial" w:hAnsi="Arial" w:cs="Arial"/>
                <w:sz w:val="24"/>
                <w:szCs w:val="24"/>
              </w:rPr>
              <w:t>Please can the Insolvency Service confirm when all the Collated Clarification Questions will be responded to, as this will impact on the quality of our response?</w:t>
            </w:r>
          </w:p>
        </w:tc>
        <w:tc>
          <w:tcPr>
            <w:tcW w:w="6379" w:type="dxa"/>
          </w:tcPr>
          <w:p w14:paraId="597C6AE5" w14:textId="77777777" w:rsidR="0098646A" w:rsidRPr="00501A9B" w:rsidRDefault="0098646A" w:rsidP="00E70E6D">
            <w:pPr>
              <w:rPr>
                <w:rFonts w:ascii="Arial" w:hAnsi="Arial" w:cs="Arial"/>
                <w:sz w:val="24"/>
                <w:szCs w:val="24"/>
              </w:rPr>
            </w:pPr>
            <w:r>
              <w:rPr>
                <w:rFonts w:ascii="Arial" w:hAnsi="Arial" w:cs="Arial"/>
                <w:sz w:val="24"/>
                <w:szCs w:val="24"/>
              </w:rPr>
              <w:t>These are the current questions to date.</w:t>
            </w:r>
          </w:p>
        </w:tc>
        <w:tc>
          <w:tcPr>
            <w:tcW w:w="1843" w:type="dxa"/>
            <w:vMerge/>
          </w:tcPr>
          <w:p w14:paraId="151DC935" w14:textId="77777777" w:rsidR="0098646A" w:rsidRPr="00501A9B" w:rsidRDefault="0098646A" w:rsidP="00E70E6D">
            <w:pPr>
              <w:rPr>
                <w:rFonts w:ascii="Arial" w:hAnsi="Arial" w:cs="Arial"/>
                <w:sz w:val="24"/>
                <w:szCs w:val="24"/>
              </w:rPr>
            </w:pPr>
          </w:p>
        </w:tc>
      </w:tr>
      <w:tr w:rsidR="0098646A" w14:paraId="63F1A840" w14:textId="77777777" w:rsidTr="0098646A">
        <w:tc>
          <w:tcPr>
            <w:tcW w:w="708" w:type="dxa"/>
          </w:tcPr>
          <w:p w14:paraId="0B43D70C" w14:textId="77777777" w:rsidR="0098646A" w:rsidRPr="00501A9B" w:rsidRDefault="0098646A" w:rsidP="00E70E6D">
            <w:pPr>
              <w:rPr>
                <w:rFonts w:ascii="Arial" w:hAnsi="Arial" w:cs="Arial"/>
                <w:sz w:val="24"/>
                <w:szCs w:val="24"/>
              </w:rPr>
            </w:pPr>
            <w:r w:rsidRPr="00501A9B">
              <w:rPr>
                <w:rFonts w:ascii="Arial" w:hAnsi="Arial" w:cs="Arial"/>
                <w:sz w:val="24"/>
                <w:szCs w:val="24"/>
              </w:rPr>
              <w:t>3b</w:t>
            </w:r>
          </w:p>
        </w:tc>
        <w:tc>
          <w:tcPr>
            <w:tcW w:w="6096" w:type="dxa"/>
          </w:tcPr>
          <w:p w14:paraId="449DA8FF" w14:textId="77777777" w:rsidR="0098646A" w:rsidRPr="00501A9B" w:rsidRDefault="0098646A" w:rsidP="00E70E6D">
            <w:pPr>
              <w:rPr>
                <w:rFonts w:ascii="Arial" w:hAnsi="Arial" w:cs="Arial"/>
                <w:sz w:val="24"/>
                <w:szCs w:val="24"/>
              </w:rPr>
            </w:pPr>
            <w:r w:rsidRPr="00501A9B">
              <w:rPr>
                <w:rFonts w:ascii="Arial" w:hAnsi="Arial" w:cs="Arial"/>
                <w:sz w:val="24"/>
                <w:szCs w:val="24"/>
              </w:rPr>
              <w:t xml:space="preserve">In consideration to Question 2 (above), please can The Insolvency Service consider a week’s extension for the </w:t>
            </w:r>
            <w:r w:rsidRPr="00501A9B">
              <w:rPr>
                <w:rFonts w:ascii="Arial" w:hAnsi="Arial" w:cs="Arial"/>
                <w:sz w:val="24"/>
                <w:szCs w:val="24"/>
              </w:rPr>
              <w:lastRenderedPageBreak/>
              <w:t>RFI submission as this will allow for all clarification questions to be circulated and for the appropriate visits/meetings with interested organisations?</w:t>
            </w:r>
          </w:p>
        </w:tc>
        <w:tc>
          <w:tcPr>
            <w:tcW w:w="6379" w:type="dxa"/>
          </w:tcPr>
          <w:p w14:paraId="6F691CF8" w14:textId="77777777" w:rsidR="0098646A" w:rsidRPr="00501A9B" w:rsidRDefault="0098646A" w:rsidP="00E70E6D">
            <w:pPr>
              <w:rPr>
                <w:rFonts w:ascii="Arial" w:hAnsi="Arial" w:cs="Arial"/>
                <w:sz w:val="24"/>
                <w:szCs w:val="24"/>
              </w:rPr>
            </w:pPr>
            <w:r>
              <w:rPr>
                <w:rFonts w:ascii="Arial" w:hAnsi="Arial" w:cs="Arial"/>
                <w:sz w:val="24"/>
                <w:szCs w:val="24"/>
              </w:rPr>
              <w:lastRenderedPageBreak/>
              <w:t>3 working days – 2 August</w:t>
            </w:r>
          </w:p>
        </w:tc>
        <w:tc>
          <w:tcPr>
            <w:tcW w:w="1843" w:type="dxa"/>
            <w:vMerge/>
          </w:tcPr>
          <w:p w14:paraId="2E894A3C" w14:textId="77777777" w:rsidR="0098646A" w:rsidRPr="00501A9B" w:rsidRDefault="0098646A" w:rsidP="00E70E6D">
            <w:pPr>
              <w:rPr>
                <w:rFonts w:ascii="Arial" w:hAnsi="Arial" w:cs="Arial"/>
                <w:sz w:val="24"/>
                <w:szCs w:val="24"/>
              </w:rPr>
            </w:pPr>
          </w:p>
        </w:tc>
      </w:tr>
      <w:tr w:rsidR="0098646A" w14:paraId="5B95E29D" w14:textId="77777777" w:rsidTr="0098646A">
        <w:tc>
          <w:tcPr>
            <w:tcW w:w="708" w:type="dxa"/>
          </w:tcPr>
          <w:p w14:paraId="48D091E4" w14:textId="77777777" w:rsidR="0098646A" w:rsidRPr="00501A9B" w:rsidRDefault="0098646A" w:rsidP="00E70E6D">
            <w:pPr>
              <w:rPr>
                <w:rFonts w:ascii="Arial" w:hAnsi="Arial" w:cs="Arial"/>
                <w:sz w:val="24"/>
                <w:szCs w:val="24"/>
              </w:rPr>
            </w:pPr>
            <w:r w:rsidRPr="00501A9B">
              <w:rPr>
                <w:rFonts w:ascii="Arial" w:hAnsi="Arial" w:cs="Arial"/>
                <w:sz w:val="24"/>
                <w:szCs w:val="24"/>
              </w:rPr>
              <w:lastRenderedPageBreak/>
              <w:t>6b</w:t>
            </w:r>
          </w:p>
        </w:tc>
        <w:tc>
          <w:tcPr>
            <w:tcW w:w="6096" w:type="dxa"/>
          </w:tcPr>
          <w:p w14:paraId="0479AE39" w14:textId="77777777" w:rsidR="0098646A" w:rsidRPr="00501A9B" w:rsidRDefault="0098646A" w:rsidP="000D3676">
            <w:pPr>
              <w:rPr>
                <w:rFonts w:ascii="Arial" w:hAnsi="Arial" w:cs="Arial"/>
                <w:sz w:val="24"/>
                <w:szCs w:val="24"/>
              </w:rPr>
            </w:pPr>
            <w:r w:rsidRPr="00501A9B">
              <w:rPr>
                <w:rFonts w:ascii="Arial" w:hAnsi="Arial" w:cs="Arial"/>
                <w:sz w:val="24"/>
                <w:szCs w:val="24"/>
              </w:rPr>
              <w:t>The RFU states ‘The Insolvency Service is undergoing a significant period of change to transform itself into a more efficient and effective organisation to ensure greater financial stability in the long term’. In support of the TOM, please can The Insolvency Service outline the available budget for the Desktop and Hosting Service. While we appreciate that this is sometimes considered to be sensitive information, it is a reality that Fujitsu would develop a service that meets the overall cost envelope of our customers. As a result, an indication to the market of the available budget would serve to benefit The Insolvency Service.</w:t>
            </w:r>
          </w:p>
        </w:tc>
        <w:tc>
          <w:tcPr>
            <w:tcW w:w="6379" w:type="dxa"/>
          </w:tcPr>
          <w:p w14:paraId="4B1D84BE" w14:textId="77777777" w:rsidR="0098646A" w:rsidRPr="00501A9B" w:rsidRDefault="0098646A" w:rsidP="00E70E6D">
            <w:pPr>
              <w:rPr>
                <w:rFonts w:ascii="Arial" w:hAnsi="Arial" w:cs="Arial"/>
                <w:sz w:val="24"/>
                <w:szCs w:val="24"/>
              </w:rPr>
            </w:pPr>
            <w:r>
              <w:rPr>
                <w:rFonts w:ascii="Arial" w:hAnsi="Arial" w:cs="Arial"/>
                <w:sz w:val="24"/>
                <w:szCs w:val="24"/>
              </w:rPr>
              <w:t>Budget to be determined by solution. Budget setting is the purpose of the RFI</w:t>
            </w:r>
          </w:p>
        </w:tc>
        <w:tc>
          <w:tcPr>
            <w:tcW w:w="1843" w:type="dxa"/>
            <w:vMerge/>
          </w:tcPr>
          <w:p w14:paraId="467A442A" w14:textId="77777777" w:rsidR="0098646A" w:rsidRPr="00501A9B" w:rsidRDefault="0098646A" w:rsidP="00E70E6D">
            <w:pPr>
              <w:rPr>
                <w:rFonts w:ascii="Arial" w:hAnsi="Arial" w:cs="Arial"/>
                <w:sz w:val="24"/>
                <w:szCs w:val="24"/>
              </w:rPr>
            </w:pPr>
          </w:p>
        </w:tc>
      </w:tr>
      <w:tr w:rsidR="0098646A" w14:paraId="053D7E6C" w14:textId="77777777" w:rsidTr="0098646A">
        <w:tc>
          <w:tcPr>
            <w:tcW w:w="708" w:type="dxa"/>
          </w:tcPr>
          <w:p w14:paraId="20237555" w14:textId="77777777" w:rsidR="0098646A" w:rsidRPr="00501A9B" w:rsidRDefault="0098646A" w:rsidP="00E70E6D">
            <w:pPr>
              <w:rPr>
                <w:rFonts w:ascii="Arial" w:hAnsi="Arial" w:cs="Arial"/>
                <w:sz w:val="24"/>
                <w:szCs w:val="24"/>
              </w:rPr>
            </w:pPr>
          </w:p>
        </w:tc>
        <w:tc>
          <w:tcPr>
            <w:tcW w:w="6096" w:type="dxa"/>
          </w:tcPr>
          <w:p w14:paraId="0B58FE9F" w14:textId="77777777" w:rsidR="0098646A" w:rsidRPr="00501A9B" w:rsidRDefault="0098646A" w:rsidP="000D3676">
            <w:pPr>
              <w:rPr>
                <w:rFonts w:ascii="Arial" w:hAnsi="Arial" w:cs="Arial"/>
                <w:sz w:val="24"/>
                <w:szCs w:val="24"/>
              </w:rPr>
            </w:pPr>
            <w:r w:rsidRPr="006E0CA2">
              <w:rPr>
                <w:rFonts w:ascii="Arial" w:hAnsi="Arial" w:cs="Arial"/>
                <w:sz w:val="24"/>
                <w:szCs w:val="24"/>
              </w:rPr>
              <w:t>Where The Insolvency Service has shown ‘Sourcing Considerations’ in Section 5 that can be delivered either in-house or outsourced, will the Insolvency Service be interested in considering Fujitsu’s considered opinion on the optimal way to deliver the service?</w:t>
            </w:r>
          </w:p>
        </w:tc>
        <w:tc>
          <w:tcPr>
            <w:tcW w:w="6379" w:type="dxa"/>
          </w:tcPr>
          <w:p w14:paraId="702CCAD6" w14:textId="77777777" w:rsidR="0098646A" w:rsidRPr="00501A9B" w:rsidRDefault="0098646A" w:rsidP="00E70E6D">
            <w:pPr>
              <w:rPr>
                <w:rFonts w:ascii="Arial" w:hAnsi="Arial" w:cs="Arial"/>
                <w:sz w:val="24"/>
                <w:szCs w:val="24"/>
              </w:rPr>
            </w:pPr>
            <w:r>
              <w:rPr>
                <w:rFonts w:ascii="Arial" w:hAnsi="Arial" w:cs="Arial"/>
                <w:sz w:val="24"/>
                <w:szCs w:val="24"/>
              </w:rPr>
              <w:t>Response provided in answer 3a</w:t>
            </w:r>
          </w:p>
        </w:tc>
        <w:tc>
          <w:tcPr>
            <w:tcW w:w="1843" w:type="dxa"/>
            <w:vMerge/>
          </w:tcPr>
          <w:p w14:paraId="016E72F9" w14:textId="77777777" w:rsidR="0098646A" w:rsidRPr="00501A9B" w:rsidRDefault="0098646A" w:rsidP="00E70E6D">
            <w:pPr>
              <w:rPr>
                <w:rFonts w:ascii="Arial" w:hAnsi="Arial" w:cs="Arial"/>
                <w:sz w:val="24"/>
                <w:szCs w:val="24"/>
              </w:rPr>
            </w:pPr>
          </w:p>
        </w:tc>
      </w:tr>
      <w:tr w:rsidR="0098646A" w14:paraId="30A86D02" w14:textId="77777777" w:rsidTr="0098646A">
        <w:tc>
          <w:tcPr>
            <w:tcW w:w="708" w:type="dxa"/>
          </w:tcPr>
          <w:p w14:paraId="23279F0C" w14:textId="77777777" w:rsidR="0098646A" w:rsidRPr="00501A9B" w:rsidRDefault="0098646A" w:rsidP="00E70E6D">
            <w:pPr>
              <w:rPr>
                <w:rFonts w:ascii="Arial" w:hAnsi="Arial" w:cs="Arial"/>
                <w:sz w:val="24"/>
                <w:szCs w:val="24"/>
              </w:rPr>
            </w:pPr>
          </w:p>
        </w:tc>
        <w:tc>
          <w:tcPr>
            <w:tcW w:w="6096" w:type="dxa"/>
          </w:tcPr>
          <w:p w14:paraId="420D5BF8" w14:textId="77777777" w:rsidR="0098646A" w:rsidRPr="00501A9B" w:rsidRDefault="0098646A" w:rsidP="000D3676">
            <w:pPr>
              <w:rPr>
                <w:rFonts w:ascii="Arial" w:hAnsi="Arial" w:cs="Arial"/>
                <w:sz w:val="24"/>
                <w:szCs w:val="24"/>
              </w:rPr>
            </w:pPr>
            <w:r w:rsidRPr="006E0CA2">
              <w:rPr>
                <w:rFonts w:ascii="Arial" w:hAnsi="Arial" w:cs="Arial"/>
                <w:sz w:val="24"/>
                <w:szCs w:val="24"/>
              </w:rPr>
              <w:t>Please can The Insolvency Service confirm that the Security Operations Centre (SoC) is the scope of the outsourced service?</w:t>
            </w:r>
          </w:p>
        </w:tc>
        <w:tc>
          <w:tcPr>
            <w:tcW w:w="6379" w:type="dxa"/>
          </w:tcPr>
          <w:p w14:paraId="158E1406" w14:textId="77777777" w:rsidR="0098646A" w:rsidRPr="00501A9B" w:rsidRDefault="0098646A" w:rsidP="00E70E6D">
            <w:pPr>
              <w:rPr>
                <w:rFonts w:ascii="Arial" w:hAnsi="Arial" w:cs="Arial"/>
                <w:sz w:val="24"/>
                <w:szCs w:val="24"/>
              </w:rPr>
            </w:pPr>
            <w:r>
              <w:rPr>
                <w:rFonts w:ascii="Arial" w:hAnsi="Arial" w:cs="Arial"/>
                <w:sz w:val="24"/>
                <w:szCs w:val="24"/>
              </w:rPr>
              <w:t>Response provided in answer 5a</w:t>
            </w:r>
          </w:p>
        </w:tc>
        <w:tc>
          <w:tcPr>
            <w:tcW w:w="1843" w:type="dxa"/>
            <w:vMerge/>
          </w:tcPr>
          <w:p w14:paraId="06A2DA96" w14:textId="77777777" w:rsidR="0098646A" w:rsidRPr="00501A9B" w:rsidRDefault="0098646A" w:rsidP="00E70E6D">
            <w:pPr>
              <w:rPr>
                <w:rFonts w:ascii="Arial" w:hAnsi="Arial" w:cs="Arial"/>
                <w:sz w:val="24"/>
                <w:szCs w:val="24"/>
              </w:rPr>
            </w:pPr>
          </w:p>
        </w:tc>
      </w:tr>
      <w:tr w:rsidR="0098646A" w14:paraId="5E308257" w14:textId="77777777" w:rsidTr="0098646A">
        <w:tc>
          <w:tcPr>
            <w:tcW w:w="708" w:type="dxa"/>
          </w:tcPr>
          <w:p w14:paraId="486AA843" w14:textId="77777777" w:rsidR="0098646A" w:rsidRPr="00501A9B" w:rsidRDefault="0098646A" w:rsidP="00E70E6D">
            <w:pPr>
              <w:rPr>
                <w:rFonts w:ascii="Arial" w:hAnsi="Arial" w:cs="Arial"/>
                <w:sz w:val="24"/>
                <w:szCs w:val="24"/>
              </w:rPr>
            </w:pPr>
            <w:r w:rsidRPr="00501A9B">
              <w:rPr>
                <w:rFonts w:ascii="Arial" w:hAnsi="Arial" w:cs="Arial"/>
                <w:sz w:val="24"/>
                <w:szCs w:val="24"/>
              </w:rPr>
              <w:t>7b</w:t>
            </w:r>
          </w:p>
        </w:tc>
        <w:tc>
          <w:tcPr>
            <w:tcW w:w="6096" w:type="dxa"/>
          </w:tcPr>
          <w:p w14:paraId="3EC5F792" w14:textId="77777777" w:rsidR="0098646A" w:rsidRPr="00501A9B" w:rsidRDefault="0098646A" w:rsidP="000D3676">
            <w:pPr>
              <w:rPr>
                <w:rFonts w:ascii="Arial" w:hAnsi="Arial" w:cs="Arial"/>
                <w:sz w:val="24"/>
                <w:szCs w:val="24"/>
              </w:rPr>
            </w:pPr>
            <w:r w:rsidRPr="00501A9B">
              <w:rPr>
                <w:rFonts w:ascii="Arial" w:hAnsi="Arial" w:cs="Arial"/>
                <w:sz w:val="24"/>
                <w:szCs w:val="24"/>
              </w:rPr>
              <w:t>Please can The Insolvency Service confirm the current procurement process and time line for selecting the Networks provider?</w:t>
            </w:r>
          </w:p>
        </w:tc>
        <w:tc>
          <w:tcPr>
            <w:tcW w:w="6379" w:type="dxa"/>
          </w:tcPr>
          <w:p w14:paraId="4BB75EBA" w14:textId="77777777" w:rsidR="0098646A" w:rsidRDefault="0098646A" w:rsidP="00E70E6D">
            <w:pPr>
              <w:rPr>
                <w:rFonts w:ascii="Arial" w:hAnsi="Arial" w:cs="Arial"/>
                <w:sz w:val="24"/>
                <w:szCs w:val="24"/>
              </w:rPr>
            </w:pPr>
            <w:r>
              <w:rPr>
                <w:rFonts w:ascii="Arial" w:hAnsi="Arial" w:cs="Arial"/>
                <w:sz w:val="24"/>
                <w:szCs w:val="24"/>
              </w:rPr>
              <w:t>In year 1 under business transformation continuing with incumbent supplier for a further year. In year 2 we would expect to converge our data and voice wide area network with our WAN provider.</w:t>
            </w:r>
          </w:p>
          <w:p w14:paraId="54B9D25F" w14:textId="77777777" w:rsidR="0098646A" w:rsidRPr="00501A9B" w:rsidRDefault="0098646A" w:rsidP="00E70E6D">
            <w:pPr>
              <w:rPr>
                <w:rFonts w:ascii="Arial" w:hAnsi="Arial" w:cs="Arial"/>
                <w:sz w:val="24"/>
                <w:szCs w:val="24"/>
              </w:rPr>
            </w:pPr>
            <w:r>
              <w:rPr>
                <w:rFonts w:ascii="Arial" w:hAnsi="Arial" w:cs="Arial"/>
                <w:sz w:val="24"/>
                <w:szCs w:val="24"/>
              </w:rPr>
              <w:t>Crown Commercial framework being used.</w:t>
            </w:r>
          </w:p>
        </w:tc>
        <w:tc>
          <w:tcPr>
            <w:tcW w:w="1843" w:type="dxa"/>
            <w:vMerge/>
          </w:tcPr>
          <w:p w14:paraId="77C86751" w14:textId="77777777" w:rsidR="0098646A" w:rsidRPr="00501A9B" w:rsidRDefault="0098646A" w:rsidP="00E70E6D">
            <w:pPr>
              <w:rPr>
                <w:rFonts w:ascii="Arial" w:hAnsi="Arial" w:cs="Arial"/>
                <w:sz w:val="24"/>
                <w:szCs w:val="24"/>
              </w:rPr>
            </w:pPr>
          </w:p>
        </w:tc>
      </w:tr>
      <w:tr w:rsidR="0098646A" w14:paraId="309A36C5" w14:textId="77777777" w:rsidTr="0098646A">
        <w:tc>
          <w:tcPr>
            <w:tcW w:w="708" w:type="dxa"/>
          </w:tcPr>
          <w:p w14:paraId="06051D73" w14:textId="77777777" w:rsidR="0098646A" w:rsidRPr="00501A9B" w:rsidRDefault="0098646A" w:rsidP="00E70E6D">
            <w:pPr>
              <w:rPr>
                <w:rFonts w:ascii="Arial" w:hAnsi="Arial" w:cs="Arial"/>
                <w:sz w:val="24"/>
                <w:szCs w:val="24"/>
              </w:rPr>
            </w:pPr>
            <w:r w:rsidRPr="00501A9B">
              <w:rPr>
                <w:rFonts w:ascii="Arial" w:hAnsi="Arial" w:cs="Arial"/>
                <w:sz w:val="24"/>
                <w:szCs w:val="24"/>
              </w:rPr>
              <w:t>8b</w:t>
            </w:r>
          </w:p>
        </w:tc>
        <w:tc>
          <w:tcPr>
            <w:tcW w:w="6096" w:type="dxa"/>
          </w:tcPr>
          <w:p w14:paraId="0D477017" w14:textId="77777777" w:rsidR="0098646A" w:rsidRPr="00501A9B" w:rsidRDefault="0098646A" w:rsidP="000D3676">
            <w:pPr>
              <w:rPr>
                <w:rFonts w:ascii="Arial" w:hAnsi="Arial" w:cs="Arial"/>
                <w:sz w:val="24"/>
                <w:szCs w:val="24"/>
              </w:rPr>
            </w:pPr>
            <w:r w:rsidRPr="00501A9B">
              <w:rPr>
                <w:rFonts w:ascii="Arial" w:hAnsi="Arial" w:cs="Arial"/>
                <w:sz w:val="24"/>
                <w:szCs w:val="24"/>
              </w:rPr>
              <w:t xml:space="preserve">In order to clarify the scope of requirements for </w:t>
            </w:r>
            <w:r w:rsidRPr="00501A9B">
              <w:rPr>
                <w:rFonts w:ascii="Arial" w:hAnsi="Arial" w:cs="Arial"/>
                <w:sz w:val="24"/>
                <w:szCs w:val="24"/>
              </w:rPr>
              <w:lastRenderedPageBreak/>
              <w:t>Hosting, please can The Insolvency Service clarify the application estate across IaaS, PaaS and SaaS?</w:t>
            </w:r>
          </w:p>
        </w:tc>
        <w:tc>
          <w:tcPr>
            <w:tcW w:w="6379" w:type="dxa"/>
          </w:tcPr>
          <w:p w14:paraId="08A3D563" w14:textId="77777777" w:rsidR="0098646A" w:rsidRPr="00501A9B" w:rsidRDefault="0098646A" w:rsidP="00E70E6D">
            <w:pPr>
              <w:rPr>
                <w:rFonts w:ascii="Arial" w:hAnsi="Arial" w:cs="Arial"/>
                <w:sz w:val="24"/>
                <w:szCs w:val="24"/>
              </w:rPr>
            </w:pPr>
            <w:r>
              <w:rPr>
                <w:rFonts w:ascii="Arial" w:hAnsi="Arial" w:cs="Arial"/>
                <w:sz w:val="24"/>
                <w:szCs w:val="24"/>
              </w:rPr>
              <w:lastRenderedPageBreak/>
              <w:t>Response provided in answer 2a</w:t>
            </w:r>
          </w:p>
        </w:tc>
        <w:tc>
          <w:tcPr>
            <w:tcW w:w="1843" w:type="dxa"/>
            <w:vMerge/>
          </w:tcPr>
          <w:p w14:paraId="103DDED4" w14:textId="77777777" w:rsidR="0098646A" w:rsidRPr="00501A9B" w:rsidRDefault="0098646A" w:rsidP="00E70E6D">
            <w:pPr>
              <w:rPr>
                <w:rFonts w:ascii="Arial" w:hAnsi="Arial" w:cs="Arial"/>
                <w:sz w:val="24"/>
                <w:szCs w:val="24"/>
              </w:rPr>
            </w:pPr>
          </w:p>
        </w:tc>
      </w:tr>
      <w:tr w:rsidR="0098646A" w14:paraId="637F6557" w14:textId="77777777" w:rsidTr="0098646A">
        <w:tc>
          <w:tcPr>
            <w:tcW w:w="708" w:type="dxa"/>
          </w:tcPr>
          <w:p w14:paraId="2733EF8C" w14:textId="77777777" w:rsidR="0098646A" w:rsidRPr="00501A9B" w:rsidRDefault="0098646A" w:rsidP="00E70E6D">
            <w:pPr>
              <w:rPr>
                <w:rFonts w:ascii="Arial" w:hAnsi="Arial" w:cs="Arial"/>
                <w:sz w:val="24"/>
                <w:szCs w:val="24"/>
              </w:rPr>
            </w:pPr>
            <w:r w:rsidRPr="00501A9B">
              <w:rPr>
                <w:rFonts w:ascii="Arial" w:hAnsi="Arial" w:cs="Arial"/>
                <w:sz w:val="24"/>
                <w:szCs w:val="24"/>
              </w:rPr>
              <w:lastRenderedPageBreak/>
              <w:t>9b</w:t>
            </w:r>
          </w:p>
        </w:tc>
        <w:tc>
          <w:tcPr>
            <w:tcW w:w="6096" w:type="dxa"/>
          </w:tcPr>
          <w:p w14:paraId="0E798862" w14:textId="77777777" w:rsidR="0098646A" w:rsidRPr="00501A9B" w:rsidRDefault="0098646A" w:rsidP="000D3676">
            <w:pPr>
              <w:rPr>
                <w:rFonts w:ascii="Arial" w:hAnsi="Arial" w:cs="Arial"/>
                <w:sz w:val="24"/>
                <w:szCs w:val="24"/>
              </w:rPr>
            </w:pPr>
            <w:r w:rsidRPr="00501A9B">
              <w:rPr>
                <w:rFonts w:ascii="Arial" w:hAnsi="Arial" w:cs="Arial"/>
                <w:sz w:val="24"/>
                <w:szCs w:val="24"/>
              </w:rPr>
              <w:t>Please can the Insolvency Service confirm why ‘some services’ will need to remain with the IaaS provider?</w:t>
            </w:r>
          </w:p>
        </w:tc>
        <w:tc>
          <w:tcPr>
            <w:tcW w:w="6379" w:type="dxa"/>
          </w:tcPr>
          <w:p w14:paraId="6771C5C1" w14:textId="77777777" w:rsidR="0098646A" w:rsidRPr="00501A9B" w:rsidRDefault="0098646A" w:rsidP="00E70E6D">
            <w:pPr>
              <w:rPr>
                <w:rFonts w:ascii="Arial" w:hAnsi="Arial" w:cs="Arial"/>
                <w:sz w:val="24"/>
                <w:szCs w:val="24"/>
              </w:rPr>
            </w:pPr>
            <w:r w:rsidRPr="00501A9B">
              <w:rPr>
                <w:rFonts w:ascii="Arial" w:hAnsi="Arial" w:cs="Arial"/>
                <w:sz w:val="24"/>
                <w:szCs w:val="24"/>
              </w:rPr>
              <w:t>A SaaS or PaaS provision isn’t available</w:t>
            </w:r>
          </w:p>
        </w:tc>
        <w:tc>
          <w:tcPr>
            <w:tcW w:w="1843" w:type="dxa"/>
            <w:vMerge/>
          </w:tcPr>
          <w:p w14:paraId="12BC791F" w14:textId="77777777" w:rsidR="0098646A" w:rsidRPr="00501A9B" w:rsidRDefault="0098646A" w:rsidP="00E70E6D">
            <w:pPr>
              <w:rPr>
                <w:rFonts w:ascii="Arial" w:hAnsi="Arial" w:cs="Arial"/>
                <w:sz w:val="24"/>
                <w:szCs w:val="24"/>
              </w:rPr>
            </w:pPr>
          </w:p>
        </w:tc>
      </w:tr>
      <w:tr w:rsidR="0098646A" w14:paraId="4424A05B" w14:textId="77777777" w:rsidTr="0098646A">
        <w:tc>
          <w:tcPr>
            <w:tcW w:w="708" w:type="dxa"/>
          </w:tcPr>
          <w:p w14:paraId="295F9499" w14:textId="77777777" w:rsidR="0098646A" w:rsidRPr="00501A9B" w:rsidRDefault="0098646A" w:rsidP="00E70E6D">
            <w:pPr>
              <w:rPr>
                <w:rFonts w:ascii="Arial" w:hAnsi="Arial" w:cs="Arial"/>
                <w:sz w:val="24"/>
                <w:szCs w:val="24"/>
              </w:rPr>
            </w:pPr>
            <w:r w:rsidRPr="00501A9B">
              <w:rPr>
                <w:rFonts w:ascii="Arial" w:hAnsi="Arial" w:cs="Arial"/>
                <w:sz w:val="24"/>
                <w:szCs w:val="24"/>
              </w:rPr>
              <w:t>10b</w:t>
            </w:r>
          </w:p>
        </w:tc>
        <w:tc>
          <w:tcPr>
            <w:tcW w:w="6096" w:type="dxa"/>
          </w:tcPr>
          <w:p w14:paraId="52D46AD4" w14:textId="77777777" w:rsidR="0098646A" w:rsidRPr="00501A9B" w:rsidRDefault="0098646A" w:rsidP="000D3676">
            <w:pPr>
              <w:rPr>
                <w:rFonts w:ascii="Arial" w:hAnsi="Arial" w:cs="Arial"/>
                <w:sz w:val="24"/>
                <w:szCs w:val="24"/>
              </w:rPr>
            </w:pPr>
            <w:r w:rsidRPr="00501A9B">
              <w:rPr>
                <w:rFonts w:ascii="Arial" w:hAnsi="Arial" w:cs="Arial"/>
                <w:sz w:val="24"/>
                <w:szCs w:val="24"/>
              </w:rPr>
              <w:t>For clarity, what is the user base, how many at each location and how many of those are the executive users?</w:t>
            </w:r>
          </w:p>
        </w:tc>
        <w:tc>
          <w:tcPr>
            <w:tcW w:w="6379" w:type="dxa"/>
          </w:tcPr>
          <w:p w14:paraId="3A13182A" w14:textId="77777777" w:rsidR="0098646A" w:rsidRDefault="0098646A" w:rsidP="00E70E6D">
            <w:pPr>
              <w:rPr>
                <w:rFonts w:ascii="Arial" w:hAnsi="Arial" w:cs="Arial"/>
                <w:sz w:val="24"/>
                <w:szCs w:val="24"/>
              </w:rPr>
            </w:pPr>
            <w:r>
              <w:rPr>
                <w:rFonts w:ascii="Arial" w:hAnsi="Arial" w:cs="Arial"/>
                <w:sz w:val="24"/>
                <w:szCs w:val="24"/>
              </w:rPr>
              <w:t>See table A below</w:t>
            </w:r>
          </w:p>
          <w:p w14:paraId="0992D23C" w14:textId="77777777" w:rsidR="0098646A" w:rsidRPr="00501A9B" w:rsidRDefault="0098646A" w:rsidP="00E70E6D">
            <w:pPr>
              <w:rPr>
                <w:rFonts w:ascii="Arial" w:hAnsi="Arial" w:cs="Arial"/>
                <w:sz w:val="24"/>
                <w:szCs w:val="24"/>
              </w:rPr>
            </w:pPr>
            <w:r w:rsidRPr="00F52043">
              <w:rPr>
                <w:rFonts w:ascii="Arial" w:hAnsi="Arial" w:cs="Arial"/>
                <w:sz w:val="24"/>
                <w:szCs w:val="24"/>
              </w:rPr>
              <w:t>Executive users –</w:t>
            </w:r>
            <w:r>
              <w:rPr>
                <w:rFonts w:ascii="Arial" w:hAnsi="Arial" w:cs="Arial"/>
                <w:sz w:val="24"/>
                <w:szCs w:val="24"/>
              </w:rPr>
              <w:t xml:space="preserve"> approximately 25</w:t>
            </w:r>
          </w:p>
        </w:tc>
        <w:tc>
          <w:tcPr>
            <w:tcW w:w="1843" w:type="dxa"/>
            <w:vMerge/>
          </w:tcPr>
          <w:p w14:paraId="60980C81" w14:textId="77777777" w:rsidR="0098646A" w:rsidRPr="00501A9B" w:rsidRDefault="0098646A" w:rsidP="00E70E6D">
            <w:pPr>
              <w:rPr>
                <w:rFonts w:ascii="Arial" w:hAnsi="Arial" w:cs="Arial"/>
                <w:sz w:val="24"/>
                <w:szCs w:val="24"/>
              </w:rPr>
            </w:pPr>
          </w:p>
        </w:tc>
      </w:tr>
      <w:tr w:rsidR="0098646A" w14:paraId="7ED6159A" w14:textId="77777777" w:rsidTr="0098646A">
        <w:tc>
          <w:tcPr>
            <w:tcW w:w="708" w:type="dxa"/>
          </w:tcPr>
          <w:p w14:paraId="4C28A7B0" w14:textId="77777777" w:rsidR="0098646A" w:rsidRPr="00501A9B" w:rsidRDefault="0098646A" w:rsidP="00E70E6D">
            <w:pPr>
              <w:rPr>
                <w:rFonts w:ascii="Arial" w:hAnsi="Arial" w:cs="Arial"/>
                <w:sz w:val="24"/>
                <w:szCs w:val="24"/>
              </w:rPr>
            </w:pPr>
            <w:r w:rsidRPr="00501A9B">
              <w:rPr>
                <w:rFonts w:ascii="Arial" w:hAnsi="Arial" w:cs="Arial"/>
                <w:sz w:val="24"/>
                <w:szCs w:val="24"/>
              </w:rPr>
              <w:t>11b</w:t>
            </w:r>
          </w:p>
        </w:tc>
        <w:tc>
          <w:tcPr>
            <w:tcW w:w="6096" w:type="dxa"/>
          </w:tcPr>
          <w:p w14:paraId="4EB5E29A" w14:textId="77777777" w:rsidR="0098646A" w:rsidRPr="00501A9B" w:rsidRDefault="0098646A" w:rsidP="000D3676">
            <w:pPr>
              <w:rPr>
                <w:rFonts w:ascii="Arial" w:hAnsi="Arial" w:cs="Arial"/>
                <w:sz w:val="24"/>
                <w:szCs w:val="24"/>
              </w:rPr>
            </w:pPr>
            <w:r w:rsidRPr="00501A9B">
              <w:rPr>
                <w:rFonts w:ascii="Arial" w:hAnsi="Arial" w:cs="Arial"/>
                <w:sz w:val="24"/>
                <w:szCs w:val="24"/>
              </w:rPr>
              <w:t>Please can The Insolvency Service confirm the Service Hours required?</w:t>
            </w:r>
          </w:p>
        </w:tc>
        <w:tc>
          <w:tcPr>
            <w:tcW w:w="6379" w:type="dxa"/>
          </w:tcPr>
          <w:p w14:paraId="32C31BB7" w14:textId="77777777" w:rsidR="0098646A" w:rsidRPr="00501A9B" w:rsidRDefault="0098646A" w:rsidP="00E70E6D">
            <w:pPr>
              <w:rPr>
                <w:rFonts w:ascii="Arial" w:hAnsi="Arial" w:cs="Arial"/>
                <w:sz w:val="24"/>
                <w:szCs w:val="24"/>
              </w:rPr>
            </w:pPr>
            <w:r w:rsidRPr="00501A9B">
              <w:rPr>
                <w:rFonts w:ascii="Arial" w:hAnsi="Arial" w:cs="Arial"/>
                <w:sz w:val="24"/>
                <w:szCs w:val="24"/>
              </w:rPr>
              <w:t>8am to 6pm</w:t>
            </w:r>
          </w:p>
        </w:tc>
        <w:tc>
          <w:tcPr>
            <w:tcW w:w="1843" w:type="dxa"/>
            <w:vMerge/>
          </w:tcPr>
          <w:p w14:paraId="020B194B" w14:textId="77777777" w:rsidR="0098646A" w:rsidRPr="00501A9B" w:rsidRDefault="0098646A" w:rsidP="00E70E6D">
            <w:pPr>
              <w:rPr>
                <w:rFonts w:ascii="Arial" w:hAnsi="Arial" w:cs="Arial"/>
                <w:sz w:val="24"/>
                <w:szCs w:val="24"/>
              </w:rPr>
            </w:pPr>
          </w:p>
        </w:tc>
      </w:tr>
      <w:tr w:rsidR="0098646A" w14:paraId="2D376DC9" w14:textId="77777777" w:rsidTr="0098646A">
        <w:tc>
          <w:tcPr>
            <w:tcW w:w="708" w:type="dxa"/>
          </w:tcPr>
          <w:p w14:paraId="7607C076" w14:textId="77777777" w:rsidR="0098646A" w:rsidRPr="00501A9B" w:rsidRDefault="0098646A" w:rsidP="00E70E6D">
            <w:pPr>
              <w:rPr>
                <w:rFonts w:ascii="Arial" w:hAnsi="Arial" w:cs="Arial"/>
                <w:sz w:val="24"/>
                <w:szCs w:val="24"/>
              </w:rPr>
            </w:pPr>
            <w:r w:rsidRPr="00501A9B">
              <w:rPr>
                <w:rFonts w:ascii="Arial" w:hAnsi="Arial" w:cs="Arial"/>
                <w:sz w:val="24"/>
                <w:szCs w:val="24"/>
              </w:rPr>
              <w:t>12b</w:t>
            </w:r>
          </w:p>
        </w:tc>
        <w:tc>
          <w:tcPr>
            <w:tcW w:w="6096" w:type="dxa"/>
          </w:tcPr>
          <w:p w14:paraId="226F6807" w14:textId="77777777" w:rsidR="0098646A" w:rsidRPr="00501A9B" w:rsidRDefault="0098646A" w:rsidP="000D3676">
            <w:pPr>
              <w:rPr>
                <w:rFonts w:ascii="Arial" w:hAnsi="Arial" w:cs="Arial"/>
                <w:sz w:val="24"/>
                <w:szCs w:val="24"/>
              </w:rPr>
            </w:pPr>
            <w:r w:rsidRPr="00501A9B">
              <w:rPr>
                <w:rFonts w:ascii="Arial" w:hAnsi="Arial" w:cs="Arial"/>
                <w:sz w:val="24"/>
                <w:szCs w:val="24"/>
              </w:rPr>
              <w:t>Please can The Insolvency Service confirm the language support required?</w:t>
            </w:r>
          </w:p>
        </w:tc>
        <w:tc>
          <w:tcPr>
            <w:tcW w:w="6379" w:type="dxa"/>
          </w:tcPr>
          <w:p w14:paraId="26F6A372" w14:textId="77777777" w:rsidR="0098646A" w:rsidRPr="00501A9B" w:rsidRDefault="0098646A" w:rsidP="00E70E6D">
            <w:pPr>
              <w:rPr>
                <w:rFonts w:ascii="Arial" w:hAnsi="Arial" w:cs="Arial"/>
                <w:sz w:val="24"/>
                <w:szCs w:val="24"/>
              </w:rPr>
            </w:pPr>
            <w:r w:rsidRPr="00501A9B">
              <w:rPr>
                <w:rFonts w:ascii="Arial" w:hAnsi="Arial" w:cs="Arial"/>
                <w:sz w:val="24"/>
                <w:szCs w:val="24"/>
              </w:rPr>
              <w:t>English</w:t>
            </w:r>
          </w:p>
        </w:tc>
        <w:tc>
          <w:tcPr>
            <w:tcW w:w="1843" w:type="dxa"/>
            <w:vMerge/>
          </w:tcPr>
          <w:p w14:paraId="5EE90A27" w14:textId="77777777" w:rsidR="0098646A" w:rsidRPr="00501A9B" w:rsidRDefault="0098646A" w:rsidP="00E70E6D">
            <w:pPr>
              <w:rPr>
                <w:rFonts w:ascii="Arial" w:hAnsi="Arial" w:cs="Arial"/>
                <w:sz w:val="24"/>
                <w:szCs w:val="24"/>
              </w:rPr>
            </w:pPr>
          </w:p>
        </w:tc>
      </w:tr>
      <w:tr w:rsidR="0098646A" w14:paraId="2D9542C8" w14:textId="77777777" w:rsidTr="0098646A">
        <w:tc>
          <w:tcPr>
            <w:tcW w:w="708" w:type="dxa"/>
          </w:tcPr>
          <w:p w14:paraId="427B75E9" w14:textId="77777777" w:rsidR="0098646A" w:rsidRPr="00501A9B" w:rsidRDefault="0098646A" w:rsidP="00E70E6D">
            <w:pPr>
              <w:rPr>
                <w:rFonts w:ascii="Arial" w:hAnsi="Arial" w:cs="Arial"/>
                <w:sz w:val="24"/>
                <w:szCs w:val="24"/>
              </w:rPr>
            </w:pPr>
            <w:r w:rsidRPr="00501A9B">
              <w:rPr>
                <w:rFonts w:ascii="Arial" w:hAnsi="Arial" w:cs="Arial"/>
                <w:sz w:val="24"/>
                <w:szCs w:val="24"/>
              </w:rPr>
              <w:t>13b</w:t>
            </w:r>
          </w:p>
        </w:tc>
        <w:tc>
          <w:tcPr>
            <w:tcW w:w="6096" w:type="dxa"/>
          </w:tcPr>
          <w:p w14:paraId="156746D6" w14:textId="77777777" w:rsidR="0098646A" w:rsidRPr="00501A9B" w:rsidRDefault="0098646A" w:rsidP="000D3676">
            <w:pPr>
              <w:rPr>
                <w:rFonts w:ascii="Arial" w:hAnsi="Arial" w:cs="Arial"/>
                <w:sz w:val="24"/>
                <w:szCs w:val="24"/>
              </w:rPr>
            </w:pPr>
            <w:r w:rsidRPr="00501A9B">
              <w:rPr>
                <w:rFonts w:ascii="Arial" w:hAnsi="Arial" w:cs="Arial"/>
                <w:sz w:val="24"/>
                <w:szCs w:val="24"/>
              </w:rPr>
              <w:t>Please can The Insolvency Service confirm Security – can you please provide more details on security services - is it only EU security, Perimeter, etc..?</w:t>
            </w:r>
          </w:p>
        </w:tc>
        <w:tc>
          <w:tcPr>
            <w:tcW w:w="6379" w:type="dxa"/>
          </w:tcPr>
          <w:p w14:paraId="36153564" w14:textId="77777777" w:rsidR="0098646A" w:rsidRPr="004E1DE5" w:rsidRDefault="0098646A" w:rsidP="004E1DE5">
            <w:pPr>
              <w:rPr>
                <w:rFonts w:ascii="Arial" w:hAnsi="Arial" w:cs="Arial"/>
                <w:sz w:val="24"/>
                <w:szCs w:val="24"/>
              </w:rPr>
            </w:pPr>
            <w:r w:rsidRPr="004E1DE5">
              <w:rPr>
                <w:rFonts w:ascii="Arial" w:hAnsi="Arial" w:cs="Arial"/>
                <w:sz w:val="24"/>
                <w:szCs w:val="24"/>
              </w:rPr>
              <w:t>There may be some crossover with other work streams such as networking – perimeter security would usually be provided by the network supplier.</w:t>
            </w:r>
          </w:p>
          <w:p w14:paraId="66AE1943" w14:textId="77777777" w:rsidR="0098646A" w:rsidRPr="004E1DE5" w:rsidRDefault="0098646A" w:rsidP="004E1DE5">
            <w:pPr>
              <w:rPr>
                <w:rFonts w:ascii="Arial" w:hAnsi="Arial" w:cs="Arial"/>
                <w:sz w:val="24"/>
                <w:szCs w:val="24"/>
              </w:rPr>
            </w:pPr>
          </w:p>
          <w:p w14:paraId="400C1AAC" w14:textId="77777777" w:rsidR="0098646A" w:rsidRPr="004E1DE5" w:rsidRDefault="0098646A" w:rsidP="004E1DE5">
            <w:pPr>
              <w:rPr>
                <w:rFonts w:ascii="Arial" w:hAnsi="Arial" w:cs="Arial"/>
                <w:sz w:val="24"/>
                <w:szCs w:val="24"/>
              </w:rPr>
            </w:pPr>
            <w:r w:rsidRPr="004E1DE5">
              <w:rPr>
                <w:rFonts w:ascii="Arial" w:hAnsi="Arial" w:cs="Arial"/>
                <w:sz w:val="24"/>
                <w:szCs w:val="24"/>
              </w:rPr>
              <w:t xml:space="preserve">For desktop and hosting specifically, we will be looking at end user security – anti virus, anti malware, hardware device control, as well as potentially application whitelisting.  All of this and any other logging that takes place will need to feed back into a central SOC that will manage the security alerts for the entire organisation. There should also be a mechanism in place for detecting and remediating any vulnerabilities existing within the hosted environment. </w:t>
            </w:r>
          </w:p>
          <w:p w14:paraId="2B681193" w14:textId="77777777" w:rsidR="0098646A" w:rsidRPr="004E1DE5" w:rsidRDefault="0098646A" w:rsidP="004E1DE5">
            <w:pPr>
              <w:rPr>
                <w:rFonts w:ascii="Arial" w:hAnsi="Arial" w:cs="Arial"/>
                <w:sz w:val="24"/>
                <w:szCs w:val="24"/>
              </w:rPr>
            </w:pPr>
          </w:p>
          <w:p w14:paraId="52770D1E" w14:textId="77777777" w:rsidR="0098646A" w:rsidRDefault="0098646A" w:rsidP="004E1DE5">
            <w:pPr>
              <w:rPr>
                <w:rFonts w:ascii="Arial" w:hAnsi="Arial" w:cs="Arial"/>
                <w:sz w:val="24"/>
                <w:szCs w:val="24"/>
              </w:rPr>
            </w:pPr>
            <w:r>
              <w:rPr>
                <w:rFonts w:ascii="Arial" w:hAnsi="Arial" w:cs="Arial"/>
                <w:sz w:val="24"/>
                <w:szCs w:val="24"/>
              </w:rPr>
              <w:t>A</w:t>
            </w:r>
            <w:r w:rsidRPr="004E1DE5">
              <w:rPr>
                <w:rFonts w:ascii="Arial" w:hAnsi="Arial" w:cs="Arial"/>
                <w:sz w:val="24"/>
                <w:szCs w:val="24"/>
              </w:rPr>
              <w:t xml:space="preserve">ttached the list of SOC requirements. </w:t>
            </w:r>
          </w:p>
          <w:bookmarkStart w:id="2" w:name="_MON_1561876270"/>
          <w:bookmarkEnd w:id="2"/>
          <w:p w14:paraId="3C3F1423" w14:textId="77777777" w:rsidR="0098646A" w:rsidRDefault="0098646A" w:rsidP="004E1DE5">
            <w:pPr>
              <w:rPr>
                <w:rFonts w:ascii="Arial" w:hAnsi="Arial" w:cs="Arial"/>
                <w:sz w:val="24"/>
                <w:szCs w:val="24"/>
              </w:rPr>
            </w:pPr>
            <w:r>
              <w:object w:dxaOrig="1536" w:dyaOrig="993" w14:anchorId="48ACFC41">
                <v:shape id="_x0000_i1026" type="#_x0000_t75" style="width:77.35pt;height:49pt" o:ole="">
                  <v:imagedata r:id="rId14" o:title=""/>
                </v:shape>
                <o:OLEObject Type="Embed" ProgID="Excel.Sheet.12" ShapeID="_x0000_i1026" DrawAspect="Icon" ObjectID="_1562575471" r:id="rId15"/>
              </w:object>
            </w:r>
          </w:p>
          <w:p w14:paraId="5AF44D31" w14:textId="77777777" w:rsidR="0098646A" w:rsidRPr="00501A9B" w:rsidRDefault="0098646A" w:rsidP="004E1DE5">
            <w:pPr>
              <w:rPr>
                <w:rFonts w:ascii="Arial" w:hAnsi="Arial" w:cs="Arial"/>
                <w:sz w:val="24"/>
                <w:szCs w:val="24"/>
              </w:rPr>
            </w:pPr>
            <w:r w:rsidRPr="004E1DE5">
              <w:rPr>
                <w:rFonts w:ascii="Arial" w:hAnsi="Arial" w:cs="Arial"/>
                <w:sz w:val="24"/>
                <w:szCs w:val="24"/>
              </w:rPr>
              <w:t xml:space="preserve">There is a requirement for SIEM, also for a scanning of </w:t>
            </w:r>
            <w:r w:rsidRPr="004E1DE5">
              <w:rPr>
                <w:rFonts w:ascii="Arial" w:hAnsi="Arial" w:cs="Arial"/>
                <w:sz w:val="24"/>
                <w:szCs w:val="24"/>
              </w:rPr>
              <w:lastRenderedPageBreak/>
              <w:t>email for malicious content, or potential data loss – these requirements are the same for the scanning of any web traffic.  This may be covered by the network work stream though – as might firewall and IPS systems which are also a requirement.    This all must feed back into a central SOC.</w:t>
            </w:r>
          </w:p>
        </w:tc>
        <w:tc>
          <w:tcPr>
            <w:tcW w:w="1843" w:type="dxa"/>
            <w:vMerge/>
          </w:tcPr>
          <w:p w14:paraId="69423FC4" w14:textId="77777777" w:rsidR="0098646A" w:rsidRPr="00501A9B" w:rsidRDefault="0098646A" w:rsidP="00E70E6D">
            <w:pPr>
              <w:rPr>
                <w:rFonts w:ascii="Arial" w:hAnsi="Arial" w:cs="Arial"/>
                <w:sz w:val="24"/>
                <w:szCs w:val="24"/>
              </w:rPr>
            </w:pPr>
          </w:p>
        </w:tc>
      </w:tr>
      <w:tr w:rsidR="0098646A" w14:paraId="21FE1DD3" w14:textId="77777777" w:rsidTr="0098646A">
        <w:tc>
          <w:tcPr>
            <w:tcW w:w="708" w:type="dxa"/>
          </w:tcPr>
          <w:p w14:paraId="522FC0CE" w14:textId="77777777" w:rsidR="0098646A" w:rsidRPr="00501A9B" w:rsidRDefault="0098646A" w:rsidP="00E70E6D">
            <w:pPr>
              <w:rPr>
                <w:rFonts w:ascii="Arial" w:hAnsi="Arial" w:cs="Arial"/>
                <w:sz w:val="24"/>
                <w:szCs w:val="24"/>
              </w:rPr>
            </w:pPr>
            <w:r w:rsidRPr="00501A9B">
              <w:rPr>
                <w:rFonts w:ascii="Arial" w:hAnsi="Arial" w:cs="Arial"/>
                <w:sz w:val="24"/>
                <w:szCs w:val="24"/>
              </w:rPr>
              <w:lastRenderedPageBreak/>
              <w:t>14b</w:t>
            </w:r>
          </w:p>
        </w:tc>
        <w:tc>
          <w:tcPr>
            <w:tcW w:w="6096" w:type="dxa"/>
          </w:tcPr>
          <w:p w14:paraId="0D0489FD" w14:textId="77777777" w:rsidR="0098646A" w:rsidRPr="00501A9B" w:rsidRDefault="0098646A" w:rsidP="000D3676">
            <w:pPr>
              <w:rPr>
                <w:rFonts w:ascii="Arial" w:hAnsi="Arial" w:cs="Arial"/>
                <w:sz w:val="24"/>
                <w:szCs w:val="24"/>
              </w:rPr>
            </w:pPr>
            <w:r w:rsidRPr="00501A9B">
              <w:rPr>
                <w:rFonts w:ascii="Arial" w:hAnsi="Arial" w:cs="Arial"/>
                <w:sz w:val="24"/>
                <w:szCs w:val="24"/>
              </w:rPr>
              <w:t>Please can The Insolvency Service confirm Mobility – is this service needed for 100% of users or for a section of users and what is the number of those users?</w:t>
            </w:r>
          </w:p>
        </w:tc>
        <w:tc>
          <w:tcPr>
            <w:tcW w:w="6379" w:type="dxa"/>
          </w:tcPr>
          <w:p w14:paraId="022E58A6" w14:textId="77777777" w:rsidR="0098646A" w:rsidRPr="00501A9B" w:rsidRDefault="0098646A" w:rsidP="00E70E6D">
            <w:pPr>
              <w:rPr>
                <w:rFonts w:ascii="Arial" w:hAnsi="Arial" w:cs="Arial"/>
                <w:sz w:val="24"/>
                <w:szCs w:val="24"/>
              </w:rPr>
            </w:pPr>
            <w:r w:rsidRPr="00501A9B">
              <w:rPr>
                <w:rFonts w:ascii="Arial" w:hAnsi="Arial" w:cs="Arial"/>
                <w:sz w:val="24"/>
                <w:szCs w:val="24"/>
              </w:rPr>
              <w:t>Assumption is for all staff to have mobile working. Please provide costs for non mobile workers</w:t>
            </w:r>
          </w:p>
        </w:tc>
        <w:tc>
          <w:tcPr>
            <w:tcW w:w="1843" w:type="dxa"/>
            <w:vMerge/>
          </w:tcPr>
          <w:p w14:paraId="470B9273" w14:textId="77777777" w:rsidR="0098646A" w:rsidRPr="00501A9B" w:rsidRDefault="0098646A" w:rsidP="00E70E6D">
            <w:pPr>
              <w:rPr>
                <w:rFonts w:ascii="Arial" w:hAnsi="Arial" w:cs="Arial"/>
                <w:sz w:val="24"/>
                <w:szCs w:val="24"/>
              </w:rPr>
            </w:pPr>
          </w:p>
        </w:tc>
      </w:tr>
      <w:tr w:rsidR="0098646A" w14:paraId="398A22C0" w14:textId="77777777" w:rsidTr="0098646A">
        <w:tc>
          <w:tcPr>
            <w:tcW w:w="708" w:type="dxa"/>
          </w:tcPr>
          <w:p w14:paraId="2CCADC2E" w14:textId="77777777" w:rsidR="0098646A" w:rsidRPr="00501A9B" w:rsidRDefault="0098646A" w:rsidP="00E70E6D">
            <w:pPr>
              <w:rPr>
                <w:rFonts w:ascii="Arial" w:hAnsi="Arial" w:cs="Arial"/>
                <w:sz w:val="24"/>
                <w:szCs w:val="24"/>
              </w:rPr>
            </w:pPr>
            <w:r w:rsidRPr="00501A9B">
              <w:rPr>
                <w:rFonts w:ascii="Arial" w:hAnsi="Arial" w:cs="Arial"/>
                <w:sz w:val="24"/>
                <w:szCs w:val="24"/>
              </w:rPr>
              <w:t>15b</w:t>
            </w:r>
          </w:p>
        </w:tc>
        <w:tc>
          <w:tcPr>
            <w:tcW w:w="6096" w:type="dxa"/>
          </w:tcPr>
          <w:p w14:paraId="7D6D90D9" w14:textId="77777777" w:rsidR="0098646A" w:rsidRPr="00501A9B" w:rsidRDefault="0098646A" w:rsidP="000D3676">
            <w:pPr>
              <w:rPr>
                <w:rFonts w:ascii="Arial" w:hAnsi="Arial" w:cs="Arial"/>
                <w:sz w:val="24"/>
                <w:szCs w:val="24"/>
              </w:rPr>
            </w:pPr>
            <w:r w:rsidRPr="00501A9B">
              <w:rPr>
                <w:rFonts w:ascii="Arial" w:hAnsi="Arial" w:cs="Arial"/>
                <w:sz w:val="24"/>
                <w:szCs w:val="24"/>
              </w:rPr>
              <w:t>Please can The Insolvency Service confirm SOC – can you please provide the services required in SOC? SIEM, End User, mail security, web browsing, firewalls, IDS/IPS?</w:t>
            </w:r>
          </w:p>
        </w:tc>
        <w:tc>
          <w:tcPr>
            <w:tcW w:w="6379" w:type="dxa"/>
          </w:tcPr>
          <w:p w14:paraId="6F5AC140" w14:textId="77777777" w:rsidR="0098646A" w:rsidRDefault="0098646A" w:rsidP="00E70E6D">
            <w:pPr>
              <w:rPr>
                <w:rFonts w:ascii="Arial" w:hAnsi="Arial" w:cs="Arial"/>
                <w:sz w:val="24"/>
                <w:szCs w:val="24"/>
              </w:rPr>
            </w:pPr>
            <w:r>
              <w:rPr>
                <w:rFonts w:ascii="Arial" w:hAnsi="Arial" w:cs="Arial"/>
                <w:sz w:val="24"/>
                <w:szCs w:val="24"/>
              </w:rPr>
              <w:t>See answer 13b</w:t>
            </w:r>
          </w:p>
        </w:tc>
        <w:tc>
          <w:tcPr>
            <w:tcW w:w="1843" w:type="dxa"/>
            <w:vMerge/>
          </w:tcPr>
          <w:p w14:paraId="07B4AE29" w14:textId="77777777" w:rsidR="0098646A" w:rsidRPr="00501A9B" w:rsidRDefault="0098646A" w:rsidP="00E70E6D">
            <w:pPr>
              <w:rPr>
                <w:rFonts w:ascii="Arial" w:hAnsi="Arial" w:cs="Arial"/>
                <w:sz w:val="24"/>
                <w:szCs w:val="24"/>
              </w:rPr>
            </w:pPr>
          </w:p>
        </w:tc>
      </w:tr>
      <w:tr w:rsidR="0098646A" w14:paraId="54F21D81" w14:textId="77777777" w:rsidTr="0098646A">
        <w:tc>
          <w:tcPr>
            <w:tcW w:w="708" w:type="dxa"/>
          </w:tcPr>
          <w:p w14:paraId="03640103" w14:textId="77777777" w:rsidR="0098646A" w:rsidRPr="00501A9B" w:rsidRDefault="0098646A" w:rsidP="00E70E6D">
            <w:pPr>
              <w:rPr>
                <w:rFonts w:ascii="Arial" w:hAnsi="Arial" w:cs="Arial"/>
                <w:sz w:val="24"/>
                <w:szCs w:val="24"/>
              </w:rPr>
            </w:pPr>
            <w:r>
              <w:rPr>
                <w:rFonts w:ascii="Arial" w:hAnsi="Arial" w:cs="Arial"/>
                <w:sz w:val="24"/>
                <w:szCs w:val="24"/>
              </w:rPr>
              <w:t>16b</w:t>
            </w:r>
          </w:p>
        </w:tc>
        <w:tc>
          <w:tcPr>
            <w:tcW w:w="6096" w:type="dxa"/>
          </w:tcPr>
          <w:p w14:paraId="2E877ABA" w14:textId="77777777" w:rsidR="0098646A" w:rsidRPr="00501A9B" w:rsidRDefault="0098646A" w:rsidP="000D3676">
            <w:pPr>
              <w:rPr>
                <w:rFonts w:ascii="Arial" w:hAnsi="Arial" w:cs="Arial"/>
                <w:sz w:val="24"/>
                <w:szCs w:val="24"/>
              </w:rPr>
            </w:pPr>
            <w:r w:rsidRPr="00EA1946">
              <w:rPr>
                <w:rFonts w:ascii="Arial" w:hAnsi="Arial" w:cs="Arial"/>
                <w:sz w:val="24"/>
                <w:szCs w:val="24"/>
              </w:rPr>
              <w:t>The TUPE implications for the associated scope of services</w:t>
            </w:r>
          </w:p>
        </w:tc>
        <w:tc>
          <w:tcPr>
            <w:tcW w:w="6379" w:type="dxa"/>
          </w:tcPr>
          <w:p w14:paraId="1E7BF29C" w14:textId="77777777" w:rsidR="0098646A" w:rsidRDefault="0098646A" w:rsidP="00E70E6D">
            <w:pPr>
              <w:rPr>
                <w:rFonts w:ascii="Arial" w:hAnsi="Arial" w:cs="Arial"/>
                <w:sz w:val="24"/>
                <w:szCs w:val="24"/>
              </w:rPr>
            </w:pPr>
            <w:r>
              <w:rPr>
                <w:rFonts w:ascii="Arial" w:hAnsi="Arial" w:cs="Arial"/>
                <w:sz w:val="24"/>
                <w:szCs w:val="24"/>
              </w:rPr>
              <w:t>To be advised.</w:t>
            </w:r>
          </w:p>
        </w:tc>
        <w:tc>
          <w:tcPr>
            <w:tcW w:w="1843" w:type="dxa"/>
            <w:vMerge/>
          </w:tcPr>
          <w:p w14:paraId="141717A0" w14:textId="77777777" w:rsidR="0098646A" w:rsidRPr="00501A9B" w:rsidRDefault="0098646A" w:rsidP="00E70E6D">
            <w:pPr>
              <w:rPr>
                <w:rFonts w:ascii="Arial" w:hAnsi="Arial" w:cs="Arial"/>
                <w:sz w:val="24"/>
                <w:szCs w:val="24"/>
              </w:rPr>
            </w:pPr>
          </w:p>
        </w:tc>
      </w:tr>
      <w:tr w:rsidR="0098646A" w14:paraId="19DDEEA0" w14:textId="77777777" w:rsidTr="0098646A">
        <w:tc>
          <w:tcPr>
            <w:tcW w:w="708" w:type="dxa"/>
          </w:tcPr>
          <w:p w14:paraId="6762C988" w14:textId="77777777" w:rsidR="0098646A" w:rsidRPr="00501A9B" w:rsidRDefault="0098646A" w:rsidP="00E70E6D">
            <w:pPr>
              <w:rPr>
                <w:rFonts w:ascii="Arial" w:hAnsi="Arial" w:cs="Arial"/>
                <w:sz w:val="24"/>
                <w:szCs w:val="24"/>
              </w:rPr>
            </w:pPr>
            <w:r>
              <w:rPr>
                <w:rFonts w:ascii="Arial" w:hAnsi="Arial" w:cs="Arial"/>
                <w:sz w:val="24"/>
                <w:szCs w:val="24"/>
              </w:rPr>
              <w:t>17b</w:t>
            </w:r>
          </w:p>
        </w:tc>
        <w:tc>
          <w:tcPr>
            <w:tcW w:w="6096" w:type="dxa"/>
          </w:tcPr>
          <w:p w14:paraId="53DA6748" w14:textId="77777777" w:rsidR="0098646A" w:rsidRPr="00501A9B" w:rsidRDefault="0098646A" w:rsidP="000D3676">
            <w:pPr>
              <w:rPr>
                <w:rFonts w:ascii="Arial" w:hAnsi="Arial" w:cs="Arial"/>
                <w:sz w:val="24"/>
                <w:szCs w:val="24"/>
              </w:rPr>
            </w:pPr>
            <w:r w:rsidRPr="00EA1946">
              <w:rPr>
                <w:rFonts w:ascii="Arial" w:hAnsi="Arial" w:cs="Arial"/>
                <w:sz w:val="24"/>
                <w:szCs w:val="24"/>
              </w:rPr>
              <w:t xml:space="preserve">The expected contract term and procurement route should The Insolvency Service come to market for Desktop and Hosting Services </w:t>
            </w:r>
          </w:p>
        </w:tc>
        <w:tc>
          <w:tcPr>
            <w:tcW w:w="6379" w:type="dxa"/>
          </w:tcPr>
          <w:p w14:paraId="7CB91F2D" w14:textId="77777777" w:rsidR="0098646A" w:rsidRPr="00501A9B" w:rsidRDefault="0098646A" w:rsidP="00E70E6D">
            <w:pPr>
              <w:rPr>
                <w:rFonts w:ascii="Arial" w:hAnsi="Arial" w:cs="Arial"/>
                <w:sz w:val="24"/>
                <w:szCs w:val="24"/>
              </w:rPr>
            </w:pPr>
            <w:r>
              <w:rPr>
                <w:rFonts w:ascii="Arial" w:hAnsi="Arial" w:cs="Arial"/>
                <w:sz w:val="24"/>
                <w:szCs w:val="24"/>
              </w:rPr>
              <w:t>To be determined by end of August</w:t>
            </w:r>
          </w:p>
        </w:tc>
        <w:tc>
          <w:tcPr>
            <w:tcW w:w="1843" w:type="dxa"/>
            <w:vMerge/>
          </w:tcPr>
          <w:p w14:paraId="64EE025F" w14:textId="77777777" w:rsidR="0098646A" w:rsidRPr="00501A9B" w:rsidRDefault="0098646A" w:rsidP="00E70E6D">
            <w:pPr>
              <w:rPr>
                <w:rFonts w:ascii="Arial" w:hAnsi="Arial" w:cs="Arial"/>
                <w:sz w:val="24"/>
                <w:szCs w:val="24"/>
              </w:rPr>
            </w:pPr>
          </w:p>
        </w:tc>
      </w:tr>
    </w:tbl>
    <w:p w14:paraId="72182A1E" w14:textId="77777777" w:rsidR="000D3676" w:rsidRPr="000C5500" w:rsidRDefault="000D3676" w:rsidP="000C5500">
      <w:pPr>
        <w:spacing w:after="0" w:line="240" w:lineRule="auto"/>
        <w:rPr>
          <w:rFonts w:ascii="Arial" w:hAnsi="Arial" w:cs="Arial"/>
          <w:sz w:val="24"/>
          <w:szCs w:val="24"/>
        </w:rPr>
      </w:pPr>
    </w:p>
    <w:p w14:paraId="2414B15E" w14:textId="77777777" w:rsidR="000C5500" w:rsidRPr="000C5500" w:rsidRDefault="000C5500" w:rsidP="000C5500">
      <w:pPr>
        <w:spacing w:after="0" w:line="240" w:lineRule="auto"/>
        <w:rPr>
          <w:rFonts w:ascii="Arial" w:hAnsi="Arial" w:cs="Arial"/>
          <w:b/>
          <w:sz w:val="24"/>
          <w:szCs w:val="24"/>
        </w:rPr>
      </w:pPr>
      <w:r w:rsidRPr="000C5500">
        <w:rPr>
          <w:rFonts w:ascii="Arial" w:hAnsi="Arial" w:cs="Arial"/>
          <w:b/>
          <w:sz w:val="24"/>
          <w:szCs w:val="24"/>
        </w:rPr>
        <w:t>Table A</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418"/>
        <w:gridCol w:w="1134"/>
        <w:gridCol w:w="1417"/>
        <w:gridCol w:w="1212"/>
        <w:gridCol w:w="1246"/>
        <w:gridCol w:w="1086"/>
        <w:gridCol w:w="1276"/>
        <w:gridCol w:w="1134"/>
        <w:gridCol w:w="1701"/>
        <w:gridCol w:w="1134"/>
      </w:tblGrid>
      <w:tr w:rsidR="000C5500" w:rsidRPr="00A84EFE" w14:paraId="0128C80E" w14:textId="77777777" w:rsidTr="000C5500">
        <w:trPr>
          <w:trHeight w:val="600"/>
        </w:trPr>
        <w:tc>
          <w:tcPr>
            <w:tcW w:w="1134" w:type="dxa"/>
            <w:shd w:val="clear" w:color="auto" w:fill="DDD9C3" w:themeFill="background2" w:themeFillShade="E6"/>
            <w:noWrap/>
            <w:vAlign w:val="bottom"/>
            <w:hideMark/>
          </w:tcPr>
          <w:p w14:paraId="48E52F5A" w14:textId="77777777" w:rsidR="000C5500" w:rsidRPr="00A84EFE" w:rsidRDefault="000C5500" w:rsidP="000C5500">
            <w:pPr>
              <w:spacing w:after="0" w:line="240" w:lineRule="auto"/>
              <w:rPr>
                <w:rFonts w:ascii="Calibri" w:eastAsia="Times New Roman" w:hAnsi="Calibri" w:cs="Times New Roman"/>
                <w:color w:val="000000"/>
                <w:lang w:eastAsia="en-GB"/>
              </w:rPr>
            </w:pPr>
            <w:r w:rsidRPr="00A84EFE">
              <w:rPr>
                <w:rFonts w:ascii="Calibri" w:eastAsia="Times New Roman" w:hAnsi="Calibri" w:cs="Times New Roman"/>
                <w:color w:val="000000"/>
                <w:lang w:eastAsia="en-GB"/>
              </w:rPr>
              <w:t>Location</w:t>
            </w:r>
          </w:p>
        </w:tc>
        <w:tc>
          <w:tcPr>
            <w:tcW w:w="1134" w:type="dxa"/>
            <w:shd w:val="clear" w:color="auto" w:fill="DDD9C3" w:themeFill="background2" w:themeFillShade="E6"/>
            <w:vAlign w:val="bottom"/>
            <w:hideMark/>
          </w:tcPr>
          <w:p w14:paraId="1B565F1F" w14:textId="77777777" w:rsidR="000C5500" w:rsidRPr="00A84EFE" w:rsidRDefault="000C5500" w:rsidP="000C5500">
            <w:pPr>
              <w:spacing w:after="0" w:line="240" w:lineRule="auto"/>
              <w:rPr>
                <w:rFonts w:ascii="Calibri" w:eastAsia="Times New Roman" w:hAnsi="Calibri" w:cs="Times New Roman"/>
                <w:color w:val="000000"/>
                <w:lang w:eastAsia="en-GB"/>
              </w:rPr>
            </w:pPr>
            <w:r w:rsidRPr="00A84EFE">
              <w:rPr>
                <w:rFonts w:ascii="Calibri" w:eastAsia="Times New Roman" w:hAnsi="Calibri" w:cs="Times New Roman"/>
                <w:color w:val="000000"/>
                <w:lang w:eastAsia="en-GB"/>
              </w:rPr>
              <w:t>Approx Staff no's</w:t>
            </w:r>
          </w:p>
        </w:tc>
        <w:tc>
          <w:tcPr>
            <w:tcW w:w="1418" w:type="dxa"/>
            <w:shd w:val="clear" w:color="auto" w:fill="DDD9C3" w:themeFill="background2" w:themeFillShade="E6"/>
            <w:vAlign w:val="bottom"/>
          </w:tcPr>
          <w:p w14:paraId="5B8BF06B" w14:textId="77777777" w:rsidR="000C5500" w:rsidRPr="000C5500" w:rsidRDefault="000C5500" w:rsidP="000C5500">
            <w:pPr>
              <w:spacing w:after="0" w:line="240" w:lineRule="auto"/>
              <w:rPr>
                <w:rFonts w:ascii="Times New Roman" w:eastAsia="Times New Roman" w:hAnsi="Times New Roman" w:cs="Times New Roman"/>
                <w:sz w:val="20"/>
                <w:szCs w:val="20"/>
                <w:lang w:eastAsia="en-GB"/>
              </w:rPr>
            </w:pPr>
            <w:r w:rsidRPr="000C5500">
              <w:rPr>
                <w:rFonts w:ascii="Calibri" w:hAnsi="Calibri"/>
                <w:color w:val="000000"/>
              </w:rPr>
              <w:t>Location</w:t>
            </w:r>
          </w:p>
        </w:tc>
        <w:tc>
          <w:tcPr>
            <w:tcW w:w="1134" w:type="dxa"/>
            <w:shd w:val="clear" w:color="auto" w:fill="DDD9C3" w:themeFill="background2" w:themeFillShade="E6"/>
            <w:vAlign w:val="bottom"/>
          </w:tcPr>
          <w:p w14:paraId="22930FA4" w14:textId="77777777" w:rsidR="000C5500" w:rsidRPr="000C5500" w:rsidRDefault="000C5500" w:rsidP="000C5500">
            <w:pPr>
              <w:spacing w:after="0" w:line="240" w:lineRule="auto"/>
              <w:rPr>
                <w:rFonts w:ascii="Times New Roman" w:eastAsia="Times New Roman" w:hAnsi="Times New Roman" w:cs="Times New Roman"/>
                <w:sz w:val="20"/>
                <w:szCs w:val="20"/>
                <w:lang w:eastAsia="en-GB"/>
              </w:rPr>
            </w:pPr>
            <w:r w:rsidRPr="000C5500">
              <w:rPr>
                <w:rFonts w:ascii="Calibri" w:hAnsi="Calibri"/>
                <w:color w:val="000000"/>
              </w:rPr>
              <w:t>Approx Staff no's</w:t>
            </w:r>
          </w:p>
        </w:tc>
        <w:tc>
          <w:tcPr>
            <w:tcW w:w="1417" w:type="dxa"/>
            <w:shd w:val="clear" w:color="auto" w:fill="DDD9C3" w:themeFill="background2" w:themeFillShade="E6"/>
            <w:vAlign w:val="bottom"/>
          </w:tcPr>
          <w:p w14:paraId="7ECBC716" w14:textId="77777777" w:rsidR="000C5500" w:rsidRPr="000C5500" w:rsidRDefault="000C5500" w:rsidP="000C5500">
            <w:pPr>
              <w:spacing w:after="0" w:line="240" w:lineRule="auto"/>
              <w:rPr>
                <w:rFonts w:ascii="Times New Roman" w:eastAsia="Times New Roman" w:hAnsi="Times New Roman" w:cs="Times New Roman"/>
                <w:sz w:val="20"/>
                <w:szCs w:val="20"/>
                <w:lang w:eastAsia="en-GB"/>
              </w:rPr>
            </w:pPr>
            <w:r w:rsidRPr="000C5500">
              <w:rPr>
                <w:rFonts w:ascii="Calibri" w:hAnsi="Calibri"/>
                <w:color w:val="000000"/>
              </w:rPr>
              <w:t>Location</w:t>
            </w:r>
          </w:p>
        </w:tc>
        <w:tc>
          <w:tcPr>
            <w:tcW w:w="1212" w:type="dxa"/>
            <w:shd w:val="clear" w:color="auto" w:fill="DDD9C3" w:themeFill="background2" w:themeFillShade="E6"/>
            <w:vAlign w:val="bottom"/>
          </w:tcPr>
          <w:p w14:paraId="6AA1A641" w14:textId="77777777" w:rsidR="000C5500" w:rsidRPr="000C5500" w:rsidRDefault="000C5500" w:rsidP="000C5500">
            <w:pPr>
              <w:spacing w:after="0" w:line="240" w:lineRule="auto"/>
              <w:rPr>
                <w:rFonts w:ascii="Times New Roman" w:eastAsia="Times New Roman" w:hAnsi="Times New Roman" w:cs="Times New Roman"/>
                <w:sz w:val="20"/>
                <w:szCs w:val="20"/>
                <w:lang w:eastAsia="en-GB"/>
              </w:rPr>
            </w:pPr>
            <w:r w:rsidRPr="000C5500">
              <w:rPr>
                <w:rFonts w:ascii="Calibri" w:hAnsi="Calibri"/>
                <w:color w:val="000000"/>
              </w:rPr>
              <w:t>Approx Staff no's</w:t>
            </w:r>
          </w:p>
        </w:tc>
        <w:tc>
          <w:tcPr>
            <w:tcW w:w="1246" w:type="dxa"/>
            <w:shd w:val="clear" w:color="auto" w:fill="DDD9C3" w:themeFill="background2" w:themeFillShade="E6"/>
            <w:vAlign w:val="bottom"/>
          </w:tcPr>
          <w:p w14:paraId="5673F0D7" w14:textId="77777777" w:rsidR="000C5500" w:rsidRPr="000C5500" w:rsidRDefault="000C5500" w:rsidP="000C5500">
            <w:pPr>
              <w:spacing w:after="0" w:line="240" w:lineRule="auto"/>
              <w:rPr>
                <w:rFonts w:ascii="Times New Roman" w:eastAsia="Times New Roman" w:hAnsi="Times New Roman" w:cs="Times New Roman"/>
                <w:sz w:val="20"/>
                <w:szCs w:val="20"/>
                <w:lang w:eastAsia="en-GB"/>
              </w:rPr>
            </w:pPr>
            <w:r w:rsidRPr="000C5500">
              <w:rPr>
                <w:rFonts w:ascii="Calibri" w:hAnsi="Calibri"/>
                <w:color w:val="000000"/>
              </w:rPr>
              <w:t>Location</w:t>
            </w:r>
          </w:p>
        </w:tc>
        <w:tc>
          <w:tcPr>
            <w:tcW w:w="1086" w:type="dxa"/>
            <w:shd w:val="clear" w:color="auto" w:fill="DDD9C3" w:themeFill="background2" w:themeFillShade="E6"/>
            <w:vAlign w:val="bottom"/>
          </w:tcPr>
          <w:p w14:paraId="38EB5128" w14:textId="77777777" w:rsidR="000C5500" w:rsidRPr="000C5500" w:rsidRDefault="000C5500" w:rsidP="000C5500">
            <w:pPr>
              <w:spacing w:after="0" w:line="240" w:lineRule="auto"/>
              <w:rPr>
                <w:rFonts w:ascii="Times New Roman" w:eastAsia="Times New Roman" w:hAnsi="Times New Roman" w:cs="Times New Roman"/>
                <w:sz w:val="20"/>
                <w:szCs w:val="20"/>
                <w:lang w:eastAsia="en-GB"/>
              </w:rPr>
            </w:pPr>
            <w:r w:rsidRPr="000C5500">
              <w:rPr>
                <w:rFonts w:ascii="Calibri" w:hAnsi="Calibri"/>
                <w:color w:val="000000"/>
              </w:rPr>
              <w:t>Approx Staff no's</w:t>
            </w:r>
          </w:p>
        </w:tc>
        <w:tc>
          <w:tcPr>
            <w:tcW w:w="1276" w:type="dxa"/>
            <w:shd w:val="clear" w:color="auto" w:fill="DDD9C3" w:themeFill="background2" w:themeFillShade="E6"/>
            <w:vAlign w:val="bottom"/>
          </w:tcPr>
          <w:p w14:paraId="36953855" w14:textId="77777777" w:rsidR="000C5500" w:rsidRPr="000C5500" w:rsidRDefault="000C5500" w:rsidP="000C5500">
            <w:pPr>
              <w:spacing w:after="0" w:line="240" w:lineRule="auto"/>
              <w:rPr>
                <w:rFonts w:ascii="Times New Roman" w:eastAsia="Times New Roman" w:hAnsi="Times New Roman" w:cs="Times New Roman"/>
                <w:sz w:val="20"/>
                <w:szCs w:val="20"/>
                <w:lang w:eastAsia="en-GB"/>
              </w:rPr>
            </w:pPr>
            <w:r w:rsidRPr="000C5500">
              <w:rPr>
                <w:rFonts w:ascii="Calibri" w:hAnsi="Calibri"/>
                <w:color w:val="000000"/>
              </w:rPr>
              <w:t>Location</w:t>
            </w:r>
          </w:p>
        </w:tc>
        <w:tc>
          <w:tcPr>
            <w:tcW w:w="1134" w:type="dxa"/>
            <w:shd w:val="clear" w:color="auto" w:fill="DDD9C3" w:themeFill="background2" w:themeFillShade="E6"/>
            <w:vAlign w:val="bottom"/>
          </w:tcPr>
          <w:p w14:paraId="159EF5B0" w14:textId="77777777" w:rsidR="000C5500" w:rsidRPr="000C5500" w:rsidRDefault="000C5500" w:rsidP="000C5500">
            <w:pPr>
              <w:spacing w:after="0" w:line="240" w:lineRule="auto"/>
              <w:rPr>
                <w:rFonts w:ascii="Times New Roman" w:eastAsia="Times New Roman" w:hAnsi="Times New Roman" w:cs="Times New Roman"/>
                <w:sz w:val="20"/>
                <w:szCs w:val="20"/>
                <w:lang w:eastAsia="en-GB"/>
              </w:rPr>
            </w:pPr>
            <w:r w:rsidRPr="000C5500">
              <w:rPr>
                <w:rFonts w:ascii="Calibri" w:hAnsi="Calibri"/>
                <w:color w:val="000000"/>
              </w:rPr>
              <w:t>Approx Staff no's</w:t>
            </w:r>
          </w:p>
        </w:tc>
        <w:tc>
          <w:tcPr>
            <w:tcW w:w="1701" w:type="dxa"/>
            <w:shd w:val="clear" w:color="auto" w:fill="DDD9C3" w:themeFill="background2" w:themeFillShade="E6"/>
            <w:vAlign w:val="bottom"/>
          </w:tcPr>
          <w:p w14:paraId="0E442E7E" w14:textId="77777777" w:rsidR="000C5500" w:rsidRPr="000C5500" w:rsidRDefault="000C5500" w:rsidP="000C5500">
            <w:pPr>
              <w:spacing w:after="0" w:line="240" w:lineRule="auto"/>
              <w:rPr>
                <w:rFonts w:ascii="Times New Roman" w:eastAsia="Times New Roman" w:hAnsi="Times New Roman" w:cs="Times New Roman"/>
                <w:sz w:val="20"/>
                <w:szCs w:val="20"/>
                <w:lang w:eastAsia="en-GB"/>
              </w:rPr>
            </w:pPr>
            <w:r w:rsidRPr="000C5500">
              <w:rPr>
                <w:rFonts w:ascii="Calibri" w:hAnsi="Calibri"/>
                <w:color w:val="000000"/>
              </w:rPr>
              <w:t>Location</w:t>
            </w:r>
          </w:p>
        </w:tc>
        <w:tc>
          <w:tcPr>
            <w:tcW w:w="1134" w:type="dxa"/>
            <w:shd w:val="clear" w:color="auto" w:fill="DDD9C3" w:themeFill="background2" w:themeFillShade="E6"/>
            <w:vAlign w:val="bottom"/>
          </w:tcPr>
          <w:p w14:paraId="68B84B2C" w14:textId="77777777" w:rsidR="000C5500" w:rsidRPr="000C5500" w:rsidRDefault="000C5500" w:rsidP="000C5500">
            <w:pPr>
              <w:spacing w:after="0" w:line="240" w:lineRule="auto"/>
              <w:rPr>
                <w:rFonts w:ascii="Times New Roman" w:eastAsia="Times New Roman" w:hAnsi="Times New Roman" w:cs="Times New Roman"/>
                <w:sz w:val="20"/>
                <w:szCs w:val="20"/>
                <w:lang w:eastAsia="en-GB"/>
              </w:rPr>
            </w:pPr>
            <w:r w:rsidRPr="000C5500">
              <w:rPr>
                <w:rFonts w:ascii="Calibri" w:hAnsi="Calibri"/>
                <w:color w:val="000000"/>
              </w:rPr>
              <w:t>Approx Staff no's</w:t>
            </w:r>
          </w:p>
        </w:tc>
      </w:tr>
      <w:tr w:rsidR="000C5500" w:rsidRPr="00A84EFE" w14:paraId="7EA50459" w14:textId="77777777" w:rsidTr="000C5500">
        <w:trPr>
          <w:trHeight w:val="300"/>
        </w:trPr>
        <w:tc>
          <w:tcPr>
            <w:tcW w:w="1134" w:type="dxa"/>
            <w:shd w:val="clear" w:color="auto" w:fill="auto"/>
            <w:noWrap/>
            <w:vAlign w:val="bottom"/>
            <w:hideMark/>
          </w:tcPr>
          <w:p w14:paraId="148F783C" w14:textId="77777777" w:rsidR="000C5500" w:rsidRPr="00A84EFE" w:rsidRDefault="000C5500" w:rsidP="000C5500">
            <w:pPr>
              <w:spacing w:after="0" w:line="240" w:lineRule="auto"/>
              <w:rPr>
                <w:rFonts w:ascii="Calibri" w:eastAsia="Times New Roman" w:hAnsi="Calibri" w:cs="Times New Roman"/>
                <w:color w:val="000000"/>
                <w:lang w:eastAsia="en-GB"/>
              </w:rPr>
            </w:pPr>
            <w:r w:rsidRPr="00A84EFE">
              <w:rPr>
                <w:rFonts w:ascii="Calibri" w:eastAsia="Times New Roman" w:hAnsi="Calibri" w:cs="Times New Roman"/>
                <w:color w:val="000000"/>
                <w:lang w:eastAsia="en-GB"/>
              </w:rPr>
              <w:t>London</w:t>
            </w:r>
          </w:p>
        </w:tc>
        <w:tc>
          <w:tcPr>
            <w:tcW w:w="1134" w:type="dxa"/>
            <w:shd w:val="clear" w:color="auto" w:fill="auto"/>
            <w:noWrap/>
            <w:vAlign w:val="bottom"/>
            <w:hideMark/>
          </w:tcPr>
          <w:p w14:paraId="5F0463A6" w14:textId="77777777" w:rsidR="000C5500" w:rsidRPr="00A84EFE" w:rsidRDefault="000C5500" w:rsidP="000C5500">
            <w:pPr>
              <w:spacing w:after="0" w:line="240" w:lineRule="auto"/>
              <w:jc w:val="right"/>
              <w:rPr>
                <w:rFonts w:ascii="Calibri" w:eastAsia="Times New Roman" w:hAnsi="Calibri" w:cs="Times New Roman"/>
                <w:color w:val="000000"/>
                <w:lang w:eastAsia="en-GB"/>
              </w:rPr>
            </w:pPr>
            <w:r w:rsidRPr="00A84EFE">
              <w:rPr>
                <w:rFonts w:ascii="Calibri" w:eastAsia="Times New Roman" w:hAnsi="Calibri" w:cs="Times New Roman"/>
                <w:color w:val="000000"/>
                <w:lang w:eastAsia="en-GB"/>
              </w:rPr>
              <w:t>324</w:t>
            </w:r>
          </w:p>
        </w:tc>
        <w:tc>
          <w:tcPr>
            <w:tcW w:w="1418" w:type="dxa"/>
            <w:vAlign w:val="bottom"/>
          </w:tcPr>
          <w:p w14:paraId="466FB215"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Verdana" w:eastAsia="Times New Roman" w:hAnsi="Verdana" w:cs="Times New Roman"/>
                <w:color w:val="000000"/>
                <w:sz w:val="16"/>
                <w:szCs w:val="16"/>
                <w:lang w:eastAsia="en-GB"/>
              </w:rPr>
              <w:t>Cambridge</w:t>
            </w:r>
          </w:p>
        </w:tc>
        <w:tc>
          <w:tcPr>
            <w:tcW w:w="1134" w:type="dxa"/>
            <w:vAlign w:val="bottom"/>
          </w:tcPr>
          <w:p w14:paraId="460F9876"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lang w:eastAsia="en-GB"/>
              </w:rPr>
              <w:t>21</w:t>
            </w:r>
          </w:p>
        </w:tc>
        <w:tc>
          <w:tcPr>
            <w:tcW w:w="1417" w:type="dxa"/>
            <w:vAlign w:val="bottom"/>
          </w:tcPr>
          <w:p w14:paraId="5F58AF9F"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sz w:val="20"/>
                <w:szCs w:val="20"/>
                <w:lang w:eastAsia="en-GB"/>
              </w:rPr>
              <w:t>Edinburgh</w:t>
            </w:r>
          </w:p>
        </w:tc>
        <w:tc>
          <w:tcPr>
            <w:tcW w:w="1212" w:type="dxa"/>
            <w:vAlign w:val="bottom"/>
          </w:tcPr>
          <w:p w14:paraId="68564EE9"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lang w:eastAsia="en-GB"/>
              </w:rPr>
              <w:t>39</w:t>
            </w:r>
          </w:p>
        </w:tc>
        <w:tc>
          <w:tcPr>
            <w:tcW w:w="0" w:type="auto"/>
            <w:vAlign w:val="bottom"/>
          </w:tcPr>
          <w:p w14:paraId="521E2CEA"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sz w:val="20"/>
                <w:szCs w:val="20"/>
                <w:lang w:eastAsia="en-GB"/>
              </w:rPr>
              <w:t>Leeds</w:t>
            </w:r>
          </w:p>
        </w:tc>
        <w:tc>
          <w:tcPr>
            <w:tcW w:w="1086" w:type="dxa"/>
            <w:vAlign w:val="bottom"/>
          </w:tcPr>
          <w:p w14:paraId="6AADF8E7"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lang w:eastAsia="en-GB"/>
              </w:rPr>
              <w:t>90</w:t>
            </w:r>
          </w:p>
        </w:tc>
        <w:tc>
          <w:tcPr>
            <w:tcW w:w="1276" w:type="dxa"/>
            <w:vAlign w:val="bottom"/>
          </w:tcPr>
          <w:p w14:paraId="2F32A556"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Verdana" w:eastAsia="Times New Roman" w:hAnsi="Verdana" w:cs="Times New Roman"/>
                <w:color w:val="000000"/>
                <w:sz w:val="16"/>
                <w:szCs w:val="16"/>
                <w:lang w:eastAsia="en-GB"/>
              </w:rPr>
              <w:t>Newcastle</w:t>
            </w:r>
          </w:p>
        </w:tc>
        <w:tc>
          <w:tcPr>
            <w:tcW w:w="1134" w:type="dxa"/>
            <w:vAlign w:val="bottom"/>
          </w:tcPr>
          <w:p w14:paraId="44FDB1E7"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lang w:eastAsia="en-GB"/>
              </w:rPr>
              <w:t>41</w:t>
            </w:r>
          </w:p>
        </w:tc>
        <w:tc>
          <w:tcPr>
            <w:tcW w:w="1701" w:type="dxa"/>
            <w:vAlign w:val="bottom"/>
          </w:tcPr>
          <w:p w14:paraId="539EC6B4"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Verdana" w:eastAsia="Times New Roman" w:hAnsi="Verdana" w:cs="Times New Roman"/>
                <w:color w:val="000000"/>
                <w:sz w:val="16"/>
                <w:szCs w:val="16"/>
                <w:lang w:eastAsia="en-GB"/>
              </w:rPr>
              <w:t>Southampton</w:t>
            </w:r>
          </w:p>
        </w:tc>
        <w:tc>
          <w:tcPr>
            <w:tcW w:w="1134" w:type="dxa"/>
            <w:vAlign w:val="bottom"/>
          </w:tcPr>
          <w:p w14:paraId="0D39D4CA"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lang w:eastAsia="en-GB"/>
              </w:rPr>
              <w:t>25</w:t>
            </w:r>
          </w:p>
        </w:tc>
      </w:tr>
      <w:tr w:rsidR="000C5500" w:rsidRPr="00A84EFE" w14:paraId="335401A2" w14:textId="77777777" w:rsidTr="000C5500">
        <w:trPr>
          <w:trHeight w:val="300"/>
        </w:trPr>
        <w:tc>
          <w:tcPr>
            <w:tcW w:w="1134" w:type="dxa"/>
            <w:shd w:val="clear" w:color="auto" w:fill="auto"/>
            <w:noWrap/>
            <w:vAlign w:val="bottom"/>
            <w:hideMark/>
          </w:tcPr>
          <w:p w14:paraId="1BA4C8AA" w14:textId="77777777" w:rsidR="000C5500" w:rsidRPr="00A84EFE" w:rsidRDefault="000C5500" w:rsidP="000C5500">
            <w:pPr>
              <w:spacing w:after="0" w:line="240" w:lineRule="auto"/>
              <w:rPr>
                <w:rFonts w:ascii="Verdana" w:eastAsia="Times New Roman" w:hAnsi="Verdana" w:cs="Times New Roman"/>
                <w:color w:val="000000"/>
                <w:sz w:val="16"/>
                <w:szCs w:val="16"/>
                <w:lang w:eastAsia="en-GB"/>
              </w:rPr>
            </w:pPr>
            <w:r w:rsidRPr="00A84EFE">
              <w:rPr>
                <w:rFonts w:ascii="Verdana" w:eastAsia="Times New Roman" w:hAnsi="Verdana" w:cs="Times New Roman"/>
                <w:color w:val="000000"/>
                <w:sz w:val="16"/>
                <w:szCs w:val="16"/>
                <w:lang w:eastAsia="en-GB"/>
              </w:rPr>
              <w:t>Blackpool</w:t>
            </w:r>
          </w:p>
        </w:tc>
        <w:tc>
          <w:tcPr>
            <w:tcW w:w="1134" w:type="dxa"/>
            <w:shd w:val="clear" w:color="auto" w:fill="auto"/>
            <w:noWrap/>
            <w:vAlign w:val="bottom"/>
            <w:hideMark/>
          </w:tcPr>
          <w:p w14:paraId="1BB2DED4" w14:textId="77777777" w:rsidR="000C5500" w:rsidRPr="00A84EFE" w:rsidRDefault="000C5500" w:rsidP="000C5500">
            <w:pPr>
              <w:spacing w:after="0" w:line="240" w:lineRule="auto"/>
              <w:jc w:val="right"/>
              <w:rPr>
                <w:rFonts w:ascii="Calibri" w:eastAsia="Times New Roman" w:hAnsi="Calibri" w:cs="Times New Roman"/>
                <w:color w:val="000000"/>
                <w:lang w:eastAsia="en-GB"/>
              </w:rPr>
            </w:pPr>
            <w:r w:rsidRPr="00A84EFE">
              <w:rPr>
                <w:rFonts w:ascii="Calibri" w:eastAsia="Times New Roman" w:hAnsi="Calibri" w:cs="Times New Roman"/>
                <w:color w:val="000000"/>
                <w:lang w:eastAsia="en-GB"/>
              </w:rPr>
              <w:t>35</w:t>
            </w:r>
          </w:p>
        </w:tc>
        <w:tc>
          <w:tcPr>
            <w:tcW w:w="1418" w:type="dxa"/>
            <w:vAlign w:val="bottom"/>
          </w:tcPr>
          <w:p w14:paraId="381B1FEA"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Pr>
                <w:rFonts w:ascii="Calibri" w:hAnsi="Calibri"/>
                <w:color w:val="000000"/>
              </w:rPr>
              <w:t>Birmingham</w:t>
            </w:r>
          </w:p>
        </w:tc>
        <w:tc>
          <w:tcPr>
            <w:tcW w:w="1134" w:type="dxa"/>
            <w:vAlign w:val="bottom"/>
          </w:tcPr>
          <w:p w14:paraId="03A436FE"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Pr>
                <w:rFonts w:ascii="Calibri" w:hAnsi="Calibri"/>
                <w:color w:val="000000"/>
              </w:rPr>
              <w:t>440</w:t>
            </w:r>
          </w:p>
        </w:tc>
        <w:tc>
          <w:tcPr>
            <w:tcW w:w="1417" w:type="dxa"/>
            <w:vAlign w:val="bottom"/>
          </w:tcPr>
          <w:p w14:paraId="4DDE5FBA"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sz w:val="20"/>
                <w:szCs w:val="20"/>
                <w:lang w:eastAsia="en-GB"/>
              </w:rPr>
              <w:t>Exeter</w:t>
            </w:r>
          </w:p>
        </w:tc>
        <w:tc>
          <w:tcPr>
            <w:tcW w:w="1212" w:type="dxa"/>
            <w:vAlign w:val="bottom"/>
          </w:tcPr>
          <w:p w14:paraId="670B37E9"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lang w:eastAsia="en-GB"/>
              </w:rPr>
              <w:t>16</w:t>
            </w:r>
          </w:p>
        </w:tc>
        <w:tc>
          <w:tcPr>
            <w:tcW w:w="0" w:type="auto"/>
            <w:vAlign w:val="bottom"/>
          </w:tcPr>
          <w:p w14:paraId="346CE194"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Verdana" w:eastAsia="Times New Roman" w:hAnsi="Verdana" w:cs="Times New Roman"/>
                <w:color w:val="000000"/>
                <w:sz w:val="16"/>
                <w:szCs w:val="16"/>
                <w:lang w:eastAsia="en-GB"/>
              </w:rPr>
              <w:t>Liverpool</w:t>
            </w:r>
          </w:p>
        </w:tc>
        <w:tc>
          <w:tcPr>
            <w:tcW w:w="1086" w:type="dxa"/>
            <w:vAlign w:val="bottom"/>
          </w:tcPr>
          <w:p w14:paraId="5016AEE0"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lang w:eastAsia="en-GB"/>
              </w:rPr>
              <w:t>36</w:t>
            </w:r>
          </w:p>
        </w:tc>
        <w:tc>
          <w:tcPr>
            <w:tcW w:w="1276" w:type="dxa"/>
            <w:vAlign w:val="bottom"/>
          </w:tcPr>
          <w:p w14:paraId="113FA57D"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Verdana" w:eastAsia="Times New Roman" w:hAnsi="Verdana" w:cs="Times New Roman"/>
                <w:color w:val="000000"/>
                <w:sz w:val="16"/>
                <w:szCs w:val="16"/>
                <w:lang w:eastAsia="en-GB"/>
              </w:rPr>
              <w:t>Nottingham</w:t>
            </w:r>
          </w:p>
        </w:tc>
        <w:tc>
          <w:tcPr>
            <w:tcW w:w="1134" w:type="dxa"/>
            <w:vAlign w:val="bottom"/>
          </w:tcPr>
          <w:p w14:paraId="51BC6548"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lang w:eastAsia="en-GB"/>
              </w:rPr>
              <w:t>52</w:t>
            </w:r>
          </w:p>
        </w:tc>
        <w:tc>
          <w:tcPr>
            <w:tcW w:w="1701" w:type="dxa"/>
            <w:vAlign w:val="bottom"/>
          </w:tcPr>
          <w:p w14:paraId="43864FD3"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sz w:val="20"/>
                <w:szCs w:val="20"/>
                <w:lang w:eastAsia="en-GB"/>
              </w:rPr>
              <w:t>Southend-on-Sea</w:t>
            </w:r>
          </w:p>
        </w:tc>
        <w:tc>
          <w:tcPr>
            <w:tcW w:w="1134" w:type="dxa"/>
            <w:vAlign w:val="bottom"/>
          </w:tcPr>
          <w:p w14:paraId="12B1353C"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lang w:eastAsia="en-GB"/>
              </w:rPr>
              <w:t>28</w:t>
            </w:r>
          </w:p>
        </w:tc>
      </w:tr>
      <w:tr w:rsidR="000C5500" w:rsidRPr="00A84EFE" w14:paraId="07D6CBBC" w14:textId="77777777" w:rsidTr="000C5500">
        <w:trPr>
          <w:trHeight w:val="300"/>
        </w:trPr>
        <w:tc>
          <w:tcPr>
            <w:tcW w:w="1134" w:type="dxa"/>
            <w:shd w:val="clear" w:color="auto" w:fill="auto"/>
            <w:noWrap/>
            <w:vAlign w:val="bottom"/>
            <w:hideMark/>
          </w:tcPr>
          <w:p w14:paraId="38CF7E97" w14:textId="77777777" w:rsidR="000C5500" w:rsidRPr="00A84EFE" w:rsidRDefault="000C5500" w:rsidP="000C5500">
            <w:pPr>
              <w:spacing w:after="0" w:line="240" w:lineRule="auto"/>
              <w:rPr>
                <w:rFonts w:ascii="Verdana" w:eastAsia="Times New Roman" w:hAnsi="Verdana" w:cs="Times New Roman"/>
                <w:color w:val="000000"/>
                <w:sz w:val="16"/>
                <w:szCs w:val="16"/>
                <w:lang w:eastAsia="en-GB"/>
              </w:rPr>
            </w:pPr>
            <w:r w:rsidRPr="00A84EFE">
              <w:rPr>
                <w:rFonts w:ascii="Verdana" w:eastAsia="Times New Roman" w:hAnsi="Verdana" w:cs="Times New Roman"/>
                <w:color w:val="000000"/>
                <w:sz w:val="16"/>
                <w:szCs w:val="16"/>
                <w:lang w:eastAsia="en-GB"/>
              </w:rPr>
              <w:t>Brighton</w:t>
            </w:r>
          </w:p>
        </w:tc>
        <w:tc>
          <w:tcPr>
            <w:tcW w:w="1134" w:type="dxa"/>
            <w:shd w:val="clear" w:color="auto" w:fill="auto"/>
            <w:noWrap/>
            <w:vAlign w:val="bottom"/>
            <w:hideMark/>
          </w:tcPr>
          <w:p w14:paraId="0B383F6D" w14:textId="77777777" w:rsidR="000C5500" w:rsidRPr="00A84EFE" w:rsidRDefault="000C5500" w:rsidP="000C5500">
            <w:pPr>
              <w:spacing w:after="0" w:line="240" w:lineRule="auto"/>
              <w:jc w:val="right"/>
              <w:rPr>
                <w:rFonts w:ascii="Calibri" w:eastAsia="Times New Roman" w:hAnsi="Calibri" w:cs="Times New Roman"/>
                <w:color w:val="000000"/>
                <w:lang w:eastAsia="en-GB"/>
              </w:rPr>
            </w:pPr>
            <w:r w:rsidRPr="00A84EFE">
              <w:rPr>
                <w:rFonts w:ascii="Calibri" w:eastAsia="Times New Roman" w:hAnsi="Calibri" w:cs="Times New Roman"/>
                <w:color w:val="000000"/>
                <w:lang w:eastAsia="en-GB"/>
              </w:rPr>
              <w:t>18</w:t>
            </w:r>
          </w:p>
        </w:tc>
        <w:tc>
          <w:tcPr>
            <w:tcW w:w="1418" w:type="dxa"/>
            <w:vAlign w:val="bottom"/>
          </w:tcPr>
          <w:p w14:paraId="07E5E08A"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Pr>
                <w:rFonts w:ascii="Calibri" w:hAnsi="Calibri"/>
                <w:color w:val="000000"/>
                <w:sz w:val="20"/>
                <w:szCs w:val="20"/>
              </w:rPr>
              <w:t>Cardiff</w:t>
            </w:r>
          </w:p>
        </w:tc>
        <w:tc>
          <w:tcPr>
            <w:tcW w:w="1134" w:type="dxa"/>
            <w:vAlign w:val="bottom"/>
          </w:tcPr>
          <w:p w14:paraId="18E3BA7E"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Pr>
                <w:rFonts w:ascii="Calibri" w:hAnsi="Calibri"/>
                <w:color w:val="000000"/>
              </w:rPr>
              <w:t>55</w:t>
            </w:r>
          </w:p>
        </w:tc>
        <w:tc>
          <w:tcPr>
            <w:tcW w:w="1417" w:type="dxa"/>
            <w:vAlign w:val="bottom"/>
          </w:tcPr>
          <w:p w14:paraId="73763BA0"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sz w:val="20"/>
                <w:szCs w:val="20"/>
                <w:lang w:eastAsia="en-GB"/>
              </w:rPr>
              <w:t>Homeworkers</w:t>
            </w:r>
          </w:p>
        </w:tc>
        <w:tc>
          <w:tcPr>
            <w:tcW w:w="1212" w:type="dxa"/>
            <w:vAlign w:val="bottom"/>
          </w:tcPr>
          <w:p w14:paraId="19DA70BF"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lang w:eastAsia="en-GB"/>
              </w:rPr>
              <w:t>17</w:t>
            </w:r>
          </w:p>
        </w:tc>
        <w:tc>
          <w:tcPr>
            <w:tcW w:w="0" w:type="auto"/>
            <w:vAlign w:val="bottom"/>
          </w:tcPr>
          <w:p w14:paraId="6C242088"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Verdana" w:eastAsia="Times New Roman" w:hAnsi="Verdana" w:cs="Times New Roman"/>
                <w:color w:val="000000"/>
                <w:sz w:val="16"/>
                <w:szCs w:val="16"/>
                <w:lang w:eastAsia="en-GB"/>
              </w:rPr>
              <w:t>Manchester</w:t>
            </w:r>
          </w:p>
        </w:tc>
        <w:tc>
          <w:tcPr>
            <w:tcW w:w="1086" w:type="dxa"/>
            <w:vAlign w:val="bottom"/>
          </w:tcPr>
          <w:p w14:paraId="4100F6BF"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lang w:eastAsia="en-GB"/>
              </w:rPr>
              <w:t>160</w:t>
            </w:r>
          </w:p>
        </w:tc>
        <w:tc>
          <w:tcPr>
            <w:tcW w:w="1276" w:type="dxa"/>
            <w:vAlign w:val="bottom"/>
          </w:tcPr>
          <w:p w14:paraId="5D06C23F"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sz w:val="20"/>
                <w:szCs w:val="20"/>
                <w:lang w:eastAsia="en-GB"/>
              </w:rPr>
              <w:t>Plymouth</w:t>
            </w:r>
          </w:p>
        </w:tc>
        <w:tc>
          <w:tcPr>
            <w:tcW w:w="1134" w:type="dxa"/>
            <w:vAlign w:val="bottom"/>
          </w:tcPr>
          <w:p w14:paraId="6756C1F4"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lang w:eastAsia="en-GB"/>
              </w:rPr>
              <w:t>38</w:t>
            </w:r>
          </w:p>
        </w:tc>
        <w:tc>
          <w:tcPr>
            <w:tcW w:w="1701" w:type="dxa"/>
            <w:vAlign w:val="bottom"/>
          </w:tcPr>
          <w:p w14:paraId="065B8A08"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Verdana" w:eastAsia="Times New Roman" w:hAnsi="Verdana" w:cs="Times New Roman"/>
                <w:color w:val="000000"/>
                <w:sz w:val="16"/>
                <w:szCs w:val="16"/>
                <w:lang w:eastAsia="en-GB"/>
              </w:rPr>
              <w:t>Watford</w:t>
            </w:r>
          </w:p>
        </w:tc>
        <w:tc>
          <w:tcPr>
            <w:tcW w:w="1134" w:type="dxa"/>
            <w:vAlign w:val="bottom"/>
          </w:tcPr>
          <w:p w14:paraId="00CB06F6" w14:textId="77777777" w:rsidR="000C5500" w:rsidRPr="00A84EFE" w:rsidRDefault="000C5500"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lang w:eastAsia="en-GB"/>
              </w:rPr>
              <w:t>22</w:t>
            </w:r>
          </w:p>
        </w:tc>
      </w:tr>
      <w:tr w:rsidR="004E1DE5" w:rsidRPr="00A84EFE" w14:paraId="47936321" w14:textId="77777777" w:rsidTr="004E1DE5">
        <w:trPr>
          <w:trHeight w:val="300"/>
        </w:trPr>
        <w:tc>
          <w:tcPr>
            <w:tcW w:w="1134" w:type="dxa"/>
            <w:shd w:val="clear" w:color="auto" w:fill="auto"/>
            <w:noWrap/>
            <w:vAlign w:val="bottom"/>
            <w:hideMark/>
          </w:tcPr>
          <w:p w14:paraId="56529FE6" w14:textId="77777777" w:rsidR="004E1DE5" w:rsidRPr="00A84EFE" w:rsidRDefault="004E1DE5" w:rsidP="000C5500">
            <w:pPr>
              <w:spacing w:after="0" w:line="240" w:lineRule="auto"/>
              <w:rPr>
                <w:rFonts w:ascii="Calibri" w:eastAsia="Times New Roman" w:hAnsi="Calibri" w:cs="Times New Roman"/>
                <w:color w:val="000000"/>
                <w:sz w:val="20"/>
                <w:szCs w:val="20"/>
                <w:lang w:eastAsia="en-GB"/>
              </w:rPr>
            </w:pPr>
            <w:r w:rsidRPr="00A84EFE">
              <w:rPr>
                <w:rFonts w:ascii="Calibri" w:eastAsia="Times New Roman" w:hAnsi="Calibri" w:cs="Times New Roman"/>
                <w:color w:val="000000"/>
                <w:sz w:val="20"/>
                <w:szCs w:val="20"/>
                <w:lang w:eastAsia="en-GB"/>
              </w:rPr>
              <w:t>Bristol</w:t>
            </w:r>
          </w:p>
        </w:tc>
        <w:tc>
          <w:tcPr>
            <w:tcW w:w="1134" w:type="dxa"/>
            <w:shd w:val="clear" w:color="auto" w:fill="auto"/>
            <w:noWrap/>
            <w:vAlign w:val="bottom"/>
            <w:hideMark/>
          </w:tcPr>
          <w:p w14:paraId="3ACD0D2A" w14:textId="77777777" w:rsidR="004E1DE5" w:rsidRPr="00A84EFE" w:rsidRDefault="004E1DE5" w:rsidP="000C5500">
            <w:pPr>
              <w:spacing w:after="0" w:line="240" w:lineRule="auto"/>
              <w:jc w:val="right"/>
              <w:rPr>
                <w:rFonts w:ascii="Calibri" w:eastAsia="Times New Roman" w:hAnsi="Calibri" w:cs="Times New Roman"/>
                <w:color w:val="000000"/>
                <w:lang w:eastAsia="en-GB"/>
              </w:rPr>
            </w:pPr>
            <w:r w:rsidRPr="00A84EFE">
              <w:rPr>
                <w:rFonts w:ascii="Calibri" w:eastAsia="Times New Roman" w:hAnsi="Calibri" w:cs="Times New Roman"/>
                <w:color w:val="000000"/>
                <w:lang w:eastAsia="en-GB"/>
              </w:rPr>
              <w:t>39</w:t>
            </w:r>
          </w:p>
        </w:tc>
        <w:tc>
          <w:tcPr>
            <w:tcW w:w="1418" w:type="dxa"/>
            <w:vAlign w:val="bottom"/>
          </w:tcPr>
          <w:p w14:paraId="677ED4E1" w14:textId="77777777" w:rsidR="004E1DE5" w:rsidRPr="00A84EFE" w:rsidRDefault="004E1DE5" w:rsidP="000C5500">
            <w:pPr>
              <w:spacing w:after="0" w:line="240" w:lineRule="auto"/>
              <w:rPr>
                <w:rFonts w:ascii="Times New Roman" w:eastAsia="Times New Roman" w:hAnsi="Times New Roman" w:cs="Times New Roman"/>
                <w:sz w:val="20"/>
                <w:szCs w:val="20"/>
                <w:lang w:eastAsia="en-GB"/>
              </w:rPr>
            </w:pPr>
            <w:r>
              <w:rPr>
                <w:rFonts w:ascii="Verdana" w:hAnsi="Verdana"/>
                <w:color w:val="000000"/>
                <w:sz w:val="16"/>
                <w:szCs w:val="16"/>
              </w:rPr>
              <w:t>Croydon</w:t>
            </w:r>
          </w:p>
        </w:tc>
        <w:tc>
          <w:tcPr>
            <w:tcW w:w="1134" w:type="dxa"/>
            <w:vAlign w:val="bottom"/>
          </w:tcPr>
          <w:p w14:paraId="07B9A6AA" w14:textId="77777777" w:rsidR="004E1DE5" w:rsidRPr="00A84EFE" w:rsidRDefault="004E1DE5" w:rsidP="000C5500">
            <w:pPr>
              <w:spacing w:after="0" w:line="240" w:lineRule="auto"/>
              <w:rPr>
                <w:rFonts w:ascii="Times New Roman" w:eastAsia="Times New Roman" w:hAnsi="Times New Roman" w:cs="Times New Roman"/>
                <w:sz w:val="20"/>
                <w:szCs w:val="20"/>
                <w:lang w:eastAsia="en-GB"/>
              </w:rPr>
            </w:pPr>
            <w:r>
              <w:rPr>
                <w:rFonts w:ascii="Calibri" w:hAnsi="Calibri"/>
                <w:color w:val="000000"/>
              </w:rPr>
              <w:t>47</w:t>
            </w:r>
          </w:p>
        </w:tc>
        <w:tc>
          <w:tcPr>
            <w:tcW w:w="1417" w:type="dxa"/>
            <w:vAlign w:val="bottom"/>
          </w:tcPr>
          <w:p w14:paraId="783B82F3" w14:textId="77777777" w:rsidR="004E1DE5" w:rsidRPr="00A84EFE" w:rsidRDefault="004E1DE5" w:rsidP="000C5500">
            <w:pPr>
              <w:spacing w:after="0" w:line="240" w:lineRule="auto"/>
              <w:rPr>
                <w:rFonts w:ascii="Times New Roman" w:eastAsia="Times New Roman" w:hAnsi="Times New Roman" w:cs="Times New Roman"/>
                <w:sz w:val="20"/>
                <w:szCs w:val="20"/>
                <w:lang w:eastAsia="en-GB"/>
              </w:rPr>
            </w:pPr>
            <w:r w:rsidRPr="00A84EFE">
              <w:rPr>
                <w:rFonts w:ascii="Verdana" w:eastAsia="Times New Roman" w:hAnsi="Verdana" w:cs="Times New Roman"/>
                <w:color w:val="000000"/>
                <w:sz w:val="16"/>
                <w:szCs w:val="16"/>
                <w:lang w:eastAsia="en-GB"/>
              </w:rPr>
              <w:t>Ipswich</w:t>
            </w:r>
          </w:p>
        </w:tc>
        <w:tc>
          <w:tcPr>
            <w:tcW w:w="1212" w:type="dxa"/>
            <w:vAlign w:val="bottom"/>
          </w:tcPr>
          <w:p w14:paraId="1E1B9127" w14:textId="77777777" w:rsidR="004E1DE5" w:rsidRPr="00A84EFE" w:rsidRDefault="004E1DE5"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lang w:eastAsia="en-GB"/>
              </w:rPr>
              <w:t>43</w:t>
            </w:r>
          </w:p>
        </w:tc>
        <w:tc>
          <w:tcPr>
            <w:tcW w:w="0" w:type="auto"/>
            <w:vAlign w:val="bottom"/>
          </w:tcPr>
          <w:p w14:paraId="229C35CC" w14:textId="77777777" w:rsidR="004E1DE5" w:rsidRPr="00A84EFE" w:rsidRDefault="004E1DE5" w:rsidP="000C5500">
            <w:pPr>
              <w:spacing w:after="0" w:line="240" w:lineRule="auto"/>
              <w:rPr>
                <w:rFonts w:ascii="Times New Roman" w:eastAsia="Times New Roman" w:hAnsi="Times New Roman" w:cs="Times New Roman"/>
                <w:sz w:val="20"/>
                <w:szCs w:val="20"/>
                <w:lang w:eastAsia="en-GB"/>
              </w:rPr>
            </w:pPr>
            <w:r w:rsidRPr="00A84EFE">
              <w:rPr>
                <w:rFonts w:ascii="Verdana" w:eastAsia="Times New Roman" w:hAnsi="Verdana" w:cs="Times New Roman"/>
                <w:color w:val="000000"/>
                <w:sz w:val="16"/>
                <w:szCs w:val="16"/>
                <w:lang w:eastAsia="en-GB"/>
              </w:rPr>
              <w:t>Medway</w:t>
            </w:r>
          </w:p>
        </w:tc>
        <w:tc>
          <w:tcPr>
            <w:tcW w:w="1086" w:type="dxa"/>
            <w:vAlign w:val="bottom"/>
          </w:tcPr>
          <w:p w14:paraId="5DC8A887" w14:textId="77777777" w:rsidR="004E1DE5" w:rsidRPr="00A84EFE" w:rsidRDefault="004E1DE5"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lang w:eastAsia="en-GB"/>
              </w:rPr>
              <w:t>39</w:t>
            </w:r>
          </w:p>
        </w:tc>
        <w:tc>
          <w:tcPr>
            <w:tcW w:w="1276" w:type="dxa"/>
            <w:vAlign w:val="bottom"/>
          </w:tcPr>
          <w:p w14:paraId="75F61F94" w14:textId="77777777" w:rsidR="004E1DE5" w:rsidRPr="00A84EFE" w:rsidRDefault="004E1DE5" w:rsidP="000C5500">
            <w:pPr>
              <w:spacing w:after="0" w:line="240" w:lineRule="auto"/>
              <w:rPr>
                <w:rFonts w:ascii="Times New Roman" w:eastAsia="Times New Roman" w:hAnsi="Times New Roman" w:cs="Times New Roman"/>
                <w:sz w:val="20"/>
                <w:szCs w:val="20"/>
                <w:lang w:eastAsia="en-GB"/>
              </w:rPr>
            </w:pPr>
            <w:r w:rsidRPr="00A84EFE">
              <w:rPr>
                <w:rFonts w:ascii="Verdana" w:eastAsia="Times New Roman" w:hAnsi="Verdana" w:cs="Times New Roman"/>
                <w:color w:val="000000"/>
                <w:sz w:val="16"/>
                <w:szCs w:val="16"/>
                <w:lang w:eastAsia="en-GB"/>
              </w:rPr>
              <w:t>Reading</w:t>
            </w:r>
          </w:p>
        </w:tc>
        <w:tc>
          <w:tcPr>
            <w:tcW w:w="1134" w:type="dxa"/>
            <w:vAlign w:val="bottom"/>
          </w:tcPr>
          <w:p w14:paraId="7E26571D" w14:textId="77777777" w:rsidR="004E1DE5" w:rsidRPr="00A84EFE" w:rsidRDefault="004E1DE5" w:rsidP="000C5500">
            <w:pPr>
              <w:spacing w:after="0" w:line="240" w:lineRule="auto"/>
              <w:rPr>
                <w:rFonts w:ascii="Times New Roman" w:eastAsia="Times New Roman" w:hAnsi="Times New Roman" w:cs="Times New Roman"/>
                <w:sz w:val="20"/>
                <w:szCs w:val="20"/>
                <w:lang w:eastAsia="en-GB"/>
              </w:rPr>
            </w:pPr>
            <w:r w:rsidRPr="00A84EFE">
              <w:rPr>
                <w:rFonts w:ascii="Calibri" w:eastAsia="Times New Roman" w:hAnsi="Calibri" w:cs="Times New Roman"/>
                <w:color w:val="000000"/>
                <w:lang w:eastAsia="en-GB"/>
              </w:rPr>
              <w:t>15</w:t>
            </w:r>
          </w:p>
        </w:tc>
        <w:tc>
          <w:tcPr>
            <w:tcW w:w="2835" w:type="dxa"/>
            <w:gridSpan w:val="2"/>
            <w:shd w:val="clear" w:color="auto" w:fill="D9D9D9" w:themeFill="background1" w:themeFillShade="D9"/>
            <w:vAlign w:val="bottom"/>
          </w:tcPr>
          <w:p w14:paraId="1FE8F889" w14:textId="77777777" w:rsidR="004E1DE5" w:rsidRPr="00A84EFE" w:rsidRDefault="004E1DE5" w:rsidP="000C5500">
            <w:pPr>
              <w:spacing w:after="0" w:line="240" w:lineRule="auto"/>
              <w:rPr>
                <w:rFonts w:ascii="Times New Roman" w:eastAsia="Times New Roman" w:hAnsi="Times New Roman" w:cs="Times New Roman"/>
                <w:sz w:val="20"/>
                <w:szCs w:val="20"/>
                <w:lang w:eastAsia="en-GB"/>
              </w:rPr>
            </w:pPr>
          </w:p>
        </w:tc>
      </w:tr>
    </w:tbl>
    <w:p w14:paraId="7C4ECE23" w14:textId="77777777" w:rsidR="00A84EFE" w:rsidRDefault="00A84EFE" w:rsidP="00E70E6D">
      <w:pPr>
        <w:rPr>
          <w:rFonts w:ascii="Arial" w:hAnsi="Arial" w:cs="Arial"/>
          <w:sz w:val="32"/>
        </w:rPr>
      </w:pPr>
    </w:p>
    <w:tbl>
      <w:tblPr>
        <w:tblStyle w:val="TableGrid"/>
        <w:tblW w:w="15026" w:type="dxa"/>
        <w:tblInd w:w="-459" w:type="dxa"/>
        <w:tblLook w:val="04A0" w:firstRow="1" w:lastRow="0" w:firstColumn="1" w:lastColumn="0" w:noHBand="0" w:noVBand="1"/>
      </w:tblPr>
      <w:tblGrid>
        <w:gridCol w:w="708"/>
        <w:gridCol w:w="6096"/>
        <w:gridCol w:w="6379"/>
        <w:gridCol w:w="1843"/>
      </w:tblGrid>
      <w:tr w:rsidR="00BF22A3" w14:paraId="481447E5" w14:textId="77777777" w:rsidTr="00C106F6">
        <w:tc>
          <w:tcPr>
            <w:tcW w:w="7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5029559" w14:textId="77777777" w:rsidR="00BF22A3" w:rsidRDefault="00BF22A3">
            <w:pPr>
              <w:rPr>
                <w:rFonts w:ascii="Arial" w:hAnsi="Arial" w:cs="Arial"/>
                <w:sz w:val="32"/>
              </w:rPr>
            </w:pPr>
            <w:r>
              <w:rPr>
                <w:rFonts w:ascii="Arial" w:hAnsi="Arial" w:cs="Arial"/>
                <w:b/>
                <w:sz w:val="24"/>
                <w:szCs w:val="24"/>
              </w:rPr>
              <w:lastRenderedPageBreak/>
              <w:t>Ref</w:t>
            </w:r>
          </w:p>
        </w:tc>
        <w:tc>
          <w:tcPr>
            <w:tcW w:w="609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F284F38" w14:textId="77777777" w:rsidR="00BF22A3" w:rsidRDefault="00BF22A3">
            <w:r>
              <w:rPr>
                <w:rFonts w:ascii="Arial" w:hAnsi="Arial" w:cs="Arial"/>
                <w:b/>
                <w:sz w:val="24"/>
                <w:szCs w:val="24"/>
              </w:rPr>
              <w:t>Question</w:t>
            </w:r>
          </w:p>
        </w:tc>
        <w:tc>
          <w:tcPr>
            <w:tcW w:w="637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741A04" w14:textId="77777777" w:rsidR="00BF22A3" w:rsidRDefault="00BF22A3">
            <w:pPr>
              <w:rPr>
                <w:rFonts w:ascii="Arial" w:hAnsi="Arial" w:cs="Arial"/>
                <w:sz w:val="32"/>
              </w:rPr>
            </w:pPr>
            <w:r>
              <w:rPr>
                <w:rFonts w:ascii="Arial" w:hAnsi="Arial" w:cs="Arial"/>
                <w:b/>
                <w:sz w:val="24"/>
                <w:szCs w:val="24"/>
              </w:rPr>
              <w:t>Answer</w:t>
            </w:r>
          </w:p>
        </w:tc>
        <w:tc>
          <w:tcPr>
            <w:tcW w:w="18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E50C44" w14:textId="0B4CF2C4" w:rsidR="00BF22A3" w:rsidRDefault="001F7CD4">
            <w:pPr>
              <w:rPr>
                <w:rFonts w:ascii="Arial" w:hAnsi="Arial" w:cs="Arial"/>
                <w:sz w:val="32"/>
              </w:rPr>
            </w:pPr>
            <w:r>
              <w:rPr>
                <w:rFonts w:ascii="Arial" w:hAnsi="Arial" w:cs="Arial"/>
                <w:b/>
                <w:sz w:val="24"/>
                <w:szCs w:val="24"/>
              </w:rPr>
              <w:t>Date question</w:t>
            </w:r>
            <w:r w:rsidR="00BF22A3">
              <w:rPr>
                <w:rFonts w:ascii="Arial" w:hAnsi="Arial" w:cs="Arial"/>
                <w:b/>
                <w:sz w:val="24"/>
                <w:szCs w:val="24"/>
              </w:rPr>
              <w:t xml:space="preserve"> received</w:t>
            </w:r>
          </w:p>
        </w:tc>
      </w:tr>
      <w:tr w:rsidR="00BF22A3" w14:paraId="2F37BC64" w14:textId="77777777" w:rsidTr="00BF22A3">
        <w:tc>
          <w:tcPr>
            <w:tcW w:w="708" w:type="dxa"/>
            <w:tcBorders>
              <w:top w:val="single" w:sz="4" w:space="0" w:color="auto"/>
              <w:left w:val="single" w:sz="4" w:space="0" w:color="auto"/>
              <w:bottom w:val="single" w:sz="4" w:space="0" w:color="auto"/>
              <w:right w:val="single" w:sz="4" w:space="0" w:color="auto"/>
            </w:tcBorders>
          </w:tcPr>
          <w:p w14:paraId="4D170910" w14:textId="18E6590C" w:rsidR="00BF22A3" w:rsidRDefault="00BF22A3">
            <w:pPr>
              <w:rPr>
                <w:rFonts w:ascii="Arial" w:hAnsi="Arial" w:cs="Arial"/>
                <w:sz w:val="24"/>
                <w:szCs w:val="24"/>
              </w:rPr>
            </w:pPr>
            <w:r>
              <w:rPr>
                <w:rFonts w:ascii="Arial" w:hAnsi="Arial" w:cs="Arial"/>
                <w:sz w:val="24"/>
                <w:szCs w:val="24"/>
              </w:rPr>
              <w:t>1c</w:t>
            </w:r>
          </w:p>
        </w:tc>
        <w:tc>
          <w:tcPr>
            <w:tcW w:w="6096" w:type="dxa"/>
            <w:tcBorders>
              <w:top w:val="single" w:sz="4" w:space="0" w:color="auto"/>
              <w:left w:val="single" w:sz="4" w:space="0" w:color="auto"/>
              <w:bottom w:val="single" w:sz="4" w:space="0" w:color="auto"/>
              <w:right w:val="single" w:sz="4" w:space="0" w:color="auto"/>
            </w:tcBorders>
          </w:tcPr>
          <w:p w14:paraId="07C381BC" w14:textId="6F5AF97B" w:rsidR="00BF22A3" w:rsidRDefault="00BF22A3">
            <w:pPr>
              <w:rPr>
                <w:rFonts w:ascii="Arial" w:hAnsi="Arial" w:cs="Arial"/>
                <w:sz w:val="24"/>
                <w:szCs w:val="24"/>
              </w:rPr>
            </w:pPr>
            <w:r w:rsidRPr="00BF22A3">
              <w:rPr>
                <w:rFonts w:ascii="Arial" w:hAnsi="Arial" w:cs="Arial"/>
                <w:sz w:val="24"/>
                <w:szCs w:val="24"/>
              </w:rPr>
              <w:t xml:space="preserve">What is the possibility of visiting </w:t>
            </w:r>
            <w:r w:rsidR="008D3D2E">
              <w:rPr>
                <w:rFonts w:ascii="Arial" w:hAnsi="Arial" w:cs="Arial"/>
                <w:sz w:val="24"/>
                <w:szCs w:val="24"/>
              </w:rPr>
              <w:t xml:space="preserve">current </w:t>
            </w:r>
            <w:r w:rsidRPr="00BF22A3">
              <w:rPr>
                <w:rFonts w:ascii="Arial" w:hAnsi="Arial" w:cs="Arial"/>
                <w:sz w:val="24"/>
                <w:szCs w:val="24"/>
              </w:rPr>
              <w:t>suppl</w:t>
            </w:r>
            <w:r w:rsidR="008D3D2E">
              <w:rPr>
                <w:rFonts w:ascii="Arial" w:hAnsi="Arial" w:cs="Arial"/>
                <w:sz w:val="24"/>
                <w:szCs w:val="24"/>
              </w:rPr>
              <w:t>ier premises to position</w:t>
            </w:r>
            <w:r w:rsidRPr="00BF22A3">
              <w:rPr>
                <w:rFonts w:ascii="Arial" w:hAnsi="Arial" w:cs="Arial"/>
                <w:sz w:val="24"/>
                <w:szCs w:val="24"/>
              </w:rPr>
              <w:t xml:space="preserve"> End User Devices. Detail in this area may already be outlined, but as the stage of formal submission is still open we would like to try and allow our devices only to be considered, particularly as the specifications of devices are not included at this stage.</w:t>
            </w:r>
          </w:p>
        </w:tc>
        <w:tc>
          <w:tcPr>
            <w:tcW w:w="6379" w:type="dxa"/>
            <w:tcBorders>
              <w:top w:val="single" w:sz="4" w:space="0" w:color="auto"/>
              <w:left w:val="single" w:sz="4" w:space="0" w:color="auto"/>
              <w:bottom w:val="single" w:sz="4" w:space="0" w:color="auto"/>
              <w:right w:val="single" w:sz="4" w:space="0" w:color="auto"/>
            </w:tcBorders>
          </w:tcPr>
          <w:p w14:paraId="7254B161" w14:textId="530D0077" w:rsidR="00BF22A3" w:rsidRDefault="00614101" w:rsidP="00BF22A3">
            <w:pPr>
              <w:rPr>
                <w:rFonts w:ascii="Arial" w:hAnsi="Arial" w:cs="Arial"/>
                <w:sz w:val="24"/>
                <w:szCs w:val="24"/>
              </w:rPr>
            </w:pPr>
            <w:r>
              <w:rPr>
                <w:rFonts w:ascii="Arial" w:hAnsi="Arial" w:cs="Arial"/>
                <w:sz w:val="24"/>
                <w:szCs w:val="24"/>
              </w:rPr>
              <w:t>At this point in time</w:t>
            </w:r>
            <w:r w:rsidR="000904CC">
              <w:rPr>
                <w:rFonts w:ascii="Arial" w:hAnsi="Arial" w:cs="Arial"/>
                <w:sz w:val="24"/>
                <w:szCs w:val="24"/>
              </w:rPr>
              <w:t xml:space="preserve"> it</w:t>
            </w:r>
            <w:r>
              <w:rPr>
                <w:rFonts w:ascii="Arial" w:hAnsi="Arial" w:cs="Arial"/>
                <w:sz w:val="24"/>
                <w:szCs w:val="24"/>
              </w:rPr>
              <w:t xml:space="preserve"> is not possible as we are in Discovery stage.</w:t>
            </w:r>
          </w:p>
        </w:tc>
        <w:tc>
          <w:tcPr>
            <w:tcW w:w="1843" w:type="dxa"/>
            <w:tcBorders>
              <w:top w:val="single" w:sz="4" w:space="0" w:color="auto"/>
              <w:left w:val="single" w:sz="4" w:space="0" w:color="auto"/>
              <w:bottom w:val="single" w:sz="4" w:space="0" w:color="auto"/>
              <w:right w:val="single" w:sz="4" w:space="0" w:color="auto"/>
            </w:tcBorders>
          </w:tcPr>
          <w:p w14:paraId="65A6131A" w14:textId="6242E821" w:rsidR="00BF22A3" w:rsidRDefault="00BF22A3">
            <w:pPr>
              <w:rPr>
                <w:rFonts w:ascii="Arial" w:hAnsi="Arial" w:cs="Arial"/>
                <w:sz w:val="24"/>
                <w:szCs w:val="24"/>
              </w:rPr>
            </w:pPr>
            <w:r>
              <w:rPr>
                <w:rFonts w:ascii="Arial" w:hAnsi="Arial" w:cs="Arial"/>
                <w:sz w:val="24"/>
                <w:szCs w:val="24"/>
              </w:rPr>
              <w:t>24/07/17</w:t>
            </w:r>
          </w:p>
        </w:tc>
      </w:tr>
    </w:tbl>
    <w:p w14:paraId="7E01352B" w14:textId="77777777" w:rsidR="00BF22A3" w:rsidRDefault="00BF22A3" w:rsidP="00E70E6D">
      <w:pPr>
        <w:rPr>
          <w:rFonts w:ascii="Arial" w:hAnsi="Arial" w:cs="Arial"/>
          <w:sz w:val="32"/>
        </w:rPr>
      </w:pPr>
    </w:p>
    <w:tbl>
      <w:tblPr>
        <w:tblStyle w:val="TableGrid"/>
        <w:tblW w:w="15026" w:type="dxa"/>
        <w:tblInd w:w="-459" w:type="dxa"/>
        <w:tblLook w:val="04A0" w:firstRow="1" w:lastRow="0" w:firstColumn="1" w:lastColumn="0" w:noHBand="0" w:noVBand="1"/>
      </w:tblPr>
      <w:tblGrid>
        <w:gridCol w:w="708"/>
        <w:gridCol w:w="6096"/>
        <w:gridCol w:w="6379"/>
        <w:gridCol w:w="1843"/>
      </w:tblGrid>
      <w:tr w:rsidR="00BF22A3" w14:paraId="4EE57092" w14:textId="77777777" w:rsidTr="00613297">
        <w:tc>
          <w:tcPr>
            <w:tcW w:w="70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4670027" w14:textId="77777777" w:rsidR="00BF22A3" w:rsidRDefault="00BF22A3" w:rsidP="00613297">
            <w:pPr>
              <w:rPr>
                <w:rFonts w:ascii="Arial" w:hAnsi="Arial" w:cs="Arial"/>
                <w:sz w:val="32"/>
              </w:rPr>
            </w:pPr>
            <w:r>
              <w:rPr>
                <w:rFonts w:ascii="Arial" w:hAnsi="Arial" w:cs="Arial"/>
                <w:b/>
                <w:sz w:val="24"/>
                <w:szCs w:val="24"/>
              </w:rPr>
              <w:t>Ref</w:t>
            </w:r>
          </w:p>
        </w:tc>
        <w:tc>
          <w:tcPr>
            <w:tcW w:w="609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E7DB023" w14:textId="77777777" w:rsidR="00BF22A3" w:rsidRDefault="00BF22A3" w:rsidP="00613297">
            <w:r>
              <w:rPr>
                <w:rFonts w:ascii="Arial" w:hAnsi="Arial" w:cs="Arial"/>
                <w:b/>
                <w:sz w:val="24"/>
                <w:szCs w:val="24"/>
              </w:rPr>
              <w:t>Question</w:t>
            </w:r>
          </w:p>
        </w:tc>
        <w:tc>
          <w:tcPr>
            <w:tcW w:w="637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06DAEBA3" w14:textId="77777777" w:rsidR="00BF22A3" w:rsidRDefault="00BF22A3" w:rsidP="00613297">
            <w:pPr>
              <w:rPr>
                <w:rFonts w:ascii="Arial" w:hAnsi="Arial" w:cs="Arial"/>
                <w:sz w:val="32"/>
              </w:rPr>
            </w:pPr>
            <w:r>
              <w:rPr>
                <w:rFonts w:ascii="Arial" w:hAnsi="Arial" w:cs="Arial"/>
                <w:b/>
                <w:sz w:val="24"/>
                <w:szCs w:val="24"/>
              </w:rPr>
              <w:t>Answer</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78E732E" w14:textId="752985A1" w:rsidR="00BF22A3" w:rsidRDefault="001F7CD4" w:rsidP="00613297">
            <w:pPr>
              <w:rPr>
                <w:rFonts w:ascii="Arial" w:hAnsi="Arial" w:cs="Arial"/>
                <w:sz w:val="32"/>
              </w:rPr>
            </w:pPr>
            <w:r>
              <w:rPr>
                <w:rFonts w:ascii="Arial" w:hAnsi="Arial" w:cs="Arial"/>
                <w:b/>
                <w:sz w:val="24"/>
                <w:szCs w:val="24"/>
              </w:rPr>
              <w:t>Date question</w:t>
            </w:r>
            <w:r w:rsidR="00BF22A3">
              <w:rPr>
                <w:rFonts w:ascii="Arial" w:hAnsi="Arial" w:cs="Arial"/>
                <w:b/>
                <w:sz w:val="24"/>
                <w:szCs w:val="24"/>
              </w:rPr>
              <w:t xml:space="preserve"> received</w:t>
            </w:r>
          </w:p>
        </w:tc>
      </w:tr>
      <w:tr w:rsidR="00BF22A3" w14:paraId="7C4E77C4" w14:textId="77777777" w:rsidTr="00613297">
        <w:tc>
          <w:tcPr>
            <w:tcW w:w="708" w:type="dxa"/>
            <w:tcBorders>
              <w:top w:val="single" w:sz="4" w:space="0" w:color="auto"/>
              <w:left w:val="single" w:sz="4" w:space="0" w:color="auto"/>
              <w:bottom w:val="single" w:sz="4" w:space="0" w:color="auto"/>
              <w:right w:val="single" w:sz="4" w:space="0" w:color="auto"/>
            </w:tcBorders>
          </w:tcPr>
          <w:p w14:paraId="531C681B" w14:textId="0EE39D69" w:rsidR="00BF22A3" w:rsidRDefault="00BF22A3" w:rsidP="00613297">
            <w:pPr>
              <w:rPr>
                <w:rFonts w:ascii="Arial" w:hAnsi="Arial" w:cs="Arial"/>
                <w:sz w:val="24"/>
                <w:szCs w:val="24"/>
              </w:rPr>
            </w:pPr>
            <w:r>
              <w:rPr>
                <w:rFonts w:ascii="Arial" w:hAnsi="Arial" w:cs="Arial"/>
                <w:sz w:val="24"/>
                <w:szCs w:val="24"/>
              </w:rPr>
              <w:t>1d</w:t>
            </w:r>
          </w:p>
        </w:tc>
        <w:tc>
          <w:tcPr>
            <w:tcW w:w="6096" w:type="dxa"/>
            <w:tcBorders>
              <w:top w:val="single" w:sz="4" w:space="0" w:color="auto"/>
              <w:left w:val="single" w:sz="4" w:space="0" w:color="auto"/>
              <w:bottom w:val="single" w:sz="4" w:space="0" w:color="auto"/>
              <w:right w:val="single" w:sz="4" w:space="0" w:color="auto"/>
            </w:tcBorders>
          </w:tcPr>
          <w:p w14:paraId="44BE4694" w14:textId="5E8D62C0" w:rsidR="00BF22A3" w:rsidRDefault="00BF22A3" w:rsidP="00613297">
            <w:pPr>
              <w:rPr>
                <w:rFonts w:ascii="Arial" w:hAnsi="Arial" w:cs="Arial"/>
                <w:sz w:val="24"/>
                <w:szCs w:val="24"/>
              </w:rPr>
            </w:pPr>
            <w:r w:rsidRPr="00BF22A3">
              <w:rPr>
                <w:rFonts w:ascii="Arial" w:hAnsi="Arial" w:cs="Arial"/>
                <w:sz w:val="24"/>
                <w:szCs w:val="24"/>
              </w:rPr>
              <w:t>Have you selected strategic partners for your target operating model? For example, have you committed to a Microsoft platform built around Office 365, or are you looking at alternatives?</w:t>
            </w:r>
          </w:p>
        </w:tc>
        <w:tc>
          <w:tcPr>
            <w:tcW w:w="6379" w:type="dxa"/>
            <w:tcBorders>
              <w:top w:val="single" w:sz="4" w:space="0" w:color="auto"/>
              <w:left w:val="single" w:sz="4" w:space="0" w:color="auto"/>
              <w:bottom w:val="single" w:sz="4" w:space="0" w:color="auto"/>
              <w:right w:val="single" w:sz="4" w:space="0" w:color="auto"/>
            </w:tcBorders>
          </w:tcPr>
          <w:p w14:paraId="15B982D8" w14:textId="77777777" w:rsidR="008D3D2E" w:rsidRDefault="008D3D2E" w:rsidP="008D3D2E">
            <w:pPr>
              <w:rPr>
                <w:rFonts w:ascii="Arial" w:hAnsi="Arial" w:cs="Arial"/>
                <w:sz w:val="24"/>
                <w:szCs w:val="24"/>
              </w:rPr>
            </w:pPr>
            <w:r>
              <w:rPr>
                <w:rFonts w:ascii="Arial" w:hAnsi="Arial" w:cs="Arial"/>
                <w:sz w:val="24"/>
                <w:szCs w:val="24"/>
              </w:rPr>
              <w:t xml:space="preserve">Strategic partners for </w:t>
            </w:r>
            <w:r w:rsidRPr="00BF22A3">
              <w:rPr>
                <w:rFonts w:ascii="Arial" w:hAnsi="Arial" w:cs="Arial"/>
                <w:sz w:val="24"/>
                <w:szCs w:val="24"/>
              </w:rPr>
              <w:t>our target operating model</w:t>
            </w:r>
            <w:r>
              <w:rPr>
                <w:rFonts w:ascii="Arial" w:hAnsi="Arial" w:cs="Arial"/>
                <w:sz w:val="24"/>
                <w:szCs w:val="24"/>
              </w:rPr>
              <w:t xml:space="preserve"> have not been selected.</w:t>
            </w:r>
          </w:p>
          <w:p w14:paraId="52A6827E" w14:textId="74A44F23" w:rsidR="008D3D2E" w:rsidRDefault="00213FF6" w:rsidP="00213FF6">
            <w:pPr>
              <w:rPr>
                <w:rFonts w:ascii="Arial" w:hAnsi="Arial" w:cs="Arial"/>
                <w:sz w:val="24"/>
                <w:szCs w:val="24"/>
              </w:rPr>
            </w:pPr>
            <w:r>
              <w:rPr>
                <w:rFonts w:ascii="Arial" w:hAnsi="Arial" w:cs="Arial"/>
                <w:sz w:val="24"/>
                <w:szCs w:val="24"/>
              </w:rPr>
              <w:t>A d</w:t>
            </w:r>
            <w:r w:rsidR="008D3D2E">
              <w:rPr>
                <w:rFonts w:ascii="Arial" w:hAnsi="Arial" w:cs="Arial"/>
                <w:sz w:val="24"/>
                <w:szCs w:val="24"/>
              </w:rPr>
              <w:t>ecision about the platform ha</w:t>
            </w:r>
            <w:r>
              <w:rPr>
                <w:rFonts w:ascii="Arial" w:hAnsi="Arial" w:cs="Arial"/>
                <w:sz w:val="24"/>
                <w:szCs w:val="24"/>
              </w:rPr>
              <w:t>s</w:t>
            </w:r>
            <w:r w:rsidR="008D3D2E">
              <w:rPr>
                <w:rFonts w:ascii="Arial" w:hAnsi="Arial" w:cs="Arial"/>
                <w:sz w:val="24"/>
                <w:szCs w:val="24"/>
              </w:rPr>
              <w:t xml:space="preserve"> not been made. </w:t>
            </w:r>
          </w:p>
        </w:tc>
        <w:tc>
          <w:tcPr>
            <w:tcW w:w="1843" w:type="dxa"/>
            <w:tcBorders>
              <w:top w:val="single" w:sz="4" w:space="0" w:color="auto"/>
              <w:left w:val="single" w:sz="4" w:space="0" w:color="auto"/>
              <w:bottom w:val="single" w:sz="4" w:space="0" w:color="auto"/>
              <w:right w:val="single" w:sz="4" w:space="0" w:color="auto"/>
            </w:tcBorders>
          </w:tcPr>
          <w:p w14:paraId="58E8F6BC" w14:textId="77777777" w:rsidR="00BF22A3" w:rsidRDefault="00BF22A3" w:rsidP="00613297">
            <w:pPr>
              <w:rPr>
                <w:rFonts w:ascii="Arial" w:hAnsi="Arial" w:cs="Arial"/>
                <w:sz w:val="24"/>
                <w:szCs w:val="24"/>
              </w:rPr>
            </w:pPr>
            <w:r>
              <w:rPr>
                <w:rFonts w:ascii="Arial" w:hAnsi="Arial" w:cs="Arial"/>
                <w:sz w:val="24"/>
                <w:szCs w:val="24"/>
              </w:rPr>
              <w:t>25/07/17</w:t>
            </w:r>
          </w:p>
        </w:tc>
      </w:tr>
    </w:tbl>
    <w:p w14:paraId="5C6CC8FA" w14:textId="77777777" w:rsidR="00BF22A3" w:rsidRDefault="00BF22A3" w:rsidP="00E70E6D">
      <w:pPr>
        <w:rPr>
          <w:rFonts w:ascii="Arial" w:hAnsi="Arial" w:cs="Arial"/>
          <w:sz w:val="32"/>
        </w:rPr>
      </w:pPr>
    </w:p>
    <w:tbl>
      <w:tblPr>
        <w:tblStyle w:val="TableGrid"/>
        <w:tblW w:w="15026" w:type="dxa"/>
        <w:tblInd w:w="-459" w:type="dxa"/>
        <w:tblLook w:val="04A0" w:firstRow="1" w:lastRow="0" w:firstColumn="1" w:lastColumn="0" w:noHBand="0" w:noVBand="1"/>
      </w:tblPr>
      <w:tblGrid>
        <w:gridCol w:w="708"/>
        <w:gridCol w:w="6096"/>
        <w:gridCol w:w="6379"/>
        <w:gridCol w:w="1843"/>
      </w:tblGrid>
      <w:tr w:rsidR="000904CC" w14:paraId="759F7B47" w14:textId="77777777" w:rsidTr="00213FF6">
        <w:tc>
          <w:tcPr>
            <w:tcW w:w="7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EF65C62" w14:textId="77777777" w:rsidR="000904CC" w:rsidRDefault="000904CC" w:rsidP="00613297">
            <w:pPr>
              <w:rPr>
                <w:rFonts w:ascii="Arial" w:hAnsi="Arial" w:cs="Arial"/>
                <w:sz w:val="32"/>
              </w:rPr>
            </w:pPr>
            <w:r>
              <w:rPr>
                <w:rFonts w:ascii="Arial" w:hAnsi="Arial" w:cs="Arial"/>
                <w:b/>
                <w:sz w:val="24"/>
                <w:szCs w:val="24"/>
              </w:rPr>
              <w:t>Ref</w:t>
            </w:r>
          </w:p>
        </w:tc>
        <w:tc>
          <w:tcPr>
            <w:tcW w:w="609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C4325B2" w14:textId="77777777" w:rsidR="000904CC" w:rsidRDefault="000904CC" w:rsidP="00613297">
            <w:r>
              <w:rPr>
                <w:rFonts w:ascii="Arial" w:hAnsi="Arial" w:cs="Arial"/>
                <w:b/>
                <w:sz w:val="24"/>
                <w:szCs w:val="24"/>
              </w:rPr>
              <w:t>Question</w:t>
            </w:r>
          </w:p>
        </w:tc>
        <w:tc>
          <w:tcPr>
            <w:tcW w:w="637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709EE83" w14:textId="77777777" w:rsidR="000904CC" w:rsidRDefault="000904CC" w:rsidP="00613297">
            <w:pPr>
              <w:rPr>
                <w:rFonts w:ascii="Arial" w:hAnsi="Arial" w:cs="Arial"/>
                <w:sz w:val="32"/>
              </w:rPr>
            </w:pPr>
            <w:r>
              <w:rPr>
                <w:rFonts w:ascii="Arial" w:hAnsi="Arial" w:cs="Arial"/>
                <w:b/>
                <w:sz w:val="24"/>
                <w:szCs w:val="24"/>
              </w:rPr>
              <w:t>Answer</w:t>
            </w:r>
          </w:p>
        </w:tc>
        <w:tc>
          <w:tcPr>
            <w:tcW w:w="184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30FF10D" w14:textId="77777777" w:rsidR="000904CC" w:rsidRDefault="000904CC" w:rsidP="00613297">
            <w:pPr>
              <w:rPr>
                <w:rFonts w:ascii="Arial" w:hAnsi="Arial" w:cs="Arial"/>
                <w:sz w:val="32"/>
              </w:rPr>
            </w:pPr>
            <w:r>
              <w:rPr>
                <w:rFonts w:ascii="Arial" w:hAnsi="Arial" w:cs="Arial"/>
                <w:b/>
                <w:sz w:val="24"/>
                <w:szCs w:val="24"/>
              </w:rPr>
              <w:t>Date question received</w:t>
            </w:r>
          </w:p>
        </w:tc>
      </w:tr>
      <w:tr w:rsidR="000904CC" w14:paraId="01E28940" w14:textId="77777777" w:rsidTr="00613297">
        <w:tc>
          <w:tcPr>
            <w:tcW w:w="708" w:type="dxa"/>
            <w:tcBorders>
              <w:top w:val="single" w:sz="4" w:space="0" w:color="auto"/>
              <w:left w:val="single" w:sz="4" w:space="0" w:color="auto"/>
              <w:bottom w:val="single" w:sz="4" w:space="0" w:color="auto"/>
              <w:right w:val="single" w:sz="4" w:space="0" w:color="auto"/>
            </w:tcBorders>
          </w:tcPr>
          <w:p w14:paraId="024940CB" w14:textId="34178F09" w:rsidR="000904CC" w:rsidRDefault="000904CC" w:rsidP="00613297">
            <w:pPr>
              <w:rPr>
                <w:rFonts w:ascii="Arial" w:hAnsi="Arial" w:cs="Arial"/>
                <w:sz w:val="24"/>
                <w:szCs w:val="24"/>
              </w:rPr>
            </w:pPr>
            <w:r>
              <w:rPr>
                <w:rFonts w:ascii="Arial" w:hAnsi="Arial" w:cs="Arial"/>
                <w:sz w:val="24"/>
                <w:szCs w:val="24"/>
              </w:rPr>
              <w:t>1e</w:t>
            </w:r>
          </w:p>
        </w:tc>
        <w:tc>
          <w:tcPr>
            <w:tcW w:w="6096" w:type="dxa"/>
            <w:tcBorders>
              <w:top w:val="single" w:sz="4" w:space="0" w:color="auto"/>
              <w:left w:val="single" w:sz="4" w:space="0" w:color="auto"/>
              <w:bottom w:val="single" w:sz="4" w:space="0" w:color="auto"/>
              <w:right w:val="single" w:sz="4" w:space="0" w:color="auto"/>
            </w:tcBorders>
          </w:tcPr>
          <w:p w14:paraId="4F4751BC" w14:textId="4B7B3F7A" w:rsidR="000904CC" w:rsidRDefault="000904CC" w:rsidP="00613297">
            <w:pPr>
              <w:rPr>
                <w:rFonts w:ascii="Arial" w:hAnsi="Arial" w:cs="Arial"/>
                <w:sz w:val="24"/>
                <w:szCs w:val="24"/>
              </w:rPr>
            </w:pPr>
            <w:r>
              <w:rPr>
                <w:rFonts w:ascii="Arial" w:hAnsi="Arial" w:cs="Arial"/>
                <w:sz w:val="24"/>
                <w:szCs w:val="24"/>
              </w:rPr>
              <w:t>The</w:t>
            </w:r>
            <w:r w:rsidRPr="000904CC">
              <w:rPr>
                <w:rFonts w:ascii="Arial" w:hAnsi="Arial" w:cs="Arial"/>
                <w:sz w:val="24"/>
                <w:szCs w:val="24"/>
              </w:rPr>
              <w:t xml:space="preserve"> document refers to “Annex A”, which provides details of the current number of servers etc.</w:t>
            </w:r>
          </w:p>
        </w:tc>
        <w:tc>
          <w:tcPr>
            <w:tcW w:w="6379" w:type="dxa"/>
            <w:tcBorders>
              <w:top w:val="single" w:sz="4" w:space="0" w:color="auto"/>
              <w:left w:val="single" w:sz="4" w:space="0" w:color="auto"/>
              <w:bottom w:val="single" w:sz="4" w:space="0" w:color="auto"/>
              <w:right w:val="single" w:sz="4" w:space="0" w:color="auto"/>
            </w:tcBorders>
          </w:tcPr>
          <w:p w14:paraId="6530084F" w14:textId="56CFA667" w:rsidR="000904CC" w:rsidRDefault="000904CC" w:rsidP="00613297">
            <w:pPr>
              <w:rPr>
                <w:rFonts w:ascii="Arial" w:hAnsi="Arial" w:cs="Arial"/>
                <w:sz w:val="24"/>
                <w:szCs w:val="24"/>
              </w:rPr>
            </w:pPr>
            <w:r>
              <w:rPr>
                <w:rFonts w:ascii="Arial" w:hAnsi="Arial" w:cs="Arial"/>
                <w:sz w:val="24"/>
                <w:szCs w:val="24"/>
              </w:rPr>
              <w:t xml:space="preserve">Annex A has now been issued. </w:t>
            </w:r>
          </w:p>
        </w:tc>
        <w:tc>
          <w:tcPr>
            <w:tcW w:w="1843" w:type="dxa"/>
            <w:tcBorders>
              <w:top w:val="single" w:sz="4" w:space="0" w:color="auto"/>
              <w:left w:val="single" w:sz="4" w:space="0" w:color="auto"/>
              <w:bottom w:val="single" w:sz="4" w:space="0" w:color="auto"/>
              <w:right w:val="single" w:sz="4" w:space="0" w:color="auto"/>
            </w:tcBorders>
          </w:tcPr>
          <w:p w14:paraId="7EBBB382" w14:textId="77777777" w:rsidR="000904CC" w:rsidRDefault="000904CC" w:rsidP="00613297">
            <w:pPr>
              <w:rPr>
                <w:rFonts w:ascii="Arial" w:hAnsi="Arial" w:cs="Arial"/>
                <w:sz w:val="24"/>
                <w:szCs w:val="24"/>
              </w:rPr>
            </w:pPr>
            <w:r>
              <w:rPr>
                <w:rFonts w:ascii="Arial" w:hAnsi="Arial" w:cs="Arial"/>
                <w:sz w:val="24"/>
                <w:szCs w:val="24"/>
              </w:rPr>
              <w:t>25/07/17</w:t>
            </w:r>
          </w:p>
        </w:tc>
      </w:tr>
    </w:tbl>
    <w:p w14:paraId="6FB49CF5" w14:textId="77777777" w:rsidR="000904CC" w:rsidRDefault="000904CC" w:rsidP="00E70E6D">
      <w:pPr>
        <w:rPr>
          <w:rFonts w:ascii="Arial" w:hAnsi="Arial" w:cs="Arial"/>
          <w:sz w:val="32"/>
        </w:rPr>
      </w:pPr>
    </w:p>
    <w:tbl>
      <w:tblPr>
        <w:tblStyle w:val="TableGrid"/>
        <w:tblW w:w="15026" w:type="dxa"/>
        <w:tblInd w:w="-459" w:type="dxa"/>
        <w:tblLook w:val="04A0" w:firstRow="1" w:lastRow="0" w:firstColumn="1" w:lastColumn="0" w:noHBand="0" w:noVBand="1"/>
      </w:tblPr>
      <w:tblGrid>
        <w:gridCol w:w="708"/>
        <w:gridCol w:w="6096"/>
        <w:gridCol w:w="6379"/>
        <w:gridCol w:w="1843"/>
      </w:tblGrid>
      <w:tr w:rsidR="008B6AD3" w14:paraId="374E8927" w14:textId="77777777" w:rsidTr="00C314B7">
        <w:tc>
          <w:tcPr>
            <w:tcW w:w="708"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91C1210" w14:textId="77777777" w:rsidR="008B6AD3" w:rsidRDefault="008B6AD3" w:rsidP="00C314B7">
            <w:pPr>
              <w:rPr>
                <w:rFonts w:ascii="Arial" w:hAnsi="Arial" w:cs="Arial"/>
                <w:sz w:val="32"/>
              </w:rPr>
            </w:pPr>
            <w:r>
              <w:rPr>
                <w:rFonts w:ascii="Arial" w:hAnsi="Arial" w:cs="Arial"/>
                <w:b/>
                <w:sz w:val="24"/>
                <w:szCs w:val="24"/>
              </w:rPr>
              <w:t>Ref</w:t>
            </w:r>
          </w:p>
        </w:tc>
        <w:tc>
          <w:tcPr>
            <w:tcW w:w="609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4EDD185" w14:textId="77777777" w:rsidR="008B6AD3" w:rsidRDefault="008B6AD3" w:rsidP="00C314B7">
            <w:r>
              <w:rPr>
                <w:rFonts w:ascii="Arial" w:hAnsi="Arial" w:cs="Arial"/>
                <w:b/>
                <w:sz w:val="24"/>
                <w:szCs w:val="24"/>
              </w:rPr>
              <w:t>Question</w:t>
            </w:r>
          </w:p>
        </w:tc>
        <w:tc>
          <w:tcPr>
            <w:tcW w:w="637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28BAFC3" w14:textId="77777777" w:rsidR="008B6AD3" w:rsidRDefault="008B6AD3" w:rsidP="00C314B7">
            <w:pPr>
              <w:rPr>
                <w:rFonts w:ascii="Arial" w:hAnsi="Arial" w:cs="Arial"/>
                <w:sz w:val="32"/>
              </w:rPr>
            </w:pPr>
            <w:r>
              <w:rPr>
                <w:rFonts w:ascii="Arial" w:hAnsi="Arial" w:cs="Arial"/>
                <w:b/>
                <w:sz w:val="24"/>
                <w:szCs w:val="24"/>
              </w:rPr>
              <w:t>Answer</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53E29A83" w14:textId="77777777" w:rsidR="008B6AD3" w:rsidRDefault="008B6AD3" w:rsidP="00C314B7">
            <w:pPr>
              <w:rPr>
                <w:rFonts w:ascii="Arial" w:hAnsi="Arial" w:cs="Arial"/>
                <w:sz w:val="32"/>
              </w:rPr>
            </w:pPr>
            <w:r>
              <w:rPr>
                <w:rFonts w:ascii="Arial" w:hAnsi="Arial" w:cs="Arial"/>
                <w:b/>
                <w:sz w:val="24"/>
                <w:szCs w:val="24"/>
              </w:rPr>
              <w:t>Date question received</w:t>
            </w:r>
          </w:p>
        </w:tc>
      </w:tr>
      <w:tr w:rsidR="008B6AD3" w14:paraId="3188D123" w14:textId="77777777" w:rsidTr="00F7002A">
        <w:tc>
          <w:tcPr>
            <w:tcW w:w="708" w:type="dxa"/>
            <w:tcBorders>
              <w:top w:val="single" w:sz="4" w:space="0" w:color="auto"/>
              <w:left w:val="single" w:sz="4" w:space="0" w:color="auto"/>
              <w:bottom w:val="single" w:sz="4" w:space="0" w:color="auto"/>
              <w:right w:val="single" w:sz="4" w:space="0" w:color="auto"/>
            </w:tcBorders>
          </w:tcPr>
          <w:p w14:paraId="5AF076C8" w14:textId="584A9B4A" w:rsidR="008B6AD3" w:rsidRDefault="008B6AD3" w:rsidP="00C314B7">
            <w:pPr>
              <w:rPr>
                <w:rFonts w:ascii="Arial" w:hAnsi="Arial" w:cs="Arial"/>
                <w:sz w:val="24"/>
                <w:szCs w:val="24"/>
              </w:rPr>
            </w:pPr>
            <w:r>
              <w:rPr>
                <w:rFonts w:ascii="Arial" w:hAnsi="Arial" w:cs="Arial"/>
                <w:sz w:val="24"/>
                <w:szCs w:val="24"/>
              </w:rPr>
              <w:t>1f</w:t>
            </w:r>
          </w:p>
        </w:tc>
        <w:tc>
          <w:tcPr>
            <w:tcW w:w="6096" w:type="dxa"/>
            <w:tcBorders>
              <w:top w:val="single" w:sz="4" w:space="0" w:color="auto"/>
              <w:left w:val="single" w:sz="4" w:space="0" w:color="auto"/>
              <w:bottom w:val="single" w:sz="4" w:space="0" w:color="auto"/>
              <w:right w:val="single" w:sz="4" w:space="0" w:color="auto"/>
            </w:tcBorders>
          </w:tcPr>
          <w:p w14:paraId="5609B9C9" w14:textId="417B359D" w:rsidR="008B6AD3" w:rsidRDefault="008B6AD3" w:rsidP="00C314B7">
            <w:pPr>
              <w:rPr>
                <w:rFonts w:ascii="Arial" w:hAnsi="Arial" w:cs="Arial"/>
                <w:sz w:val="24"/>
                <w:szCs w:val="24"/>
              </w:rPr>
            </w:pPr>
            <w:r w:rsidRPr="008B6AD3">
              <w:rPr>
                <w:rFonts w:ascii="Arial" w:hAnsi="Arial" w:cs="Arial"/>
                <w:sz w:val="24"/>
                <w:szCs w:val="24"/>
              </w:rPr>
              <w:t xml:space="preserve">We note that The Insolvency Service is considering seeking a commercial partner to provide a continuity of </w:t>
            </w:r>
            <w:r w:rsidRPr="008B6AD3">
              <w:rPr>
                <w:rFonts w:ascii="Arial" w:hAnsi="Arial" w:cs="Arial"/>
                <w:sz w:val="24"/>
                <w:szCs w:val="24"/>
              </w:rPr>
              <w:lastRenderedPageBreak/>
              <w:t>service for desktop services and hosting of agency systems at the conclusion of the existing contract in May 2019. Please can you clarify whether you intend to continue running the existing applications and services beyond May 2019 or if you will transform onto the Target Operating Model as part of the change of service provider?</w:t>
            </w:r>
          </w:p>
        </w:tc>
        <w:tc>
          <w:tcPr>
            <w:tcW w:w="6379" w:type="dxa"/>
            <w:tcBorders>
              <w:top w:val="single" w:sz="4" w:space="0" w:color="auto"/>
              <w:left w:val="single" w:sz="4" w:space="0" w:color="auto"/>
              <w:bottom w:val="single" w:sz="4" w:space="0" w:color="auto"/>
              <w:right w:val="single" w:sz="4" w:space="0" w:color="auto"/>
            </w:tcBorders>
          </w:tcPr>
          <w:p w14:paraId="1E9A2E09" w14:textId="18F3AD50" w:rsidR="008B6AD3" w:rsidRDefault="008B6AD3" w:rsidP="00C314B7">
            <w:pPr>
              <w:rPr>
                <w:rFonts w:ascii="Arial" w:hAnsi="Arial" w:cs="Arial"/>
                <w:sz w:val="24"/>
                <w:szCs w:val="24"/>
              </w:rPr>
            </w:pPr>
            <w:r w:rsidRPr="008B6AD3">
              <w:rPr>
                <w:rFonts w:ascii="Arial" w:hAnsi="Arial" w:cs="Arial"/>
                <w:sz w:val="24"/>
                <w:szCs w:val="24"/>
              </w:rPr>
              <w:lastRenderedPageBreak/>
              <w:t xml:space="preserve">There are projects underway to replace some of the business applications only one will be replaced by May </w:t>
            </w:r>
            <w:r w:rsidRPr="008B6AD3">
              <w:rPr>
                <w:rFonts w:ascii="Arial" w:hAnsi="Arial" w:cs="Arial"/>
                <w:sz w:val="24"/>
                <w:szCs w:val="24"/>
              </w:rPr>
              <w:lastRenderedPageBreak/>
              <w:t>2019 the intention is to host these applications with a new provider if possible and where approp</w:t>
            </w:r>
            <w:r>
              <w:rPr>
                <w:rFonts w:ascii="Arial" w:hAnsi="Arial" w:cs="Arial"/>
                <w:sz w:val="24"/>
                <w:szCs w:val="24"/>
              </w:rPr>
              <w:t>riate. The intention is to run n</w:t>
            </w:r>
            <w:r w:rsidRPr="008B6AD3">
              <w:rPr>
                <w:rFonts w:ascii="Arial" w:hAnsi="Arial" w:cs="Arial"/>
                <w:sz w:val="24"/>
                <w:szCs w:val="24"/>
              </w:rPr>
              <w:t xml:space="preserve">ew desktop services from May 2019 </w:t>
            </w:r>
            <w:r>
              <w:rPr>
                <w:rFonts w:ascii="Arial" w:hAnsi="Arial" w:cs="Arial"/>
                <w:sz w:val="24"/>
                <w:szCs w:val="24"/>
              </w:rPr>
              <w:t xml:space="preserve"> </w:t>
            </w:r>
          </w:p>
        </w:tc>
        <w:tc>
          <w:tcPr>
            <w:tcW w:w="1843" w:type="dxa"/>
            <w:vMerge w:val="restart"/>
            <w:tcBorders>
              <w:top w:val="single" w:sz="4" w:space="0" w:color="auto"/>
              <w:left w:val="single" w:sz="4" w:space="0" w:color="auto"/>
              <w:right w:val="single" w:sz="4" w:space="0" w:color="auto"/>
            </w:tcBorders>
          </w:tcPr>
          <w:p w14:paraId="1BE4BF3A" w14:textId="77777777" w:rsidR="008B6AD3" w:rsidRDefault="008B6AD3" w:rsidP="00C314B7">
            <w:pPr>
              <w:rPr>
                <w:rFonts w:ascii="Arial" w:hAnsi="Arial" w:cs="Arial"/>
                <w:sz w:val="24"/>
                <w:szCs w:val="24"/>
              </w:rPr>
            </w:pPr>
            <w:r>
              <w:rPr>
                <w:rFonts w:ascii="Arial" w:hAnsi="Arial" w:cs="Arial"/>
                <w:sz w:val="24"/>
                <w:szCs w:val="24"/>
              </w:rPr>
              <w:lastRenderedPageBreak/>
              <w:t>25/07/17</w:t>
            </w:r>
          </w:p>
        </w:tc>
      </w:tr>
      <w:tr w:rsidR="008B6AD3" w14:paraId="51021DFE" w14:textId="77777777" w:rsidTr="00F7002A">
        <w:tc>
          <w:tcPr>
            <w:tcW w:w="708" w:type="dxa"/>
            <w:tcBorders>
              <w:top w:val="single" w:sz="4" w:space="0" w:color="auto"/>
              <w:left w:val="single" w:sz="4" w:space="0" w:color="auto"/>
              <w:bottom w:val="single" w:sz="4" w:space="0" w:color="auto"/>
              <w:right w:val="single" w:sz="4" w:space="0" w:color="auto"/>
            </w:tcBorders>
          </w:tcPr>
          <w:p w14:paraId="5A444879" w14:textId="77777777" w:rsidR="008B6AD3" w:rsidRDefault="008B6AD3" w:rsidP="00C314B7">
            <w:pPr>
              <w:rPr>
                <w:rFonts w:ascii="Arial" w:hAnsi="Arial" w:cs="Arial"/>
                <w:sz w:val="24"/>
                <w:szCs w:val="24"/>
              </w:rPr>
            </w:pPr>
          </w:p>
        </w:tc>
        <w:tc>
          <w:tcPr>
            <w:tcW w:w="6096" w:type="dxa"/>
            <w:tcBorders>
              <w:top w:val="single" w:sz="4" w:space="0" w:color="auto"/>
              <w:left w:val="single" w:sz="4" w:space="0" w:color="auto"/>
              <w:bottom w:val="single" w:sz="4" w:space="0" w:color="auto"/>
              <w:right w:val="single" w:sz="4" w:space="0" w:color="auto"/>
            </w:tcBorders>
          </w:tcPr>
          <w:p w14:paraId="089D297F" w14:textId="0E31CA96" w:rsidR="008B6AD3" w:rsidRPr="008B6AD3" w:rsidRDefault="008B6AD3" w:rsidP="00C314B7">
            <w:pPr>
              <w:rPr>
                <w:rFonts w:ascii="Arial" w:hAnsi="Arial" w:cs="Arial"/>
                <w:sz w:val="24"/>
                <w:szCs w:val="24"/>
              </w:rPr>
            </w:pPr>
            <w:r w:rsidRPr="008B6AD3">
              <w:rPr>
                <w:rFonts w:ascii="Arial" w:hAnsi="Arial" w:cs="Arial"/>
                <w:sz w:val="24"/>
                <w:szCs w:val="24"/>
              </w:rPr>
              <w:t>Assuming that the existing applications and services will continue in place, please can you give an indication of the key technologies that are in use?</w:t>
            </w:r>
          </w:p>
        </w:tc>
        <w:tc>
          <w:tcPr>
            <w:tcW w:w="6379" w:type="dxa"/>
            <w:tcBorders>
              <w:top w:val="single" w:sz="4" w:space="0" w:color="auto"/>
              <w:left w:val="single" w:sz="4" w:space="0" w:color="auto"/>
              <w:bottom w:val="single" w:sz="4" w:space="0" w:color="auto"/>
              <w:right w:val="single" w:sz="4" w:space="0" w:color="auto"/>
            </w:tcBorders>
          </w:tcPr>
          <w:p w14:paraId="104D90F5" w14:textId="212336B6" w:rsidR="008B6AD3" w:rsidRPr="008B6AD3" w:rsidRDefault="008B6AD3" w:rsidP="00C314B7">
            <w:pPr>
              <w:rPr>
                <w:rFonts w:ascii="Arial" w:hAnsi="Arial" w:cs="Arial"/>
                <w:sz w:val="24"/>
                <w:szCs w:val="24"/>
              </w:rPr>
            </w:pPr>
            <w:r>
              <w:rPr>
                <w:rFonts w:ascii="Arial" w:hAnsi="Arial" w:cs="Arial"/>
                <w:sz w:val="24"/>
                <w:szCs w:val="24"/>
              </w:rPr>
              <w:t>See answer 2a</w:t>
            </w:r>
          </w:p>
        </w:tc>
        <w:tc>
          <w:tcPr>
            <w:tcW w:w="1843" w:type="dxa"/>
            <w:vMerge/>
            <w:tcBorders>
              <w:left w:val="single" w:sz="4" w:space="0" w:color="auto"/>
              <w:bottom w:val="single" w:sz="4" w:space="0" w:color="auto"/>
              <w:right w:val="single" w:sz="4" w:space="0" w:color="auto"/>
            </w:tcBorders>
          </w:tcPr>
          <w:p w14:paraId="0ABEB3BD" w14:textId="77777777" w:rsidR="008B6AD3" w:rsidRDefault="008B6AD3" w:rsidP="00C314B7">
            <w:pPr>
              <w:rPr>
                <w:rFonts w:ascii="Arial" w:hAnsi="Arial" w:cs="Arial"/>
                <w:sz w:val="24"/>
                <w:szCs w:val="24"/>
              </w:rPr>
            </w:pPr>
          </w:p>
        </w:tc>
      </w:tr>
    </w:tbl>
    <w:p w14:paraId="52426B52" w14:textId="77777777" w:rsidR="008B6AD3" w:rsidRDefault="008B6AD3" w:rsidP="00E70E6D">
      <w:pPr>
        <w:rPr>
          <w:rFonts w:ascii="Arial" w:hAnsi="Arial" w:cs="Arial"/>
          <w:sz w:val="32"/>
        </w:rPr>
      </w:pPr>
    </w:p>
    <w:sectPr w:rsidR="008B6AD3" w:rsidSect="00A3101E">
      <w:pgSz w:w="16838" w:h="11906" w:orient="landscape"/>
      <w:pgMar w:top="1631" w:right="1440"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75F0E" w14:textId="77777777" w:rsidR="004560CC" w:rsidRDefault="004560CC" w:rsidP="00E70E6D">
      <w:pPr>
        <w:spacing w:after="0" w:line="240" w:lineRule="auto"/>
      </w:pPr>
      <w:r>
        <w:separator/>
      </w:r>
    </w:p>
  </w:endnote>
  <w:endnote w:type="continuationSeparator" w:id="0">
    <w:p w14:paraId="5576E12C" w14:textId="77777777" w:rsidR="004560CC" w:rsidRDefault="004560CC" w:rsidP="00E7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632188"/>
      <w:docPartObj>
        <w:docPartGallery w:val="Page Numbers (Bottom of Page)"/>
        <w:docPartUnique/>
      </w:docPartObj>
    </w:sdtPr>
    <w:sdtEndPr/>
    <w:sdtContent>
      <w:sdt>
        <w:sdtPr>
          <w:id w:val="483438851"/>
          <w:docPartObj>
            <w:docPartGallery w:val="Page Numbers (Top of Page)"/>
            <w:docPartUnique/>
          </w:docPartObj>
        </w:sdtPr>
        <w:sdtEndPr/>
        <w:sdtContent>
          <w:p w14:paraId="79DF762E" w14:textId="77777777" w:rsidR="006812CC" w:rsidRDefault="00CC0038" w:rsidP="006812CC">
            <w:pPr>
              <w:pStyle w:val="Footer"/>
            </w:pPr>
            <w:r>
              <w:rPr>
                <w:rFonts w:ascii="Arial" w:hAnsi="Arial" w:cs="Arial"/>
              </w:rPr>
              <w:t>RFI Q&amp;A July 2017</w:t>
            </w:r>
            <w:r w:rsidR="006812CC">
              <w:t xml:space="preserve"> </w:t>
            </w:r>
            <w:r w:rsidR="006812CC">
              <w:tab/>
            </w:r>
            <w:r w:rsidR="006812CC">
              <w:tab/>
            </w:r>
            <w:r w:rsidR="006812CC" w:rsidRPr="006812CC">
              <w:rPr>
                <w:rFonts w:ascii="Arial" w:hAnsi="Arial" w:cs="Arial"/>
              </w:rPr>
              <w:t xml:space="preserve">Page </w:t>
            </w:r>
            <w:r w:rsidR="006812CC" w:rsidRPr="006812CC">
              <w:rPr>
                <w:rFonts w:ascii="Arial" w:hAnsi="Arial" w:cs="Arial"/>
                <w:bCs/>
                <w:sz w:val="24"/>
                <w:szCs w:val="24"/>
              </w:rPr>
              <w:fldChar w:fldCharType="begin"/>
            </w:r>
            <w:r w:rsidR="006812CC" w:rsidRPr="006812CC">
              <w:rPr>
                <w:rFonts w:ascii="Arial" w:hAnsi="Arial" w:cs="Arial"/>
                <w:bCs/>
              </w:rPr>
              <w:instrText xml:space="preserve"> PAGE </w:instrText>
            </w:r>
            <w:r w:rsidR="006812CC" w:rsidRPr="006812CC">
              <w:rPr>
                <w:rFonts w:ascii="Arial" w:hAnsi="Arial" w:cs="Arial"/>
                <w:bCs/>
                <w:sz w:val="24"/>
                <w:szCs w:val="24"/>
              </w:rPr>
              <w:fldChar w:fldCharType="separate"/>
            </w:r>
            <w:r w:rsidR="00C34A71">
              <w:rPr>
                <w:rFonts w:ascii="Arial" w:hAnsi="Arial" w:cs="Arial"/>
                <w:bCs/>
                <w:noProof/>
              </w:rPr>
              <w:t>1</w:t>
            </w:r>
            <w:r w:rsidR="006812CC" w:rsidRPr="006812CC">
              <w:rPr>
                <w:rFonts w:ascii="Arial" w:hAnsi="Arial" w:cs="Arial"/>
                <w:bCs/>
                <w:sz w:val="24"/>
                <w:szCs w:val="24"/>
              </w:rPr>
              <w:fldChar w:fldCharType="end"/>
            </w:r>
            <w:r w:rsidR="006812CC" w:rsidRPr="006812CC">
              <w:rPr>
                <w:rFonts w:ascii="Arial" w:hAnsi="Arial" w:cs="Arial"/>
              </w:rPr>
              <w:t xml:space="preserve"> of </w:t>
            </w:r>
            <w:r w:rsidR="006812CC" w:rsidRPr="006812CC">
              <w:rPr>
                <w:rFonts w:ascii="Arial" w:hAnsi="Arial" w:cs="Arial"/>
                <w:bCs/>
                <w:sz w:val="24"/>
                <w:szCs w:val="24"/>
              </w:rPr>
              <w:fldChar w:fldCharType="begin"/>
            </w:r>
            <w:r w:rsidR="006812CC" w:rsidRPr="006812CC">
              <w:rPr>
                <w:rFonts w:ascii="Arial" w:hAnsi="Arial" w:cs="Arial"/>
                <w:bCs/>
              </w:rPr>
              <w:instrText xml:space="preserve"> NUMPAGES  </w:instrText>
            </w:r>
            <w:r w:rsidR="006812CC" w:rsidRPr="006812CC">
              <w:rPr>
                <w:rFonts w:ascii="Arial" w:hAnsi="Arial" w:cs="Arial"/>
                <w:bCs/>
                <w:sz w:val="24"/>
                <w:szCs w:val="24"/>
              </w:rPr>
              <w:fldChar w:fldCharType="separate"/>
            </w:r>
            <w:r w:rsidR="00C34A71">
              <w:rPr>
                <w:rFonts w:ascii="Arial" w:hAnsi="Arial" w:cs="Arial"/>
                <w:bCs/>
                <w:noProof/>
              </w:rPr>
              <w:t>8</w:t>
            </w:r>
            <w:r w:rsidR="006812CC" w:rsidRPr="006812CC">
              <w:rPr>
                <w:rFonts w:ascii="Arial" w:hAnsi="Arial" w:cs="Arial"/>
                <w:bCs/>
                <w:sz w:val="24"/>
                <w:szCs w:val="24"/>
              </w:rPr>
              <w:fldChar w:fldCharType="end"/>
            </w:r>
          </w:p>
        </w:sdtContent>
      </w:sdt>
    </w:sdtContent>
  </w:sdt>
  <w:p w14:paraId="0CC5CB02" w14:textId="77777777" w:rsidR="006812CC" w:rsidRDefault="00681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6343D" w14:textId="77777777" w:rsidR="004560CC" w:rsidRDefault="004560CC" w:rsidP="00E70E6D">
      <w:pPr>
        <w:spacing w:after="0" w:line="240" w:lineRule="auto"/>
      </w:pPr>
      <w:r>
        <w:separator/>
      </w:r>
    </w:p>
  </w:footnote>
  <w:footnote w:type="continuationSeparator" w:id="0">
    <w:p w14:paraId="4DCBAE76" w14:textId="77777777" w:rsidR="004560CC" w:rsidRDefault="004560CC" w:rsidP="00E70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E0318" w14:textId="77777777" w:rsidR="00E70E6D" w:rsidRDefault="00E70E6D" w:rsidP="00CC0038">
    <w:pPr>
      <w:spacing w:after="0"/>
      <w:rPr>
        <w:rFonts w:ascii="Arial" w:hAnsi="Arial" w:cs="Arial"/>
        <w:b/>
        <w:sz w:val="24"/>
        <w:szCs w:val="24"/>
      </w:rPr>
    </w:pPr>
    <w:r>
      <w:rPr>
        <w:noProof/>
        <w:lang w:eastAsia="en-GB"/>
      </w:rPr>
      <w:drawing>
        <wp:inline distT="0" distB="0" distL="0" distR="0" wp14:anchorId="07A719F7" wp14:editId="309BC1CB">
          <wp:extent cx="1006642" cy="538914"/>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642" cy="538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8D674B">
      <w:rPr>
        <w:rFonts w:ascii="Arial" w:hAnsi="Arial" w:cs="Arial"/>
        <w:b/>
        <w:sz w:val="24"/>
        <w:szCs w:val="24"/>
      </w:rPr>
      <w:tab/>
    </w:r>
    <w:r w:rsidR="008D674B">
      <w:rPr>
        <w:rFonts w:ascii="Arial" w:hAnsi="Arial" w:cs="Arial"/>
        <w:b/>
        <w:sz w:val="24"/>
        <w:szCs w:val="24"/>
      </w:rPr>
      <w:tab/>
    </w:r>
    <w:r>
      <w:rPr>
        <w:rFonts w:ascii="Arial" w:hAnsi="Arial" w:cs="Arial"/>
        <w:b/>
        <w:sz w:val="24"/>
        <w:szCs w:val="24"/>
      </w:rPr>
      <w:t>End User Services (EUS)</w:t>
    </w:r>
  </w:p>
  <w:p w14:paraId="41896ECF" w14:textId="77777777" w:rsidR="00A3101E" w:rsidRPr="00A3101E" w:rsidRDefault="00A3101E" w:rsidP="00CC0038">
    <w:pPr>
      <w:spacing w:after="0"/>
      <w:rPr>
        <w:rFonts w:ascii="Arial" w:hAnsi="Arial" w:cs="Arial"/>
        <w:b/>
        <w:sz w:val="16"/>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7C86"/>
    <w:multiLevelType w:val="hybridMultilevel"/>
    <w:tmpl w:val="040A32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1C73091"/>
    <w:multiLevelType w:val="multilevel"/>
    <w:tmpl w:val="9DC6350C"/>
    <w:lvl w:ilvl="0">
      <w:start w:val="1"/>
      <w:numFmt w:val="decimal"/>
      <w:isLgl/>
      <w:lvlText w:val="%1."/>
      <w:lvlJc w:val="left"/>
      <w:pPr>
        <w:tabs>
          <w:tab w:val="num" w:pos="578"/>
        </w:tabs>
        <w:ind w:left="578" w:hanging="578"/>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none"/>
      <w:lvlText w:val="1.1.1"/>
      <w:lvlJc w:val="left"/>
      <w:pPr>
        <w:tabs>
          <w:tab w:val="num" w:pos="567"/>
        </w:tabs>
        <w:ind w:left="567" w:hanging="567"/>
      </w:pPr>
      <w:rPr>
        <w:rFonts w:ascii="Arial" w:hAnsi="Arial" w:hint="default"/>
        <w:b/>
        <w:i w:val="0"/>
        <w:sz w:val="22"/>
      </w:rPr>
    </w:lvl>
    <w:lvl w:ilvl="3">
      <w:start w:val="1"/>
      <w:numFmt w:val="lowerLetter"/>
      <w:lvlText w:val="%4)"/>
      <w:lvlJc w:val="left"/>
      <w:pPr>
        <w:tabs>
          <w:tab w:val="num" w:pos="1224"/>
        </w:tabs>
        <w:ind w:left="864" w:firstLine="0"/>
      </w:pPr>
      <w:rPr>
        <w:rFonts w:ascii="Arial" w:hAnsi="Arial" w:hint="default"/>
        <w:b w:val="0"/>
        <w:i w:val="0"/>
        <w:sz w:val="22"/>
      </w:rPr>
    </w:lvl>
    <w:lvl w:ilvl="4">
      <w:start w:val="1"/>
      <w:numFmt w:val="lowerRoman"/>
      <w:lvlText w:val="%5)"/>
      <w:lvlJc w:val="left"/>
      <w:pPr>
        <w:tabs>
          <w:tab w:val="num" w:pos="2160"/>
        </w:tabs>
        <w:ind w:left="1440" w:firstLine="0"/>
      </w:pPr>
      <w:rPr>
        <w:rFonts w:ascii="Arial" w:hAnsi="Arial" w:hint="default"/>
        <w:b w:val="0"/>
        <w:i w:val="0"/>
        <w:sz w:val="22"/>
      </w:rPr>
    </w:lvl>
    <w:lvl w:ilvl="5">
      <w:start w:val="1"/>
      <w:numFmt w:val="none"/>
      <w:lvlText w:val=""/>
      <w:lvlJc w:val="left"/>
      <w:pPr>
        <w:tabs>
          <w:tab w:val="num" w:pos="1224"/>
        </w:tabs>
        <w:ind w:left="864" w:firstLine="0"/>
      </w:pPr>
      <w:rPr>
        <w:rFonts w:ascii="Arial" w:hAnsi="Arial" w:hint="default"/>
        <w:b w:val="0"/>
        <w:i w:val="0"/>
        <w:sz w:val="22"/>
      </w:rPr>
    </w:lvl>
    <w:lvl w:ilvl="6">
      <w:start w:val="1"/>
      <w:numFmt w:val="none"/>
      <w:lvlText w:val=""/>
      <w:lvlJc w:val="left"/>
      <w:pPr>
        <w:tabs>
          <w:tab w:val="num" w:pos="1224"/>
        </w:tabs>
        <w:ind w:left="864" w:firstLine="0"/>
      </w:pPr>
      <w:rPr>
        <w:rFonts w:ascii="Arial" w:hAnsi="Arial" w:hint="default"/>
        <w:b w:val="0"/>
        <w:i w:val="0"/>
        <w:sz w:val="22"/>
      </w:rPr>
    </w:lvl>
    <w:lvl w:ilvl="7">
      <w:start w:val="1"/>
      <w:numFmt w:val="none"/>
      <w:lvlText w:val=""/>
      <w:lvlJc w:val="left"/>
      <w:pPr>
        <w:tabs>
          <w:tab w:val="num" w:pos="1224"/>
        </w:tabs>
        <w:ind w:left="864" w:firstLine="0"/>
      </w:pPr>
      <w:rPr>
        <w:rFonts w:ascii="Arial" w:hAnsi="Arial" w:hint="default"/>
        <w:b w:val="0"/>
        <w:i w:val="0"/>
        <w:sz w:val="22"/>
      </w:rPr>
    </w:lvl>
    <w:lvl w:ilvl="8">
      <w:start w:val="1"/>
      <w:numFmt w:val="none"/>
      <w:lvlText w:val=""/>
      <w:lvlJc w:val="left"/>
      <w:pPr>
        <w:tabs>
          <w:tab w:val="num" w:pos="1800"/>
        </w:tabs>
        <w:ind w:left="1440" w:firstLine="0"/>
      </w:pPr>
      <w:rPr>
        <w:rFonts w:ascii="Arial" w:hAnsi="Arial" w:hint="default"/>
        <w:b w:val="0"/>
        <w:i w:val="0"/>
        <w:sz w:val="22"/>
      </w:rPr>
    </w:lvl>
  </w:abstractNum>
  <w:abstractNum w:abstractNumId="2">
    <w:nsid w:val="16F9796F"/>
    <w:multiLevelType w:val="multilevel"/>
    <w:tmpl w:val="CF7071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D0B6ADB"/>
    <w:multiLevelType w:val="hybridMultilevel"/>
    <w:tmpl w:val="3D34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BA15F9"/>
    <w:multiLevelType w:val="multilevel"/>
    <w:tmpl w:val="9DC6350C"/>
    <w:lvl w:ilvl="0">
      <w:start w:val="1"/>
      <w:numFmt w:val="decimal"/>
      <w:isLgl/>
      <w:lvlText w:val="%1."/>
      <w:lvlJc w:val="left"/>
      <w:pPr>
        <w:tabs>
          <w:tab w:val="num" w:pos="578"/>
        </w:tabs>
        <w:ind w:left="578" w:hanging="578"/>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none"/>
      <w:lvlText w:val="1.1.1"/>
      <w:lvlJc w:val="left"/>
      <w:pPr>
        <w:tabs>
          <w:tab w:val="num" w:pos="567"/>
        </w:tabs>
        <w:ind w:left="567" w:hanging="567"/>
      </w:pPr>
      <w:rPr>
        <w:rFonts w:ascii="Arial" w:hAnsi="Arial" w:hint="default"/>
        <w:b/>
        <w:i w:val="0"/>
        <w:sz w:val="22"/>
      </w:rPr>
    </w:lvl>
    <w:lvl w:ilvl="3">
      <w:start w:val="1"/>
      <w:numFmt w:val="lowerLetter"/>
      <w:lvlText w:val="%4)"/>
      <w:lvlJc w:val="left"/>
      <w:pPr>
        <w:tabs>
          <w:tab w:val="num" w:pos="1224"/>
        </w:tabs>
        <w:ind w:left="864" w:firstLine="0"/>
      </w:pPr>
      <w:rPr>
        <w:rFonts w:ascii="Arial" w:hAnsi="Arial" w:hint="default"/>
        <w:b w:val="0"/>
        <w:i w:val="0"/>
        <w:sz w:val="22"/>
      </w:rPr>
    </w:lvl>
    <w:lvl w:ilvl="4">
      <w:start w:val="1"/>
      <w:numFmt w:val="lowerRoman"/>
      <w:lvlText w:val="%5)"/>
      <w:lvlJc w:val="left"/>
      <w:pPr>
        <w:tabs>
          <w:tab w:val="num" w:pos="2160"/>
        </w:tabs>
        <w:ind w:left="1440" w:firstLine="0"/>
      </w:pPr>
      <w:rPr>
        <w:rFonts w:ascii="Arial" w:hAnsi="Arial" w:hint="default"/>
        <w:b w:val="0"/>
        <w:i w:val="0"/>
        <w:sz w:val="22"/>
      </w:rPr>
    </w:lvl>
    <w:lvl w:ilvl="5">
      <w:start w:val="1"/>
      <w:numFmt w:val="none"/>
      <w:lvlText w:val=""/>
      <w:lvlJc w:val="left"/>
      <w:pPr>
        <w:tabs>
          <w:tab w:val="num" w:pos="1224"/>
        </w:tabs>
        <w:ind w:left="864" w:firstLine="0"/>
      </w:pPr>
      <w:rPr>
        <w:rFonts w:ascii="Arial" w:hAnsi="Arial" w:hint="default"/>
        <w:b w:val="0"/>
        <w:i w:val="0"/>
        <w:sz w:val="22"/>
      </w:rPr>
    </w:lvl>
    <w:lvl w:ilvl="6">
      <w:start w:val="1"/>
      <w:numFmt w:val="none"/>
      <w:lvlText w:val=""/>
      <w:lvlJc w:val="left"/>
      <w:pPr>
        <w:tabs>
          <w:tab w:val="num" w:pos="1224"/>
        </w:tabs>
        <w:ind w:left="864" w:firstLine="0"/>
      </w:pPr>
      <w:rPr>
        <w:rFonts w:ascii="Arial" w:hAnsi="Arial" w:hint="default"/>
        <w:b w:val="0"/>
        <w:i w:val="0"/>
        <w:sz w:val="22"/>
      </w:rPr>
    </w:lvl>
    <w:lvl w:ilvl="7">
      <w:start w:val="1"/>
      <w:numFmt w:val="none"/>
      <w:lvlText w:val=""/>
      <w:lvlJc w:val="left"/>
      <w:pPr>
        <w:tabs>
          <w:tab w:val="num" w:pos="1224"/>
        </w:tabs>
        <w:ind w:left="864" w:firstLine="0"/>
      </w:pPr>
      <w:rPr>
        <w:rFonts w:ascii="Arial" w:hAnsi="Arial" w:hint="default"/>
        <w:b w:val="0"/>
        <w:i w:val="0"/>
        <w:sz w:val="22"/>
      </w:rPr>
    </w:lvl>
    <w:lvl w:ilvl="8">
      <w:start w:val="1"/>
      <w:numFmt w:val="none"/>
      <w:lvlText w:val=""/>
      <w:lvlJc w:val="left"/>
      <w:pPr>
        <w:tabs>
          <w:tab w:val="num" w:pos="1800"/>
        </w:tabs>
        <w:ind w:left="1440" w:firstLine="0"/>
      </w:pPr>
      <w:rPr>
        <w:rFonts w:ascii="Arial" w:hAnsi="Arial" w:hint="default"/>
        <w:b w:val="0"/>
        <w:i w:val="0"/>
        <w:sz w:val="22"/>
      </w:rPr>
    </w:lvl>
  </w:abstractNum>
  <w:abstractNum w:abstractNumId="5">
    <w:nsid w:val="26C913BF"/>
    <w:multiLevelType w:val="multilevel"/>
    <w:tmpl w:val="9DC6350C"/>
    <w:lvl w:ilvl="0">
      <w:start w:val="1"/>
      <w:numFmt w:val="decimal"/>
      <w:isLgl/>
      <w:lvlText w:val="%1."/>
      <w:lvlJc w:val="left"/>
      <w:pPr>
        <w:tabs>
          <w:tab w:val="num" w:pos="578"/>
        </w:tabs>
        <w:ind w:left="578" w:hanging="578"/>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none"/>
      <w:lvlText w:val="1.1.1"/>
      <w:lvlJc w:val="left"/>
      <w:pPr>
        <w:tabs>
          <w:tab w:val="num" w:pos="567"/>
        </w:tabs>
        <w:ind w:left="567" w:hanging="567"/>
      </w:pPr>
      <w:rPr>
        <w:rFonts w:ascii="Arial" w:hAnsi="Arial" w:hint="default"/>
        <w:b/>
        <w:i w:val="0"/>
        <w:sz w:val="22"/>
      </w:rPr>
    </w:lvl>
    <w:lvl w:ilvl="3">
      <w:start w:val="1"/>
      <w:numFmt w:val="lowerLetter"/>
      <w:lvlText w:val="%4)"/>
      <w:lvlJc w:val="left"/>
      <w:pPr>
        <w:tabs>
          <w:tab w:val="num" w:pos="1224"/>
        </w:tabs>
        <w:ind w:left="864" w:firstLine="0"/>
      </w:pPr>
      <w:rPr>
        <w:rFonts w:ascii="Arial" w:hAnsi="Arial" w:hint="default"/>
        <w:b w:val="0"/>
        <w:i w:val="0"/>
        <w:sz w:val="22"/>
      </w:rPr>
    </w:lvl>
    <w:lvl w:ilvl="4">
      <w:start w:val="1"/>
      <w:numFmt w:val="lowerRoman"/>
      <w:lvlText w:val="%5)"/>
      <w:lvlJc w:val="left"/>
      <w:pPr>
        <w:tabs>
          <w:tab w:val="num" w:pos="2160"/>
        </w:tabs>
        <w:ind w:left="1440" w:firstLine="0"/>
      </w:pPr>
      <w:rPr>
        <w:rFonts w:ascii="Arial" w:hAnsi="Arial" w:hint="default"/>
        <w:b w:val="0"/>
        <w:i w:val="0"/>
        <w:sz w:val="22"/>
      </w:rPr>
    </w:lvl>
    <w:lvl w:ilvl="5">
      <w:start w:val="1"/>
      <w:numFmt w:val="none"/>
      <w:lvlText w:val=""/>
      <w:lvlJc w:val="left"/>
      <w:pPr>
        <w:tabs>
          <w:tab w:val="num" w:pos="1224"/>
        </w:tabs>
        <w:ind w:left="864" w:firstLine="0"/>
      </w:pPr>
      <w:rPr>
        <w:rFonts w:ascii="Arial" w:hAnsi="Arial" w:hint="default"/>
        <w:b w:val="0"/>
        <w:i w:val="0"/>
        <w:sz w:val="22"/>
      </w:rPr>
    </w:lvl>
    <w:lvl w:ilvl="6">
      <w:start w:val="1"/>
      <w:numFmt w:val="none"/>
      <w:lvlText w:val=""/>
      <w:lvlJc w:val="left"/>
      <w:pPr>
        <w:tabs>
          <w:tab w:val="num" w:pos="1224"/>
        </w:tabs>
        <w:ind w:left="864" w:firstLine="0"/>
      </w:pPr>
      <w:rPr>
        <w:rFonts w:ascii="Arial" w:hAnsi="Arial" w:hint="default"/>
        <w:b w:val="0"/>
        <w:i w:val="0"/>
        <w:sz w:val="22"/>
      </w:rPr>
    </w:lvl>
    <w:lvl w:ilvl="7">
      <w:start w:val="1"/>
      <w:numFmt w:val="none"/>
      <w:lvlText w:val=""/>
      <w:lvlJc w:val="left"/>
      <w:pPr>
        <w:tabs>
          <w:tab w:val="num" w:pos="1224"/>
        </w:tabs>
        <w:ind w:left="864" w:firstLine="0"/>
      </w:pPr>
      <w:rPr>
        <w:rFonts w:ascii="Arial" w:hAnsi="Arial" w:hint="default"/>
        <w:b w:val="0"/>
        <w:i w:val="0"/>
        <w:sz w:val="22"/>
      </w:rPr>
    </w:lvl>
    <w:lvl w:ilvl="8">
      <w:start w:val="1"/>
      <w:numFmt w:val="none"/>
      <w:lvlText w:val=""/>
      <w:lvlJc w:val="left"/>
      <w:pPr>
        <w:tabs>
          <w:tab w:val="num" w:pos="1800"/>
        </w:tabs>
        <w:ind w:left="1440" w:firstLine="0"/>
      </w:pPr>
      <w:rPr>
        <w:rFonts w:ascii="Arial" w:hAnsi="Arial" w:hint="default"/>
        <w:b w:val="0"/>
        <w:i w:val="0"/>
        <w:sz w:val="22"/>
      </w:rPr>
    </w:lvl>
  </w:abstractNum>
  <w:abstractNum w:abstractNumId="6">
    <w:nsid w:val="289810BD"/>
    <w:multiLevelType w:val="multilevel"/>
    <w:tmpl w:val="8F86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937860"/>
    <w:multiLevelType w:val="multilevel"/>
    <w:tmpl w:val="A1909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A24F74"/>
    <w:multiLevelType w:val="multilevel"/>
    <w:tmpl w:val="9410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7"/>
  </w:num>
  <w:num w:numId="4">
    <w:abstractNumId w:val="3"/>
  </w:num>
  <w:num w:numId="5">
    <w:abstractNumId w:val="0"/>
  </w:num>
  <w:num w:numId="6">
    <w:abstractNumId w:val="4"/>
  </w:num>
  <w:num w:numId="7">
    <w:abstractNumId w:val="1"/>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6D"/>
    <w:rsid w:val="00026BAE"/>
    <w:rsid w:val="00073E11"/>
    <w:rsid w:val="000904CC"/>
    <w:rsid w:val="00090E0D"/>
    <w:rsid w:val="000C5500"/>
    <w:rsid w:val="000D3676"/>
    <w:rsid w:val="000D7C5E"/>
    <w:rsid w:val="00167FEB"/>
    <w:rsid w:val="001F7CD4"/>
    <w:rsid w:val="00213FF6"/>
    <w:rsid w:val="00246DD0"/>
    <w:rsid w:val="00287C70"/>
    <w:rsid w:val="002B1FA8"/>
    <w:rsid w:val="0030182B"/>
    <w:rsid w:val="00340478"/>
    <w:rsid w:val="003F0EE0"/>
    <w:rsid w:val="004214E5"/>
    <w:rsid w:val="004560CC"/>
    <w:rsid w:val="00463480"/>
    <w:rsid w:val="00486E2B"/>
    <w:rsid w:val="004C0931"/>
    <w:rsid w:val="004C10FF"/>
    <w:rsid w:val="004D1ACB"/>
    <w:rsid w:val="004E1DE5"/>
    <w:rsid w:val="004F19E9"/>
    <w:rsid w:val="00501A9B"/>
    <w:rsid w:val="005268FB"/>
    <w:rsid w:val="005811B7"/>
    <w:rsid w:val="005A564B"/>
    <w:rsid w:val="00602D09"/>
    <w:rsid w:val="00614101"/>
    <w:rsid w:val="00636DBC"/>
    <w:rsid w:val="00656E9C"/>
    <w:rsid w:val="006812CC"/>
    <w:rsid w:val="006A0830"/>
    <w:rsid w:val="006E0CA2"/>
    <w:rsid w:val="006E5EA8"/>
    <w:rsid w:val="007065BB"/>
    <w:rsid w:val="00827215"/>
    <w:rsid w:val="00831F9E"/>
    <w:rsid w:val="008B6AD3"/>
    <w:rsid w:val="008D3D2E"/>
    <w:rsid w:val="008D674B"/>
    <w:rsid w:val="008F3B7C"/>
    <w:rsid w:val="0098646A"/>
    <w:rsid w:val="00A3101E"/>
    <w:rsid w:val="00A84EFE"/>
    <w:rsid w:val="00B260EF"/>
    <w:rsid w:val="00B75783"/>
    <w:rsid w:val="00BA6834"/>
    <w:rsid w:val="00BA7475"/>
    <w:rsid w:val="00BF22A3"/>
    <w:rsid w:val="00C106F6"/>
    <w:rsid w:val="00C34A71"/>
    <w:rsid w:val="00C6431F"/>
    <w:rsid w:val="00CC0038"/>
    <w:rsid w:val="00D93EDC"/>
    <w:rsid w:val="00DE4D44"/>
    <w:rsid w:val="00E27E2A"/>
    <w:rsid w:val="00E70E6D"/>
    <w:rsid w:val="00EA1946"/>
    <w:rsid w:val="00F2586A"/>
    <w:rsid w:val="00F26EF7"/>
    <w:rsid w:val="00F34059"/>
    <w:rsid w:val="00F42A2E"/>
    <w:rsid w:val="00F52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3A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67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67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E6D"/>
  </w:style>
  <w:style w:type="paragraph" w:styleId="Footer">
    <w:name w:val="footer"/>
    <w:basedOn w:val="Normal"/>
    <w:link w:val="FooterChar"/>
    <w:uiPriority w:val="99"/>
    <w:unhideWhenUsed/>
    <w:rsid w:val="00E70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E6D"/>
  </w:style>
  <w:style w:type="paragraph" w:styleId="BalloonText">
    <w:name w:val="Balloon Text"/>
    <w:basedOn w:val="Normal"/>
    <w:link w:val="BalloonTextChar"/>
    <w:uiPriority w:val="99"/>
    <w:semiHidden/>
    <w:unhideWhenUsed/>
    <w:rsid w:val="00E70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E6D"/>
    <w:rPr>
      <w:rFonts w:ascii="Tahoma" w:hAnsi="Tahoma" w:cs="Tahoma"/>
      <w:sz w:val="16"/>
      <w:szCs w:val="16"/>
    </w:rPr>
  </w:style>
  <w:style w:type="table" w:styleId="TableGrid">
    <w:name w:val="Table Grid"/>
    <w:basedOn w:val="TableNormal"/>
    <w:uiPriority w:val="59"/>
    <w:rsid w:val="00E70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othertext">
    <w:name w:val="cover - other text"/>
    <w:rsid w:val="00E70E6D"/>
    <w:pPr>
      <w:spacing w:after="0" w:line="240" w:lineRule="auto"/>
    </w:pPr>
    <w:rPr>
      <w:rFonts w:ascii="Arial" w:eastAsia="Times New Roman" w:hAnsi="Arial" w:cs="Times New Roman"/>
      <w:szCs w:val="24"/>
      <w:lang w:eastAsia="en-GB"/>
    </w:rPr>
  </w:style>
  <w:style w:type="character" w:styleId="Hyperlink">
    <w:name w:val="Hyperlink"/>
    <w:basedOn w:val="DefaultParagraphFont"/>
    <w:uiPriority w:val="99"/>
    <w:unhideWhenUsed/>
    <w:rsid w:val="00E70E6D"/>
    <w:rPr>
      <w:color w:val="0000FF" w:themeColor="hyperlink"/>
      <w:u w:val="single"/>
    </w:rPr>
  </w:style>
  <w:style w:type="paragraph" w:styleId="ListParagraph">
    <w:name w:val="List Paragraph"/>
    <w:basedOn w:val="Normal"/>
    <w:uiPriority w:val="34"/>
    <w:qFormat/>
    <w:rsid w:val="008D674B"/>
    <w:pPr>
      <w:ind w:left="720"/>
      <w:contextualSpacing/>
    </w:pPr>
  </w:style>
  <w:style w:type="character" w:customStyle="1" w:styleId="Heading1Char">
    <w:name w:val="Heading 1 Char"/>
    <w:basedOn w:val="DefaultParagraphFont"/>
    <w:link w:val="Heading1"/>
    <w:uiPriority w:val="9"/>
    <w:rsid w:val="008D67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D674B"/>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073E11"/>
    <w:pPr>
      <w:outlineLvl w:val="9"/>
    </w:pPr>
    <w:rPr>
      <w:lang w:val="en-US" w:eastAsia="ja-JP"/>
    </w:rPr>
  </w:style>
  <w:style w:type="paragraph" w:styleId="TOC1">
    <w:name w:val="toc 1"/>
    <w:basedOn w:val="Normal"/>
    <w:next w:val="Normal"/>
    <w:autoRedefine/>
    <w:uiPriority w:val="39"/>
    <w:unhideWhenUsed/>
    <w:rsid w:val="00073E11"/>
    <w:pPr>
      <w:spacing w:after="100"/>
    </w:pPr>
  </w:style>
  <w:style w:type="paragraph" w:styleId="TOC2">
    <w:name w:val="toc 2"/>
    <w:basedOn w:val="Normal"/>
    <w:next w:val="Normal"/>
    <w:autoRedefine/>
    <w:uiPriority w:val="39"/>
    <w:unhideWhenUsed/>
    <w:rsid w:val="00073E11"/>
    <w:pPr>
      <w:spacing w:after="100"/>
      <w:ind w:left="220"/>
    </w:pPr>
  </w:style>
  <w:style w:type="table" w:styleId="MediumShading1-Accent1">
    <w:name w:val="Medium Shading 1 Accent 1"/>
    <w:basedOn w:val="TableNormal"/>
    <w:uiPriority w:val="63"/>
    <w:rsid w:val="00073E1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67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674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E6D"/>
  </w:style>
  <w:style w:type="paragraph" w:styleId="Footer">
    <w:name w:val="footer"/>
    <w:basedOn w:val="Normal"/>
    <w:link w:val="FooterChar"/>
    <w:uiPriority w:val="99"/>
    <w:unhideWhenUsed/>
    <w:rsid w:val="00E70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E6D"/>
  </w:style>
  <w:style w:type="paragraph" w:styleId="BalloonText">
    <w:name w:val="Balloon Text"/>
    <w:basedOn w:val="Normal"/>
    <w:link w:val="BalloonTextChar"/>
    <w:uiPriority w:val="99"/>
    <w:semiHidden/>
    <w:unhideWhenUsed/>
    <w:rsid w:val="00E70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E6D"/>
    <w:rPr>
      <w:rFonts w:ascii="Tahoma" w:hAnsi="Tahoma" w:cs="Tahoma"/>
      <w:sz w:val="16"/>
      <w:szCs w:val="16"/>
    </w:rPr>
  </w:style>
  <w:style w:type="table" w:styleId="TableGrid">
    <w:name w:val="Table Grid"/>
    <w:basedOn w:val="TableNormal"/>
    <w:uiPriority w:val="59"/>
    <w:rsid w:val="00E70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othertext">
    <w:name w:val="cover - other text"/>
    <w:rsid w:val="00E70E6D"/>
    <w:pPr>
      <w:spacing w:after="0" w:line="240" w:lineRule="auto"/>
    </w:pPr>
    <w:rPr>
      <w:rFonts w:ascii="Arial" w:eastAsia="Times New Roman" w:hAnsi="Arial" w:cs="Times New Roman"/>
      <w:szCs w:val="24"/>
      <w:lang w:eastAsia="en-GB"/>
    </w:rPr>
  </w:style>
  <w:style w:type="character" w:styleId="Hyperlink">
    <w:name w:val="Hyperlink"/>
    <w:basedOn w:val="DefaultParagraphFont"/>
    <w:uiPriority w:val="99"/>
    <w:unhideWhenUsed/>
    <w:rsid w:val="00E70E6D"/>
    <w:rPr>
      <w:color w:val="0000FF" w:themeColor="hyperlink"/>
      <w:u w:val="single"/>
    </w:rPr>
  </w:style>
  <w:style w:type="paragraph" w:styleId="ListParagraph">
    <w:name w:val="List Paragraph"/>
    <w:basedOn w:val="Normal"/>
    <w:uiPriority w:val="34"/>
    <w:qFormat/>
    <w:rsid w:val="008D674B"/>
    <w:pPr>
      <w:ind w:left="720"/>
      <w:contextualSpacing/>
    </w:pPr>
  </w:style>
  <w:style w:type="character" w:customStyle="1" w:styleId="Heading1Char">
    <w:name w:val="Heading 1 Char"/>
    <w:basedOn w:val="DefaultParagraphFont"/>
    <w:link w:val="Heading1"/>
    <w:uiPriority w:val="9"/>
    <w:rsid w:val="008D674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D674B"/>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073E11"/>
    <w:pPr>
      <w:outlineLvl w:val="9"/>
    </w:pPr>
    <w:rPr>
      <w:lang w:val="en-US" w:eastAsia="ja-JP"/>
    </w:rPr>
  </w:style>
  <w:style w:type="paragraph" w:styleId="TOC1">
    <w:name w:val="toc 1"/>
    <w:basedOn w:val="Normal"/>
    <w:next w:val="Normal"/>
    <w:autoRedefine/>
    <w:uiPriority w:val="39"/>
    <w:unhideWhenUsed/>
    <w:rsid w:val="00073E11"/>
    <w:pPr>
      <w:spacing w:after="100"/>
    </w:pPr>
  </w:style>
  <w:style w:type="paragraph" w:styleId="TOC2">
    <w:name w:val="toc 2"/>
    <w:basedOn w:val="Normal"/>
    <w:next w:val="Normal"/>
    <w:autoRedefine/>
    <w:uiPriority w:val="39"/>
    <w:unhideWhenUsed/>
    <w:rsid w:val="00073E11"/>
    <w:pPr>
      <w:spacing w:after="100"/>
      <w:ind w:left="220"/>
    </w:pPr>
  </w:style>
  <w:style w:type="table" w:styleId="MediumShading1-Accent1">
    <w:name w:val="Medium Shading 1 Accent 1"/>
    <w:basedOn w:val="TableNormal"/>
    <w:uiPriority w:val="63"/>
    <w:rsid w:val="00073E1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996849">
      <w:bodyDiv w:val="1"/>
      <w:marLeft w:val="0"/>
      <w:marRight w:val="0"/>
      <w:marTop w:val="0"/>
      <w:marBottom w:val="0"/>
      <w:divBdr>
        <w:top w:val="none" w:sz="0" w:space="0" w:color="auto"/>
        <w:left w:val="none" w:sz="0" w:space="0" w:color="auto"/>
        <w:bottom w:val="none" w:sz="0" w:space="0" w:color="auto"/>
        <w:right w:val="none" w:sz="0" w:space="0" w:color="auto"/>
      </w:divBdr>
    </w:div>
    <w:div w:id="766659735">
      <w:bodyDiv w:val="1"/>
      <w:marLeft w:val="0"/>
      <w:marRight w:val="0"/>
      <w:marTop w:val="0"/>
      <w:marBottom w:val="0"/>
      <w:divBdr>
        <w:top w:val="none" w:sz="0" w:space="0" w:color="auto"/>
        <w:left w:val="none" w:sz="0" w:space="0" w:color="auto"/>
        <w:bottom w:val="none" w:sz="0" w:space="0" w:color="auto"/>
        <w:right w:val="none" w:sz="0" w:space="0" w:color="auto"/>
      </w:divBdr>
    </w:div>
    <w:div w:id="1284654144">
      <w:bodyDiv w:val="1"/>
      <w:marLeft w:val="0"/>
      <w:marRight w:val="0"/>
      <w:marTop w:val="0"/>
      <w:marBottom w:val="0"/>
      <w:divBdr>
        <w:top w:val="none" w:sz="0" w:space="0" w:color="auto"/>
        <w:left w:val="none" w:sz="0" w:space="0" w:color="auto"/>
        <w:bottom w:val="none" w:sz="0" w:space="0" w:color="auto"/>
        <w:right w:val="none" w:sz="0" w:space="0" w:color="auto"/>
      </w:divBdr>
    </w:div>
    <w:div w:id="1368218156">
      <w:bodyDiv w:val="1"/>
      <w:marLeft w:val="0"/>
      <w:marRight w:val="0"/>
      <w:marTop w:val="0"/>
      <w:marBottom w:val="0"/>
      <w:divBdr>
        <w:top w:val="none" w:sz="0" w:space="0" w:color="auto"/>
        <w:left w:val="none" w:sz="0" w:space="0" w:color="auto"/>
        <w:bottom w:val="none" w:sz="0" w:space="0" w:color="auto"/>
        <w:right w:val="none" w:sz="0" w:space="0" w:color="auto"/>
      </w:divBdr>
    </w:div>
    <w:div w:id="207743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package" Target="embeddings/Microsoft_Excel_Worksheet2.xlsx"/><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366A2-F2F8-4602-BA5A-7D3C9775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1512</Words>
  <Characters>8622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2017.07.25 RFI Desktop and Hosting QandA</vt:lpstr>
    </vt:vector>
  </TitlesOfParts>
  <Company>INSS</Company>
  <LinksUpToDate>false</LinksUpToDate>
  <CharactersWithSpaces>10114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2017.07.25 RFI Desktop and Hosting QandA</dc:title>
  <dc:creator>Vicki.Godsall</dc:creator>
  <cp:lastModifiedBy>Jane.Cooper</cp:lastModifiedBy>
  <cp:revision>2</cp:revision>
  <dcterms:created xsi:type="dcterms:W3CDTF">2017-07-26T10:58:00Z</dcterms:created>
  <dcterms:modified xsi:type="dcterms:W3CDTF">2017-07-26T10:58:00Z</dcterms:modified>
</cp:coreProperties>
</file>