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8DD1" w14:textId="64C22FF7" w:rsidR="00266044" w:rsidRPr="000E5B70" w:rsidRDefault="00266044" w:rsidP="00266044"/>
    <w:p w14:paraId="094A9A1E" w14:textId="77777777" w:rsidR="003C4185" w:rsidRDefault="003C4185" w:rsidP="00CF03AF">
      <w:pPr>
        <w:pStyle w:val="trust"/>
        <w:jc w:val="left"/>
      </w:pPr>
    </w:p>
    <w:p w14:paraId="51F8C717" w14:textId="77777777" w:rsidR="003C4185" w:rsidRDefault="003C4185" w:rsidP="003C4185">
      <w:pPr>
        <w:pStyle w:val="trust"/>
      </w:pPr>
    </w:p>
    <w:p w14:paraId="2020CEB5" w14:textId="77777777" w:rsidR="003C4185" w:rsidRDefault="003C4185" w:rsidP="003C4185">
      <w:pPr>
        <w:pStyle w:val="trust"/>
      </w:pPr>
    </w:p>
    <w:p w14:paraId="70AD6B67" w14:textId="3BF8826E" w:rsidR="003C4185" w:rsidRDefault="003C4185" w:rsidP="004A759F">
      <w:pPr>
        <w:pStyle w:val="trust"/>
        <w:rPr>
          <w:noProof/>
        </w:rPr>
      </w:pPr>
      <w:r w:rsidRPr="005C63E6">
        <w:t xml:space="preserve">Invitation to Tender for </w:t>
      </w:r>
      <w:r w:rsidR="001221AE" w:rsidRPr="001221AE">
        <w:t>NELFT - Non-Medical Prescribing Course</w:t>
      </w:r>
    </w:p>
    <w:p w14:paraId="72AB4050" w14:textId="77777777" w:rsidR="004A759F" w:rsidRPr="004A759F" w:rsidRDefault="004A759F" w:rsidP="004A759F"/>
    <w:p w14:paraId="47FE439B" w14:textId="3A697280" w:rsidR="003C4185" w:rsidRDefault="003C4185" w:rsidP="003C4185">
      <w:pPr>
        <w:pStyle w:val="Heading2"/>
        <w:jc w:val="center"/>
        <w:rPr>
          <w:rFonts w:ascii="Arial" w:hAnsi="Arial" w:cs="Arial"/>
          <w:color w:val="005EB8"/>
          <w:sz w:val="22"/>
          <w:szCs w:val="22"/>
        </w:rPr>
      </w:pPr>
      <w:bookmarkStart w:id="0" w:name="_Toc135662996"/>
      <w:r w:rsidRPr="005C63E6">
        <w:rPr>
          <w:rFonts w:ascii="Arial" w:hAnsi="Arial" w:cs="Arial"/>
          <w:color w:val="005EB8"/>
          <w:sz w:val="22"/>
          <w:szCs w:val="22"/>
        </w:rPr>
        <w:t xml:space="preserve">Authority's Reference Number: </w:t>
      </w:r>
      <w:bookmarkEnd w:id="0"/>
      <w:r w:rsidR="001221AE" w:rsidRPr="001221AE">
        <w:rPr>
          <w:rFonts w:ascii="Arial" w:hAnsi="Arial" w:cs="Arial"/>
          <w:noProof/>
          <w:color w:val="005EB8"/>
          <w:sz w:val="22"/>
          <w:szCs w:val="22"/>
        </w:rPr>
        <w:t>C330786</w:t>
      </w:r>
    </w:p>
    <w:p w14:paraId="4EF044C8" w14:textId="77777777" w:rsidR="00E73169" w:rsidRPr="00E73169" w:rsidRDefault="00E73169" w:rsidP="00E73169"/>
    <w:p w14:paraId="00746E73" w14:textId="77777777" w:rsidR="003C4185" w:rsidRPr="005C63E6" w:rsidRDefault="003C4185" w:rsidP="003C4185">
      <w:pPr>
        <w:pStyle w:val="Heading2"/>
        <w:jc w:val="center"/>
        <w:rPr>
          <w:rFonts w:ascii="Arial" w:hAnsi="Arial" w:cs="Arial"/>
          <w:color w:val="005EB8"/>
          <w:sz w:val="22"/>
          <w:szCs w:val="22"/>
        </w:rPr>
      </w:pPr>
    </w:p>
    <w:p w14:paraId="0DBDDCCA" w14:textId="48FA690C" w:rsidR="003C4185" w:rsidRPr="005C63E6" w:rsidRDefault="003C4185" w:rsidP="003C4185">
      <w:pPr>
        <w:pStyle w:val="Heading2"/>
        <w:jc w:val="center"/>
        <w:rPr>
          <w:rFonts w:ascii="Arial" w:hAnsi="Arial" w:cs="Arial"/>
          <w:color w:val="005EB8"/>
          <w:sz w:val="22"/>
          <w:szCs w:val="22"/>
        </w:rPr>
      </w:pPr>
      <w:bookmarkStart w:id="1" w:name="_Toc135662997"/>
      <w:r w:rsidRPr="005C63E6">
        <w:rPr>
          <w:rFonts w:ascii="Arial" w:hAnsi="Arial" w:cs="Arial"/>
          <w:color w:val="005EB8"/>
          <w:sz w:val="22"/>
          <w:szCs w:val="22"/>
        </w:rPr>
        <w:t xml:space="preserve">Framework Reference Number: </w:t>
      </w:r>
      <w:bookmarkEnd w:id="1"/>
      <w:r w:rsidR="001221AE">
        <w:rPr>
          <w:rFonts w:ascii="Arial" w:hAnsi="Arial" w:cs="Arial"/>
          <w:noProof/>
          <w:color w:val="005EB8"/>
          <w:sz w:val="22"/>
          <w:szCs w:val="22"/>
        </w:rPr>
        <w:t xml:space="preserve">OPEN TENDER </w:t>
      </w:r>
    </w:p>
    <w:p w14:paraId="47CBEEE6" w14:textId="77777777" w:rsidR="003C4185" w:rsidRPr="005C63E6" w:rsidRDefault="003C4185" w:rsidP="003C4185">
      <w:pPr>
        <w:rPr>
          <w:rFonts w:ascii="Arial" w:eastAsiaTheme="majorEastAsia" w:hAnsi="Arial" w:cs="Arial"/>
          <w:color w:val="005EB8"/>
        </w:rPr>
      </w:pPr>
    </w:p>
    <w:p w14:paraId="7598D7C3" w14:textId="70603100" w:rsidR="003C4185" w:rsidRPr="005C63E6" w:rsidRDefault="003C4185" w:rsidP="003C4185">
      <w:pPr>
        <w:pStyle w:val="Heading2"/>
        <w:jc w:val="center"/>
        <w:rPr>
          <w:rFonts w:ascii="Arial" w:hAnsi="Arial" w:cs="Arial"/>
          <w:color w:val="005EB8"/>
          <w:sz w:val="22"/>
          <w:szCs w:val="22"/>
        </w:rPr>
      </w:pPr>
      <w:bookmarkStart w:id="2" w:name="_Toc135662998"/>
      <w:r w:rsidRPr="005C63E6">
        <w:rPr>
          <w:rFonts w:ascii="Arial" w:hAnsi="Arial" w:cs="Arial"/>
          <w:color w:val="005EB8"/>
          <w:sz w:val="22"/>
          <w:szCs w:val="22"/>
        </w:rPr>
        <w:t xml:space="preserve">Social Value Portal (SVP) Project Reference Code: </w:t>
      </w:r>
      <w:bookmarkEnd w:id="2"/>
      <w:r w:rsidR="001B1049" w:rsidRPr="001B1049">
        <w:rPr>
          <w:rFonts w:ascii="Arial" w:hAnsi="Arial" w:cs="Arial"/>
          <w:color w:val="005EB8"/>
          <w:sz w:val="22"/>
          <w:szCs w:val="22"/>
        </w:rPr>
        <w:t>Sl0-0000-16tIz</w:t>
      </w:r>
    </w:p>
    <w:p w14:paraId="039A5312" w14:textId="77777777" w:rsidR="003C4185" w:rsidRPr="005C63E6" w:rsidRDefault="003C4185" w:rsidP="003C4185">
      <w:pPr>
        <w:pStyle w:val="Heading2"/>
        <w:jc w:val="center"/>
        <w:rPr>
          <w:rFonts w:ascii="Arial" w:hAnsi="Arial" w:cs="Arial"/>
          <w:color w:val="005EB8"/>
          <w:sz w:val="22"/>
          <w:szCs w:val="22"/>
        </w:rPr>
      </w:pPr>
    </w:p>
    <w:p w14:paraId="52719D80" w14:textId="6CEA080D" w:rsidR="003C4185" w:rsidRPr="005C63E6" w:rsidRDefault="003C4185" w:rsidP="003C4185">
      <w:pPr>
        <w:pStyle w:val="Heading2"/>
        <w:jc w:val="center"/>
        <w:rPr>
          <w:rFonts w:ascii="Arial" w:hAnsi="Arial" w:cs="Arial"/>
          <w:color w:val="005EB8"/>
          <w:sz w:val="22"/>
          <w:szCs w:val="22"/>
        </w:rPr>
      </w:pPr>
      <w:bookmarkStart w:id="3" w:name="_Toc135662999"/>
      <w:r w:rsidRPr="005C63E6">
        <w:rPr>
          <w:rFonts w:ascii="Arial" w:hAnsi="Arial" w:cs="Arial"/>
          <w:color w:val="005EB8"/>
          <w:sz w:val="22"/>
          <w:szCs w:val="22"/>
        </w:rPr>
        <w:t>Deadline for Tenders to be Received:</w:t>
      </w:r>
      <w:r w:rsidR="00935809">
        <w:rPr>
          <w:rFonts w:ascii="Arial" w:hAnsi="Arial" w:cs="Arial"/>
          <w:color w:val="005EB8"/>
          <w:sz w:val="22"/>
          <w:szCs w:val="22"/>
        </w:rPr>
        <w:t xml:space="preserve"> </w:t>
      </w:r>
      <w:sdt>
        <w:sdtPr>
          <w:rPr>
            <w:rFonts w:ascii="Arial" w:hAnsi="Arial" w:cs="Arial"/>
            <w:color w:val="005EB8"/>
            <w:sz w:val="22"/>
            <w:szCs w:val="22"/>
          </w:rPr>
          <w:id w:val="1004394952"/>
          <w:placeholder>
            <w:docPart w:val="DefaultPlaceholder_-1854013437"/>
          </w:placeholder>
          <w:date w:fullDate="2025-02-19T00:00:00Z">
            <w:dateFormat w:val="dd/MM/yyyy"/>
            <w:lid w:val="en-GB"/>
            <w:storeMappedDataAs w:val="dateTime"/>
            <w:calendar w:val="gregorian"/>
          </w:date>
        </w:sdtPr>
        <w:sdtEndPr/>
        <w:sdtContent>
          <w:r w:rsidR="001221AE">
            <w:rPr>
              <w:rFonts w:ascii="Arial" w:hAnsi="Arial" w:cs="Arial"/>
              <w:color w:val="005EB8"/>
              <w:sz w:val="22"/>
              <w:szCs w:val="22"/>
            </w:rPr>
            <w:t>19/02/2025</w:t>
          </w:r>
        </w:sdtContent>
      </w:sdt>
      <w:r w:rsidRPr="005C63E6">
        <w:rPr>
          <w:rFonts w:ascii="Arial" w:hAnsi="Arial" w:cs="Arial"/>
          <w:color w:val="005EB8"/>
          <w:sz w:val="22"/>
          <w:szCs w:val="22"/>
        </w:rPr>
        <w:t xml:space="preserve"> </w:t>
      </w:r>
      <w:bookmarkEnd w:id="3"/>
      <w:r w:rsidR="004A759F">
        <w:rPr>
          <w:rFonts w:ascii="Arial" w:hAnsi="Arial" w:cs="Arial"/>
          <w:color w:val="005EB8"/>
          <w:sz w:val="22"/>
          <w:szCs w:val="22"/>
        </w:rPr>
        <w:t>1</w:t>
      </w:r>
      <w:r w:rsidR="00A5066B">
        <w:rPr>
          <w:rFonts w:ascii="Arial" w:hAnsi="Arial" w:cs="Arial"/>
          <w:color w:val="005EB8"/>
          <w:sz w:val="22"/>
          <w:szCs w:val="22"/>
        </w:rPr>
        <w:t>:00</w:t>
      </w:r>
      <w:r w:rsidR="004A759F">
        <w:rPr>
          <w:rFonts w:ascii="Arial" w:hAnsi="Arial" w:cs="Arial"/>
          <w:color w:val="005EB8"/>
          <w:sz w:val="22"/>
          <w:szCs w:val="22"/>
        </w:rPr>
        <w:t>PM</w:t>
      </w:r>
    </w:p>
    <w:p w14:paraId="6BB407AC" w14:textId="77777777" w:rsidR="003C4185" w:rsidRPr="005C63E6" w:rsidRDefault="003C4185" w:rsidP="003C4185">
      <w:pPr>
        <w:pStyle w:val="Heading2"/>
        <w:jc w:val="center"/>
        <w:rPr>
          <w:rFonts w:ascii="Arial" w:hAnsi="Arial" w:cs="Arial"/>
          <w:color w:val="005EB8"/>
          <w:sz w:val="22"/>
          <w:szCs w:val="22"/>
        </w:rPr>
      </w:pPr>
    </w:p>
    <w:p w14:paraId="749738F5" w14:textId="77777777" w:rsidR="003C4185" w:rsidRPr="005C63E6" w:rsidRDefault="003C4185" w:rsidP="003C4185">
      <w:pPr>
        <w:pStyle w:val="Heading2"/>
        <w:rPr>
          <w:rFonts w:ascii="Arial" w:hAnsi="Arial" w:cs="Arial"/>
          <w:color w:val="005EB8"/>
          <w:sz w:val="22"/>
          <w:szCs w:val="22"/>
        </w:rPr>
      </w:pPr>
    </w:p>
    <w:p w14:paraId="6871095C" w14:textId="65A6B8A3" w:rsidR="003C4185" w:rsidRPr="005C63E6" w:rsidRDefault="003C4185" w:rsidP="003C4185">
      <w:pPr>
        <w:ind w:right="1238"/>
        <w:jc w:val="center"/>
        <w:rPr>
          <w:rFonts w:ascii="Arial" w:eastAsiaTheme="majorEastAsia" w:hAnsi="Arial" w:cs="Arial"/>
          <w:b/>
          <w:color w:val="005EB8"/>
        </w:rPr>
      </w:pPr>
      <w:r w:rsidRPr="005C63E6">
        <w:rPr>
          <w:rFonts w:ascii="Arial" w:eastAsiaTheme="majorEastAsia" w:hAnsi="Arial" w:cs="Arial"/>
          <w:b/>
          <w:color w:val="005EB8"/>
        </w:rPr>
        <w:t xml:space="preserve">Section </w:t>
      </w:r>
      <w:r w:rsidR="004A759F" w:rsidRPr="00BC03E2">
        <w:rPr>
          <w:rFonts w:ascii="Arial" w:eastAsiaTheme="majorEastAsia" w:hAnsi="Arial" w:cs="Arial"/>
          <w:b/>
          <w:noProof/>
          <w:color w:val="005EB8"/>
        </w:rPr>
        <w:t>2 : OVERVIEW OF INVITATION TO TENDER</w:t>
      </w:r>
      <w:r w:rsidRPr="005C63E6">
        <w:rPr>
          <w:rFonts w:ascii="Arial" w:eastAsiaTheme="majorEastAsia" w:hAnsi="Arial" w:cs="Arial"/>
          <w:b/>
          <w:color w:val="005EB8"/>
        </w:rPr>
        <w:t xml:space="preserve"> – Social Value Schedule</w:t>
      </w:r>
    </w:p>
    <w:p w14:paraId="78FC7631" w14:textId="77777777" w:rsidR="003C4185" w:rsidRDefault="003C4185">
      <w:pPr>
        <w:rPr>
          <w:rFonts w:ascii="Arial" w:eastAsia="Times New Roman" w:hAnsi="Arial" w:cs="Arial"/>
          <w:b/>
          <w:color w:val="005EB8"/>
          <w:sz w:val="24"/>
          <w:szCs w:val="24"/>
          <w:u w:val="single"/>
          <w:lang w:eastAsia="en-GB"/>
        </w:rPr>
      </w:pPr>
      <w:r>
        <w:rPr>
          <w:rFonts w:ascii="Arial" w:hAnsi="Arial" w:cs="Arial"/>
          <w:b/>
          <w:color w:val="005EB8"/>
          <w:u w:val="single"/>
        </w:rPr>
        <w:br w:type="page"/>
      </w:r>
    </w:p>
    <w:p w14:paraId="26CA9163" w14:textId="77777777" w:rsidR="0068085B" w:rsidRDefault="0068085B" w:rsidP="00334E7B">
      <w:pPr>
        <w:jc w:val="center"/>
        <w:rPr>
          <w:rFonts w:ascii="Arial" w:hAnsi="Arial" w:cs="Arial"/>
          <w:b/>
          <w:sz w:val="28"/>
          <w:u w:val="single"/>
        </w:rPr>
      </w:pPr>
    </w:p>
    <w:p w14:paraId="556726C4" w14:textId="0FC229CF" w:rsidR="00926464" w:rsidRPr="00164395" w:rsidRDefault="00AA4BDF" w:rsidP="00334E7B">
      <w:pPr>
        <w:jc w:val="center"/>
        <w:rPr>
          <w:rFonts w:ascii="Arial" w:hAnsi="Arial" w:cs="Arial"/>
          <w:b/>
          <w:sz w:val="28"/>
          <w:u w:val="single"/>
        </w:rPr>
      </w:pPr>
      <w:r w:rsidRPr="00164395">
        <w:rPr>
          <w:rFonts w:ascii="Arial" w:hAnsi="Arial" w:cs="Arial"/>
          <w:b/>
          <w:sz w:val="28"/>
          <w:u w:val="single"/>
        </w:rPr>
        <w:t>Contents</w:t>
      </w:r>
    </w:p>
    <w:p w14:paraId="0F4632C3" w14:textId="77777777" w:rsidR="00334E7B" w:rsidRDefault="00334E7B" w:rsidP="00334E7B">
      <w:pPr>
        <w:jc w:val="center"/>
        <w:rPr>
          <w:rFonts w:ascii="Arial" w:hAnsi="Arial" w:cs="Arial"/>
          <w:b/>
          <w:u w:val="single"/>
        </w:rPr>
      </w:pPr>
    </w:p>
    <w:p w14:paraId="7B07E237" w14:textId="411A72C8" w:rsidR="00AA4BDF" w:rsidRDefault="00AA4BDF" w:rsidP="00334E7B">
      <w:pPr>
        <w:spacing w:line="480" w:lineRule="auto"/>
        <w:rPr>
          <w:rFonts w:ascii="Arial" w:hAnsi="Arial" w:cs="Arial"/>
          <w:b/>
          <w:u w:val="single"/>
        </w:rPr>
      </w:pPr>
      <w:hyperlink w:anchor="Introduction" w:history="1">
        <w:r>
          <w:rPr>
            <w:rStyle w:val="Hyperlink"/>
            <w:rFonts w:ascii="Arial" w:hAnsi="Arial" w:cs="Arial"/>
            <w:b/>
          </w:rPr>
          <w:t>1. Introduction</w:t>
        </w:r>
      </w:hyperlink>
    </w:p>
    <w:p w14:paraId="41078826" w14:textId="2EB22AF7" w:rsidR="00AA4BDF" w:rsidRDefault="00AA4BDF" w:rsidP="00334E7B">
      <w:pPr>
        <w:spacing w:line="480" w:lineRule="auto"/>
        <w:rPr>
          <w:rFonts w:ascii="Arial" w:hAnsi="Arial" w:cs="Arial"/>
          <w:b/>
          <w:u w:val="single"/>
        </w:rPr>
      </w:pPr>
      <w:hyperlink w:anchor="SVsupportforbidders" w:history="1">
        <w:r>
          <w:rPr>
            <w:rStyle w:val="Hyperlink"/>
            <w:rFonts w:ascii="Arial" w:hAnsi="Arial" w:cs="Arial"/>
            <w:b/>
          </w:rPr>
          <w:t>2. Social value support for bidders</w:t>
        </w:r>
      </w:hyperlink>
    </w:p>
    <w:p w14:paraId="66C7E679" w14:textId="04270413" w:rsidR="00AA4BDF" w:rsidRDefault="00AA4BDF" w:rsidP="00334E7B">
      <w:pPr>
        <w:spacing w:line="480" w:lineRule="auto"/>
        <w:rPr>
          <w:rFonts w:ascii="Arial" w:hAnsi="Arial" w:cs="Arial"/>
          <w:b/>
          <w:u w:val="single"/>
        </w:rPr>
      </w:pPr>
      <w:hyperlink w:anchor="Keyconsiderations" w:history="1">
        <w:r>
          <w:rPr>
            <w:rStyle w:val="Hyperlink"/>
            <w:rFonts w:ascii="Arial" w:hAnsi="Arial" w:cs="Arial"/>
            <w:b/>
          </w:rPr>
          <w:t>3. Key considerations</w:t>
        </w:r>
      </w:hyperlink>
    </w:p>
    <w:p w14:paraId="23D39935" w14:textId="67D4052C" w:rsidR="00AA4BDF" w:rsidRDefault="00AA4BDF" w:rsidP="00334E7B">
      <w:pPr>
        <w:spacing w:line="480" w:lineRule="auto"/>
        <w:rPr>
          <w:rFonts w:ascii="Arial" w:hAnsi="Arial" w:cs="Arial"/>
          <w:b/>
          <w:u w:val="single"/>
        </w:rPr>
      </w:pPr>
      <w:hyperlink w:anchor="SVbidreqs" w:history="1">
        <w:r w:rsidRPr="00AA4BDF">
          <w:rPr>
            <w:rStyle w:val="Hyperlink"/>
            <w:rFonts w:ascii="Arial" w:hAnsi="Arial" w:cs="Arial"/>
            <w:b/>
          </w:rPr>
          <w:t>4. Social value bid requirements</w:t>
        </w:r>
      </w:hyperlink>
    </w:p>
    <w:p w14:paraId="0E4A4EED" w14:textId="4BD752A2" w:rsidR="00AA4BDF" w:rsidRDefault="00AA4BDF" w:rsidP="00334E7B">
      <w:pPr>
        <w:spacing w:line="480" w:lineRule="auto"/>
        <w:rPr>
          <w:rFonts w:ascii="Arial" w:hAnsi="Arial" w:cs="Arial"/>
          <w:b/>
          <w:u w:val="single"/>
        </w:rPr>
      </w:pPr>
      <w:hyperlink w:anchor="QuantSV" w:history="1">
        <w:r w:rsidRPr="00AA4BDF">
          <w:rPr>
            <w:rStyle w:val="Hyperlink"/>
            <w:rFonts w:ascii="Arial" w:hAnsi="Arial" w:cs="Arial"/>
            <w:b/>
          </w:rPr>
          <w:t>5. Quantitative social value submission</w:t>
        </w:r>
      </w:hyperlink>
    </w:p>
    <w:p w14:paraId="5503854D" w14:textId="1E89EF0A" w:rsidR="00AA4BDF" w:rsidRDefault="00334E7B" w:rsidP="00334E7B">
      <w:pPr>
        <w:spacing w:line="480" w:lineRule="auto"/>
        <w:rPr>
          <w:rFonts w:ascii="Arial" w:hAnsi="Arial" w:cs="Arial"/>
          <w:b/>
          <w:u w:val="single"/>
        </w:rPr>
      </w:pPr>
      <w:hyperlink w:anchor="QualSV" w:history="1">
        <w:r w:rsidRPr="00334E7B">
          <w:rPr>
            <w:rStyle w:val="Hyperlink"/>
            <w:rFonts w:ascii="Arial" w:hAnsi="Arial" w:cs="Arial"/>
            <w:b/>
          </w:rPr>
          <w:t>6. Qualitative social value submission</w:t>
        </w:r>
      </w:hyperlink>
    </w:p>
    <w:p w14:paraId="4E1A1174" w14:textId="2CA41279" w:rsidR="00334E7B" w:rsidRDefault="00334E7B" w:rsidP="00334E7B">
      <w:pPr>
        <w:spacing w:line="480" w:lineRule="auto"/>
        <w:rPr>
          <w:rFonts w:ascii="Arial" w:hAnsi="Arial" w:cs="Arial"/>
          <w:b/>
          <w:u w:val="single"/>
        </w:rPr>
      </w:pPr>
      <w:hyperlink w:anchor="AccessSVP" w:history="1">
        <w:r w:rsidRPr="00334E7B">
          <w:rPr>
            <w:rStyle w:val="Hyperlink"/>
            <w:rFonts w:ascii="Arial" w:hAnsi="Arial" w:cs="Arial"/>
            <w:b/>
          </w:rPr>
          <w:t>7. Accessing the Social Value Portal</w:t>
        </w:r>
      </w:hyperlink>
    </w:p>
    <w:p w14:paraId="3BA3022C" w14:textId="2D657C82" w:rsidR="00334E7B" w:rsidRDefault="00334E7B" w:rsidP="00334E7B">
      <w:pPr>
        <w:spacing w:line="480" w:lineRule="auto"/>
        <w:rPr>
          <w:rFonts w:ascii="Arial" w:hAnsi="Arial" w:cs="Arial"/>
          <w:b/>
          <w:u w:val="single"/>
        </w:rPr>
      </w:pPr>
      <w:hyperlink w:anchor="EvaluateSV" w:history="1">
        <w:r w:rsidRPr="00334E7B">
          <w:rPr>
            <w:rStyle w:val="Hyperlink"/>
            <w:rFonts w:ascii="Arial" w:hAnsi="Arial" w:cs="Arial"/>
            <w:b/>
          </w:rPr>
          <w:t>8. Evaluation of social value submissions</w:t>
        </w:r>
      </w:hyperlink>
    </w:p>
    <w:p w14:paraId="5F57E989" w14:textId="296644D2" w:rsidR="00334E7B" w:rsidRDefault="00334E7B" w:rsidP="00334E7B">
      <w:pPr>
        <w:spacing w:line="480" w:lineRule="auto"/>
        <w:rPr>
          <w:rFonts w:ascii="Arial" w:hAnsi="Arial" w:cs="Arial"/>
          <w:b/>
          <w:u w:val="single"/>
        </w:rPr>
      </w:pPr>
      <w:hyperlink w:anchor="Quantassess" w:history="1">
        <w:r w:rsidRPr="00334E7B">
          <w:rPr>
            <w:rStyle w:val="Hyperlink"/>
            <w:rFonts w:ascii="Arial" w:hAnsi="Arial" w:cs="Arial"/>
            <w:b/>
          </w:rPr>
          <w:t>9. Quantitativ</w:t>
        </w:r>
        <w:r w:rsidRPr="00334E7B">
          <w:rPr>
            <w:rStyle w:val="Hyperlink"/>
            <w:rFonts w:ascii="Arial" w:hAnsi="Arial" w:cs="Arial"/>
            <w:b/>
          </w:rPr>
          <w:t>e</w:t>
        </w:r>
        <w:r w:rsidRPr="00334E7B">
          <w:rPr>
            <w:rStyle w:val="Hyperlink"/>
            <w:rFonts w:ascii="Arial" w:hAnsi="Arial" w:cs="Arial"/>
            <w:b/>
          </w:rPr>
          <w:t xml:space="preserve"> asse</w:t>
        </w:r>
        <w:r w:rsidRPr="00334E7B">
          <w:rPr>
            <w:rStyle w:val="Hyperlink"/>
            <w:rFonts w:ascii="Arial" w:hAnsi="Arial" w:cs="Arial"/>
            <w:b/>
          </w:rPr>
          <w:t>s</w:t>
        </w:r>
        <w:r w:rsidRPr="00334E7B">
          <w:rPr>
            <w:rStyle w:val="Hyperlink"/>
            <w:rFonts w:ascii="Arial" w:hAnsi="Arial" w:cs="Arial"/>
            <w:b/>
          </w:rPr>
          <w:t>sment</w:t>
        </w:r>
      </w:hyperlink>
    </w:p>
    <w:p w14:paraId="2AA1923C" w14:textId="536AEB9A" w:rsidR="00334E7B" w:rsidRDefault="00334E7B" w:rsidP="00334E7B">
      <w:pPr>
        <w:spacing w:line="480" w:lineRule="auto"/>
        <w:rPr>
          <w:rFonts w:ascii="Arial" w:hAnsi="Arial" w:cs="Arial"/>
          <w:b/>
          <w:u w:val="single"/>
        </w:rPr>
      </w:pPr>
      <w:hyperlink w:anchor="Qualassess" w:history="1">
        <w:r w:rsidRPr="00334E7B">
          <w:rPr>
            <w:rStyle w:val="Hyperlink"/>
            <w:rFonts w:ascii="Arial" w:hAnsi="Arial" w:cs="Arial"/>
            <w:b/>
          </w:rPr>
          <w:t>10. Qualitative assessment</w:t>
        </w:r>
      </w:hyperlink>
    </w:p>
    <w:p w14:paraId="382735A2" w14:textId="47DD5F71" w:rsidR="00334E7B" w:rsidRDefault="00334E7B" w:rsidP="00334E7B">
      <w:pPr>
        <w:spacing w:line="480" w:lineRule="auto"/>
        <w:rPr>
          <w:rFonts w:ascii="Arial" w:hAnsi="Arial" w:cs="Arial"/>
          <w:b/>
          <w:u w:val="single"/>
        </w:rPr>
      </w:pPr>
      <w:hyperlink w:anchor="TotalSVscore" w:history="1">
        <w:r w:rsidRPr="00334E7B">
          <w:rPr>
            <w:rStyle w:val="Hyperlink"/>
            <w:rFonts w:ascii="Arial" w:hAnsi="Arial" w:cs="Arial"/>
            <w:b/>
          </w:rPr>
          <w:t>11. Total social value score</w:t>
        </w:r>
      </w:hyperlink>
    </w:p>
    <w:p w14:paraId="46513C91" w14:textId="12A34C7E" w:rsidR="00334E7B" w:rsidRDefault="00334E7B" w:rsidP="00334E7B">
      <w:pPr>
        <w:spacing w:line="480" w:lineRule="auto"/>
        <w:rPr>
          <w:rFonts w:ascii="Arial" w:hAnsi="Arial" w:cs="Arial"/>
          <w:b/>
          <w:u w:val="single"/>
        </w:rPr>
      </w:pPr>
      <w:hyperlink w:anchor="Remedies" w:history="1">
        <w:r w:rsidRPr="00334E7B">
          <w:rPr>
            <w:rStyle w:val="Hyperlink"/>
            <w:rFonts w:ascii="Arial" w:hAnsi="Arial" w:cs="Arial"/>
            <w:b/>
          </w:rPr>
          <w:t>12. Remedies</w:t>
        </w:r>
      </w:hyperlink>
    </w:p>
    <w:p w14:paraId="4F3E8C4D" w14:textId="1DBA3A78" w:rsidR="00334E7B" w:rsidRDefault="00334E7B" w:rsidP="00334E7B">
      <w:pPr>
        <w:spacing w:line="480" w:lineRule="auto"/>
        <w:rPr>
          <w:rFonts w:ascii="Arial" w:hAnsi="Arial" w:cs="Arial"/>
          <w:b/>
          <w:u w:val="single"/>
        </w:rPr>
      </w:pPr>
      <w:hyperlink w:anchor="SVfee" w:history="1">
        <w:r w:rsidRPr="00334E7B">
          <w:rPr>
            <w:rStyle w:val="Hyperlink"/>
            <w:rFonts w:ascii="Arial" w:hAnsi="Arial" w:cs="Arial"/>
            <w:b/>
          </w:rPr>
          <w:t>13. Social value management fee</w:t>
        </w:r>
      </w:hyperlink>
    </w:p>
    <w:p w14:paraId="16D0C53C" w14:textId="5D385295" w:rsidR="00926464" w:rsidRDefault="00926464">
      <w:pPr>
        <w:rPr>
          <w:rFonts w:ascii="Arial" w:eastAsia="Times New Roman" w:hAnsi="Arial" w:cs="Arial"/>
          <w:b/>
          <w:sz w:val="24"/>
          <w:szCs w:val="24"/>
          <w:u w:val="single"/>
          <w:lang w:eastAsia="en-GB"/>
        </w:rPr>
      </w:pPr>
      <w:r>
        <w:rPr>
          <w:rFonts w:ascii="Arial" w:hAnsi="Arial" w:cs="Arial"/>
          <w:b/>
          <w:u w:val="single"/>
        </w:rPr>
        <w:br w:type="page"/>
      </w:r>
    </w:p>
    <w:p w14:paraId="09B96199" w14:textId="76E8A0A1" w:rsidR="003C4185" w:rsidRPr="00FD131C" w:rsidRDefault="003C4185" w:rsidP="00086266">
      <w:pPr>
        <w:pStyle w:val="ListParagraph"/>
        <w:numPr>
          <w:ilvl w:val="0"/>
          <w:numId w:val="29"/>
        </w:numPr>
        <w:rPr>
          <w:rFonts w:ascii="Arial" w:hAnsi="Arial" w:cs="Arial"/>
          <w:b/>
          <w:u w:val="single"/>
        </w:rPr>
      </w:pPr>
      <w:bookmarkStart w:id="4" w:name="Introduction"/>
      <w:r w:rsidRPr="00926464">
        <w:rPr>
          <w:rFonts w:ascii="Arial" w:hAnsi="Arial" w:cs="Arial"/>
          <w:b/>
          <w:color w:val="005EB8"/>
          <w:sz w:val="28"/>
          <w:u w:val="single"/>
        </w:rPr>
        <w:lastRenderedPageBreak/>
        <w:t>Introduction</w:t>
      </w:r>
      <w:bookmarkEnd w:id="4"/>
      <w:r w:rsidRPr="00FD131C">
        <w:rPr>
          <w:rFonts w:ascii="Arial" w:hAnsi="Arial" w:cs="Arial"/>
          <w:b/>
          <w:u w:val="single"/>
        </w:rPr>
        <w:t xml:space="preserve"> </w:t>
      </w:r>
    </w:p>
    <w:p w14:paraId="27E1D1C5" w14:textId="77777777" w:rsidR="003C4185" w:rsidRPr="00FD131C" w:rsidRDefault="003C4185" w:rsidP="003C4185">
      <w:pPr>
        <w:pStyle w:val="ListParagraph"/>
        <w:spacing w:before="240" w:after="240"/>
        <w:ind w:left="644"/>
        <w:jc w:val="both"/>
        <w:rPr>
          <w:rFonts w:ascii="Arial" w:hAnsi="Arial" w:cs="Arial"/>
          <w:b/>
          <w:sz w:val="22"/>
          <w:szCs w:val="22"/>
          <w:u w:val="single"/>
        </w:rPr>
      </w:pPr>
    </w:p>
    <w:p w14:paraId="1D394C55" w14:textId="36D2A863" w:rsidR="003C4185" w:rsidRPr="00FD131C" w:rsidRDefault="003C4185" w:rsidP="003C4185">
      <w:pPr>
        <w:pStyle w:val="ListParagraph"/>
        <w:numPr>
          <w:ilvl w:val="1"/>
          <w:numId w:val="2"/>
        </w:numPr>
        <w:spacing w:before="240" w:after="240"/>
        <w:jc w:val="both"/>
        <w:rPr>
          <w:rFonts w:ascii="Arial" w:hAnsi="Arial" w:cs="Arial"/>
          <w:color w:val="FF0000"/>
          <w:sz w:val="22"/>
          <w:szCs w:val="22"/>
        </w:rPr>
      </w:pPr>
      <w:bookmarkStart w:id="5" w:name="_Hlk130112165"/>
      <w:r w:rsidRPr="00FD131C">
        <w:rPr>
          <w:rFonts w:ascii="Arial" w:hAnsi="Arial" w:cs="Arial"/>
          <w:sz w:val="22"/>
          <w:szCs w:val="22"/>
        </w:rPr>
        <w:t xml:space="preserve">In line with the </w:t>
      </w:r>
      <w:hyperlink r:id="rId11" w:history="1">
        <w:r w:rsidRPr="00FD131C">
          <w:rPr>
            <w:rStyle w:val="Hyperlink"/>
            <w:rFonts w:ascii="Arial" w:hAnsi="Arial" w:cs="Arial"/>
            <w:sz w:val="22"/>
            <w:szCs w:val="22"/>
          </w:rPr>
          <w:t>Government Procurement Policy Note (PPN 06/20</w:t>
        </w:r>
      </w:hyperlink>
      <w:r w:rsidRPr="00FD131C">
        <w:rPr>
          <w:rStyle w:val="Hyperlink"/>
          <w:rFonts w:ascii="Arial" w:hAnsi="Arial" w:cs="Arial"/>
          <w:sz w:val="22"/>
          <w:szCs w:val="22"/>
        </w:rPr>
        <w:t>)</w:t>
      </w:r>
      <w:r w:rsidRPr="00FD131C">
        <w:rPr>
          <w:rFonts w:ascii="Arial" w:hAnsi="Arial" w:cs="Arial"/>
          <w:sz w:val="22"/>
          <w:szCs w:val="22"/>
        </w:rPr>
        <w:t xml:space="preserve">, procuring bodies recognise the need to support key socio-economic and environmental outcomes; maximising social value effectively and comprehensively through its procurement activity.  Social value can be defined as the measurement of all positive value businesses create for the economy, communities and society. </w:t>
      </w:r>
    </w:p>
    <w:p w14:paraId="3A322395" w14:textId="77777777" w:rsidR="003C4185" w:rsidRPr="00FD131C" w:rsidRDefault="003C4185" w:rsidP="003C4185">
      <w:pPr>
        <w:pStyle w:val="ListParagraph"/>
        <w:spacing w:before="240" w:after="240"/>
        <w:jc w:val="both"/>
        <w:rPr>
          <w:rFonts w:ascii="Arial" w:hAnsi="Arial" w:cs="Arial"/>
          <w:color w:val="FF0000"/>
          <w:sz w:val="22"/>
          <w:szCs w:val="22"/>
          <w:highlight w:val="green"/>
        </w:rPr>
      </w:pPr>
    </w:p>
    <w:p w14:paraId="308BE8A4" w14:textId="77777777" w:rsidR="003C4185" w:rsidRPr="00FD131C" w:rsidRDefault="003C4185" w:rsidP="003C4185">
      <w:pPr>
        <w:pStyle w:val="ListParagraph"/>
        <w:numPr>
          <w:ilvl w:val="1"/>
          <w:numId w:val="2"/>
        </w:numPr>
        <w:spacing w:before="240" w:after="240"/>
        <w:jc w:val="both"/>
        <w:rPr>
          <w:rFonts w:ascii="Arial" w:hAnsi="Arial" w:cs="Arial"/>
          <w:color w:val="FF0000"/>
          <w:sz w:val="22"/>
          <w:szCs w:val="22"/>
        </w:rPr>
      </w:pPr>
      <w:r w:rsidRPr="00FD131C">
        <w:rPr>
          <w:rFonts w:ascii="Arial" w:hAnsi="Arial" w:cs="Arial"/>
          <w:color w:val="000000" w:themeColor="text1"/>
          <w:sz w:val="22"/>
          <w:szCs w:val="22"/>
        </w:rPr>
        <w:t xml:space="preserve">Social value is more than just a ‘tick-box exercise’ and considers the sum total of all the positive effects deriving from an activity, project or intervention of any kind. This includes: </w:t>
      </w:r>
    </w:p>
    <w:p w14:paraId="0268A96F" w14:textId="77777777" w:rsidR="003C4185" w:rsidRPr="00FD131C" w:rsidRDefault="003C4185" w:rsidP="003C4185">
      <w:pPr>
        <w:spacing w:before="240" w:after="240"/>
        <w:ind w:left="709"/>
        <w:jc w:val="both"/>
        <w:rPr>
          <w:rFonts w:ascii="Arial" w:hAnsi="Arial" w:cs="Arial"/>
          <w:color w:val="000000" w:themeColor="text1"/>
        </w:rPr>
      </w:pPr>
      <w:r w:rsidRPr="00FD131C">
        <w:rPr>
          <w:rFonts w:ascii="Arial" w:hAnsi="Arial" w:cs="Arial"/>
          <w:b/>
          <w:color w:val="000000" w:themeColor="text1"/>
        </w:rPr>
        <w:t>Indirect economic benefits</w:t>
      </w:r>
      <w:r w:rsidRPr="00FD131C">
        <w:rPr>
          <w:rFonts w:ascii="Arial" w:hAnsi="Arial" w:cs="Arial"/>
          <w:color w:val="000000" w:themeColor="text1"/>
        </w:rPr>
        <w:t xml:space="preserve"> – e.g. money recirculating through local supply chains, the re-skilling of new recruits entering the workforce, job creation</w:t>
      </w:r>
    </w:p>
    <w:p w14:paraId="0438B03D" w14:textId="77777777" w:rsidR="003C4185" w:rsidRDefault="003C4185" w:rsidP="003C4185">
      <w:pPr>
        <w:spacing w:before="240" w:after="240"/>
        <w:ind w:left="709"/>
        <w:jc w:val="both"/>
        <w:rPr>
          <w:rFonts w:ascii="Arial" w:hAnsi="Arial" w:cs="Arial"/>
          <w:color w:val="000000" w:themeColor="text1"/>
        </w:rPr>
      </w:pPr>
      <w:r w:rsidRPr="00FD131C">
        <w:rPr>
          <w:rFonts w:ascii="Arial" w:hAnsi="Arial" w:cs="Arial"/>
          <w:b/>
          <w:color w:val="000000" w:themeColor="text1"/>
        </w:rPr>
        <w:t>Environmental benefits</w:t>
      </w:r>
      <w:r w:rsidRPr="00FD131C">
        <w:rPr>
          <w:rFonts w:ascii="Arial" w:hAnsi="Arial" w:cs="Arial"/>
          <w:color w:val="000000" w:themeColor="text1"/>
        </w:rPr>
        <w:t xml:space="preserve"> – e.g. reductions in carbon emissions, restoration of natural environments, preservation of biodiversity</w:t>
      </w:r>
    </w:p>
    <w:p w14:paraId="0DCDCE63" w14:textId="77777777" w:rsidR="003C4185" w:rsidRDefault="003C4185" w:rsidP="003C4185">
      <w:pPr>
        <w:spacing w:before="240" w:after="240"/>
        <w:ind w:left="709"/>
        <w:jc w:val="both"/>
        <w:rPr>
          <w:rFonts w:ascii="Arial" w:hAnsi="Arial" w:cs="Arial"/>
          <w:color w:val="000000" w:themeColor="text1"/>
        </w:rPr>
      </w:pPr>
      <w:r w:rsidRPr="00FD131C">
        <w:rPr>
          <w:rFonts w:ascii="Arial" w:hAnsi="Arial" w:cs="Arial"/>
          <w:b/>
          <w:color w:val="000000" w:themeColor="text1"/>
        </w:rPr>
        <w:t>Wellbeing benefits</w:t>
      </w:r>
      <w:r w:rsidRPr="00FD131C">
        <w:rPr>
          <w:rFonts w:ascii="Arial" w:hAnsi="Arial" w:cs="Arial"/>
          <w:color w:val="000000" w:themeColor="text1"/>
        </w:rPr>
        <w:t xml:space="preserve"> – e.g. supporting physical and mental health of workforces and communities, investing in campaigns to raise awareness of preventable health conditions</w:t>
      </w:r>
    </w:p>
    <w:p w14:paraId="2B73553E" w14:textId="77777777" w:rsidR="003C4185" w:rsidRPr="00FD131C" w:rsidRDefault="003C4185" w:rsidP="003C4185">
      <w:pPr>
        <w:spacing w:before="240" w:after="240"/>
        <w:ind w:left="709"/>
        <w:jc w:val="both"/>
        <w:rPr>
          <w:rFonts w:ascii="Arial" w:hAnsi="Arial" w:cs="Arial"/>
          <w:color w:val="000000" w:themeColor="text1"/>
        </w:rPr>
      </w:pPr>
      <w:r w:rsidRPr="00FD131C">
        <w:rPr>
          <w:rFonts w:ascii="Arial" w:hAnsi="Arial" w:cs="Arial"/>
          <w:b/>
          <w:color w:val="000000" w:themeColor="text1"/>
        </w:rPr>
        <w:t>Social benefits</w:t>
      </w:r>
      <w:r w:rsidRPr="00FD131C">
        <w:rPr>
          <w:rFonts w:ascii="Arial" w:hAnsi="Arial" w:cs="Arial"/>
          <w:color w:val="000000" w:themeColor="text1"/>
        </w:rPr>
        <w:t xml:space="preserve"> – e.g. provision of communal amenities such as playgrounds and community spaces, support for/involvement with community groups</w:t>
      </w:r>
    </w:p>
    <w:p w14:paraId="0299F957" w14:textId="77777777" w:rsidR="003C4185" w:rsidRPr="00FD131C" w:rsidRDefault="003C4185" w:rsidP="003C4185">
      <w:pPr>
        <w:pStyle w:val="ListParagraph"/>
        <w:spacing w:before="240" w:after="240"/>
        <w:jc w:val="both"/>
        <w:rPr>
          <w:rFonts w:ascii="Arial" w:hAnsi="Arial" w:cs="Arial"/>
          <w:color w:val="FF0000"/>
          <w:sz w:val="22"/>
          <w:szCs w:val="22"/>
        </w:rPr>
      </w:pPr>
    </w:p>
    <w:p w14:paraId="67FF3736" w14:textId="0B4666AE" w:rsidR="003C4185" w:rsidRPr="00FD131C" w:rsidRDefault="003C4185" w:rsidP="003C4185">
      <w:pPr>
        <w:pStyle w:val="ListParagraph"/>
        <w:numPr>
          <w:ilvl w:val="1"/>
          <w:numId w:val="2"/>
        </w:numPr>
        <w:spacing w:before="240" w:after="240"/>
        <w:jc w:val="both"/>
        <w:rPr>
          <w:rFonts w:ascii="Arial" w:hAnsi="Arial" w:cs="Arial"/>
          <w:color w:val="FF0000"/>
          <w:sz w:val="22"/>
          <w:szCs w:val="22"/>
        </w:rPr>
      </w:pPr>
      <w:r w:rsidRPr="00FD131C">
        <w:rPr>
          <w:rFonts w:ascii="Arial" w:hAnsi="Arial" w:cs="Arial"/>
          <w:sz w:val="22"/>
          <w:szCs w:val="22"/>
        </w:rPr>
        <w:lastRenderedPageBreak/>
        <w:t xml:space="preserve">When using the </w:t>
      </w:r>
      <w:hyperlink r:id="rId12" w:history="1">
        <w:r w:rsidRPr="00FD131C">
          <w:rPr>
            <w:rStyle w:val="Hyperlink"/>
            <w:rFonts w:ascii="Arial" w:hAnsi="Arial" w:cs="Arial"/>
            <w:sz w:val="22"/>
            <w:szCs w:val="22"/>
          </w:rPr>
          <w:t>Social Value Model</w:t>
        </w:r>
      </w:hyperlink>
      <w:r w:rsidRPr="00FD131C">
        <w:rPr>
          <w:rFonts w:ascii="Arial" w:hAnsi="Arial" w:cs="Arial"/>
          <w:sz w:val="22"/>
          <w:szCs w:val="22"/>
        </w:rPr>
        <w:t xml:space="preserve"> to award </w:t>
      </w:r>
      <w:r w:rsidRPr="00935809">
        <w:rPr>
          <w:rFonts w:ascii="Arial" w:eastAsiaTheme="minorHAnsi" w:hAnsi="Arial" w:cs="Arial"/>
          <w:color w:val="000000" w:themeColor="text1"/>
          <w:sz w:val="22"/>
          <w:szCs w:val="22"/>
          <w:lang w:eastAsia="en-US"/>
        </w:rPr>
        <w:t>contracts,</w:t>
      </w:r>
      <w:r w:rsidR="00803A84">
        <w:rPr>
          <w:rFonts w:ascii="Arial" w:eastAsiaTheme="minorHAnsi" w:hAnsi="Arial" w:cs="Arial"/>
          <w:color w:val="000000" w:themeColor="text1"/>
          <w:sz w:val="22"/>
          <w:szCs w:val="22"/>
          <w:lang w:eastAsia="en-US"/>
        </w:rPr>
        <w:t xml:space="preserve"> </w:t>
      </w:r>
      <w:r w:rsidR="0071113D">
        <w:rPr>
          <w:rFonts w:ascii="Arial" w:eastAsiaTheme="minorHAnsi" w:hAnsi="Arial" w:cs="Arial"/>
          <w:color w:val="000000" w:themeColor="text1"/>
          <w:sz w:val="22"/>
          <w:szCs w:val="22"/>
          <w:lang w:eastAsia="en-US"/>
        </w:rPr>
        <w:t xml:space="preserve">NELFT </w:t>
      </w:r>
      <w:r w:rsidRPr="00FD131C">
        <w:rPr>
          <w:rFonts w:ascii="Arial" w:hAnsi="Arial" w:cs="Arial"/>
          <w:sz w:val="22"/>
          <w:szCs w:val="22"/>
        </w:rPr>
        <w:t>will therefore align with the NHS London Themes, Outcomes and Measures (TOMs) framework, developed by the Social Value Portal (SVP) and NHS London Procurement Partnership (LPP).</w:t>
      </w:r>
      <w:bookmarkEnd w:id="5"/>
      <w:r w:rsidRPr="00FD131C">
        <w:rPr>
          <w:rFonts w:ascii="Arial" w:hAnsi="Arial" w:cs="Arial"/>
          <w:sz w:val="22"/>
          <w:szCs w:val="22"/>
        </w:rPr>
        <w:t xml:space="preserve"> The NHS London TOMs have been adopted in order to address key issues and priorities for </w:t>
      </w:r>
      <w:r w:rsidR="0071113D">
        <w:rPr>
          <w:rFonts w:ascii="Arial" w:eastAsiaTheme="minorHAnsi" w:hAnsi="Arial" w:cs="Arial"/>
          <w:color w:val="000000" w:themeColor="text1"/>
          <w:sz w:val="22"/>
          <w:szCs w:val="22"/>
          <w:lang w:eastAsia="en-US"/>
        </w:rPr>
        <w:t xml:space="preserve">NELFT </w:t>
      </w:r>
      <w:r w:rsidRPr="00FD131C">
        <w:rPr>
          <w:rFonts w:ascii="Arial" w:hAnsi="Arial" w:cs="Arial"/>
          <w:sz w:val="22"/>
          <w:szCs w:val="22"/>
        </w:rPr>
        <w:t xml:space="preserve">and local communities. Bidders can access the TOMs via SVP </w:t>
      </w:r>
      <w:r w:rsidRPr="00FD131C">
        <w:rPr>
          <w:rFonts w:ascii="Arial" w:hAnsi="Arial" w:cs="Arial"/>
          <w:color w:val="000000" w:themeColor="text1"/>
          <w:sz w:val="22"/>
          <w:szCs w:val="22"/>
        </w:rPr>
        <w:t>once registering through the link in Section 7.</w:t>
      </w:r>
    </w:p>
    <w:p w14:paraId="44F60872" w14:textId="77777777" w:rsidR="003C4185" w:rsidRPr="003B2255" w:rsidRDefault="003C4185" w:rsidP="003C4185">
      <w:pPr>
        <w:pStyle w:val="ListParagraph"/>
        <w:spacing w:before="240" w:after="240"/>
        <w:jc w:val="both"/>
        <w:rPr>
          <w:rFonts w:ascii="Arial" w:hAnsi="Arial" w:cs="Arial"/>
          <w:sz w:val="20"/>
          <w:szCs w:val="22"/>
          <w:highlight w:val="green"/>
        </w:rPr>
      </w:pPr>
    </w:p>
    <w:p w14:paraId="2DAECCD7" w14:textId="16823504" w:rsidR="003C4185" w:rsidRPr="003B2255" w:rsidRDefault="003C4185" w:rsidP="003C4185">
      <w:pPr>
        <w:pStyle w:val="ListParagraph"/>
        <w:numPr>
          <w:ilvl w:val="1"/>
          <w:numId w:val="2"/>
        </w:numPr>
        <w:spacing w:before="240" w:after="240"/>
        <w:jc w:val="both"/>
        <w:rPr>
          <w:rFonts w:ascii="Arial" w:hAnsi="Arial" w:cs="Arial"/>
          <w:sz w:val="22"/>
          <w:szCs w:val="22"/>
        </w:rPr>
      </w:pPr>
      <w:r w:rsidRPr="003B2255">
        <w:rPr>
          <w:rFonts w:ascii="Arial" w:hAnsi="Arial" w:cs="Arial"/>
          <w:b/>
          <w:sz w:val="22"/>
          <w:szCs w:val="22"/>
        </w:rPr>
        <w:t>NHS London TOMs</w:t>
      </w:r>
      <w:r w:rsidR="0094138D">
        <w:rPr>
          <w:rFonts w:ascii="Arial" w:hAnsi="Arial" w:cs="Arial"/>
          <w:b/>
          <w:sz w:val="22"/>
          <w:szCs w:val="22"/>
        </w:rPr>
        <w:t xml:space="preserve"> / NHS London Lite TOMs</w:t>
      </w:r>
    </w:p>
    <w:p w14:paraId="25F51C43" w14:textId="77777777" w:rsidR="003C4185" w:rsidRPr="003B2255" w:rsidRDefault="003C4185" w:rsidP="003C4185">
      <w:pPr>
        <w:pStyle w:val="ListParagraph"/>
        <w:spacing w:after="240"/>
        <w:ind w:left="680"/>
        <w:jc w:val="both"/>
        <w:rPr>
          <w:rFonts w:ascii="Arial" w:hAnsi="Arial" w:cs="Arial"/>
          <w:b/>
          <w:sz w:val="20"/>
          <w:szCs w:val="22"/>
        </w:rPr>
      </w:pPr>
    </w:p>
    <w:p w14:paraId="474A0D1B" w14:textId="77777777" w:rsidR="003C4185" w:rsidRPr="00FD131C" w:rsidRDefault="003C4185" w:rsidP="003C4185">
      <w:pPr>
        <w:pStyle w:val="ListParagraph"/>
        <w:spacing w:after="240"/>
        <w:ind w:left="644"/>
        <w:jc w:val="both"/>
        <w:rPr>
          <w:rFonts w:ascii="Arial" w:hAnsi="Arial" w:cs="Arial"/>
          <w:vanish/>
          <w:color w:val="000000" w:themeColor="text1"/>
          <w:sz w:val="22"/>
          <w:szCs w:val="22"/>
        </w:rPr>
      </w:pPr>
    </w:p>
    <w:p w14:paraId="6EF469D3" w14:textId="5463C703" w:rsidR="0094138D" w:rsidRPr="00FD131C" w:rsidRDefault="0094138D" w:rsidP="0094138D">
      <w:pPr>
        <w:pStyle w:val="ListParagraph"/>
        <w:numPr>
          <w:ilvl w:val="2"/>
          <w:numId w:val="2"/>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 xml:space="preserve">The NHS London TOMs consist of 4 key Themes, 7 Outcomes and 55 Measures for bidders to choose from. </w:t>
      </w:r>
      <w:r>
        <w:rPr>
          <w:rFonts w:ascii="Arial" w:hAnsi="Arial" w:cs="Arial"/>
          <w:color w:val="000000" w:themeColor="text1"/>
          <w:sz w:val="22"/>
          <w:szCs w:val="22"/>
        </w:rPr>
        <w:t xml:space="preserve">The NHS London Lite TOMs have the same number of Themes and Outcomes but consist of 28 Measures. Bidders will have access to either the NHS London TOMs or the NHS London Lite TOMs, depending on which list </w:t>
      </w:r>
      <w:r w:rsidR="0081421E">
        <w:rPr>
          <w:rFonts w:ascii="Arial" w:hAnsi="Arial" w:cs="Arial"/>
          <w:color w:val="000000" w:themeColor="text1"/>
          <w:sz w:val="22"/>
          <w:szCs w:val="22"/>
        </w:rPr>
        <w:fldChar w:fldCharType="begin"/>
      </w:r>
      <w:r w:rsidR="0081421E">
        <w:rPr>
          <w:rFonts w:ascii="Arial" w:hAnsi="Arial" w:cs="Arial"/>
          <w:color w:val="000000" w:themeColor="text1"/>
          <w:sz w:val="22"/>
          <w:szCs w:val="22"/>
        </w:rPr>
        <w:instrText xml:space="preserve"> REF trust </w:instrText>
      </w:r>
      <w:r w:rsidR="0081421E">
        <w:rPr>
          <w:rFonts w:ascii="Arial" w:hAnsi="Arial" w:cs="Arial"/>
          <w:color w:val="000000" w:themeColor="text1"/>
          <w:sz w:val="22"/>
          <w:szCs w:val="22"/>
        </w:rPr>
        <w:fldChar w:fldCharType="end"/>
      </w:r>
      <w:r w:rsidR="0081421E">
        <w:rPr>
          <w:rFonts w:ascii="Arial" w:hAnsi="Arial" w:cs="Arial"/>
          <w:color w:val="000000" w:themeColor="text1"/>
          <w:sz w:val="22"/>
          <w:szCs w:val="22"/>
        </w:rPr>
        <w:t xml:space="preserve"> </w:t>
      </w:r>
      <w:r>
        <w:rPr>
          <w:rFonts w:ascii="Arial" w:hAnsi="Arial" w:cs="Arial"/>
          <w:color w:val="000000" w:themeColor="text1"/>
          <w:sz w:val="22"/>
          <w:szCs w:val="22"/>
        </w:rPr>
        <w:t xml:space="preserve">have deemed appropriate for this procurement. </w:t>
      </w:r>
      <w:r w:rsidRPr="00FD131C">
        <w:rPr>
          <w:rFonts w:ascii="Arial" w:hAnsi="Arial" w:cs="Arial"/>
          <w:color w:val="000000" w:themeColor="text1"/>
          <w:sz w:val="22"/>
          <w:szCs w:val="22"/>
        </w:rPr>
        <w:t>The Themes are aligned with the Social Value Model Themes and reflect NHS and local priorities. Each Theme sets out Policy Outcomes that the NHS are aiming to achieve – and that bidders must show how they will contribute towards achieving – as a result of carrying ou</w:t>
      </w:r>
      <w:r>
        <w:rPr>
          <w:rFonts w:ascii="Arial" w:hAnsi="Arial" w:cs="Arial"/>
          <w:color w:val="000000" w:themeColor="text1"/>
          <w:sz w:val="22"/>
          <w:szCs w:val="22"/>
        </w:rPr>
        <w:t>t Measures of their choosing</w:t>
      </w:r>
      <w:r w:rsidRPr="00FD131C">
        <w:rPr>
          <w:rFonts w:ascii="Arial" w:hAnsi="Arial" w:cs="Arial"/>
          <w:color w:val="000000" w:themeColor="text1"/>
          <w:sz w:val="22"/>
          <w:szCs w:val="22"/>
        </w:rPr>
        <w:t xml:space="preserve">. </w:t>
      </w:r>
    </w:p>
    <w:p w14:paraId="318CB505" w14:textId="77777777" w:rsidR="0094138D" w:rsidRPr="00FD131C" w:rsidRDefault="0094138D" w:rsidP="0094138D">
      <w:pPr>
        <w:pStyle w:val="ListParagraph"/>
        <w:spacing w:after="240"/>
        <w:ind w:left="1429"/>
        <w:jc w:val="both"/>
        <w:rPr>
          <w:rFonts w:ascii="Arial" w:hAnsi="Arial" w:cs="Arial"/>
          <w:b/>
          <w:color w:val="000000" w:themeColor="text1"/>
          <w:sz w:val="22"/>
          <w:szCs w:val="22"/>
        </w:rPr>
      </w:pPr>
    </w:p>
    <w:p w14:paraId="7E0953E9" w14:textId="7DE02EB9" w:rsidR="0094138D" w:rsidRPr="0071113D" w:rsidRDefault="0094138D" w:rsidP="0094138D">
      <w:pPr>
        <w:pStyle w:val="ListParagraph"/>
        <w:numPr>
          <w:ilvl w:val="2"/>
          <w:numId w:val="2"/>
        </w:numPr>
        <w:spacing w:after="240"/>
        <w:jc w:val="both"/>
        <w:rPr>
          <w:rFonts w:ascii="Arial" w:hAnsi="Arial" w:cs="Arial"/>
          <w:b/>
          <w:color w:val="000000" w:themeColor="text1"/>
          <w:sz w:val="22"/>
          <w:szCs w:val="22"/>
        </w:rPr>
      </w:pPr>
      <w:r w:rsidRPr="0071113D">
        <w:rPr>
          <w:rFonts w:ascii="Arial" w:hAnsi="Arial" w:cs="Arial"/>
          <w:color w:val="000000" w:themeColor="text1"/>
          <w:sz w:val="22"/>
          <w:szCs w:val="22"/>
        </w:rPr>
        <w:t>Bidders are not required to submit an offer against each Measure</w:t>
      </w:r>
      <w:r w:rsidR="0071113D" w:rsidRPr="0071113D">
        <w:rPr>
          <w:rFonts w:ascii="Arial" w:hAnsi="Arial" w:cs="Arial"/>
          <w:color w:val="000000" w:themeColor="text1"/>
          <w:sz w:val="22"/>
          <w:szCs w:val="22"/>
        </w:rPr>
        <w:t xml:space="preserve"> within the NHS London TOMs however should provide TOMs against 1.8.</w:t>
      </w:r>
    </w:p>
    <w:p w14:paraId="46E4FC58" w14:textId="77777777" w:rsidR="0094138D" w:rsidRPr="003C4185" w:rsidRDefault="0094138D" w:rsidP="0094138D">
      <w:pPr>
        <w:pStyle w:val="ListParagraph"/>
        <w:rPr>
          <w:rFonts w:ascii="Arial" w:hAnsi="Arial" w:cs="Arial"/>
          <w:color w:val="000000" w:themeColor="text1"/>
        </w:rPr>
      </w:pPr>
    </w:p>
    <w:p w14:paraId="68C0D9DC" w14:textId="77777777" w:rsidR="003C4185" w:rsidRPr="003C4185" w:rsidRDefault="003C4185" w:rsidP="003C4185">
      <w:pPr>
        <w:pStyle w:val="ListParagraph"/>
        <w:rPr>
          <w:rFonts w:ascii="Arial" w:hAnsi="Arial" w:cs="Arial"/>
          <w:color w:val="000000" w:themeColor="text1"/>
        </w:rPr>
      </w:pPr>
    </w:p>
    <w:p w14:paraId="1F67D22D" w14:textId="77777777" w:rsidR="003C4185" w:rsidRDefault="003C4185">
      <w:pPr>
        <w:rPr>
          <w:rFonts w:ascii="Arial" w:eastAsia="Times New Roman" w:hAnsi="Arial" w:cs="Arial"/>
          <w:color w:val="000000" w:themeColor="text1"/>
          <w:sz w:val="24"/>
          <w:szCs w:val="24"/>
          <w:lang w:eastAsia="en-GB"/>
        </w:rPr>
      </w:pPr>
      <w:r>
        <w:rPr>
          <w:rFonts w:ascii="Arial" w:hAnsi="Arial" w:cs="Arial"/>
          <w:color w:val="000000" w:themeColor="text1"/>
        </w:rPr>
        <w:br w:type="page"/>
      </w:r>
    </w:p>
    <w:p w14:paraId="668DD28D" w14:textId="79AA901E" w:rsidR="003C4185" w:rsidRPr="003C4185" w:rsidRDefault="003C4185" w:rsidP="003C4185">
      <w:pPr>
        <w:pStyle w:val="ListParagraph"/>
        <w:numPr>
          <w:ilvl w:val="2"/>
          <w:numId w:val="2"/>
        </w:numPr>
        <w:spacing w:after="240"/>
        <w:jc w:val="both"/>
        <w:rPr>
          <w:rFonts w:ascii="Arial" w:hAnsi="Arial" w:cs="Arial"/>
          <w:b/>
          <w:color w:val="000000" w:themeColor="text1"/>
          <w:sz w:val="22"/>
          <w:szCs w:val="22"/>
        </w:rPr>
      </w:pPr>
      <w:r w:rsidRPr="003C4185">
        <w:rPr>
          <w:rFonts w:ascii="Arial" w:hAnsi="Arial" w:cs="Arial"/>
          <w:color w:val="000000" w:themeColor="text1"/>
        </w:rPr>
        <w:lastRenderedPageBreak/>
        <w:t xml:space="preserve">The NHS London Themes and Policy Outcomes are: </w:t>
      </w:r>
    </w:p>
    <w:p w14:paraId="69D36A60" w14:textId="77777777" w:rsidR="003C4185" w:rsidRPr="00FD131C" w:rsidRDefault="003C4185" w:rsidP="003C4185">
      <w:pPr>
        <w:pStyle w:val="ListParagraph"/>
        <w:spacing w:after="240"/>
        <w:ind w:left="1429"/>
        <w:jc w:val="both"/>
        <w:rPr>
          <w:rFonts w:ascii="Arial" w:hAnsi="Arial" w:cs="Arial"/>
          <w:b/>
          <w:color w:val="000000" w:themeColor="text1"/>
          <w:sz w:val="22"/>
          <w:szCs w:val="22"/>
        </w:rPr>
      </w:pPr>
    </w:p>
    <w:tbl>
      <w:tblPr>
        <w:tblStyle w:val="TableGrid"/>
        <w:tblW w:w="0" w:type="auto"/>
        <w:jc w:val="center"/>
        <w:tblLook w:val="04A0" w:firstRow="1" w:lastRow="0" w:firstColumn="1" w:lastColumn="0" w:noHBand="0" w:noVBand="1"/>
      </w:tblPr>
      <w:tblGrid>
        <w:gridCol w:w="2961"/>
        <w:gridCol w:w="4626"/>
      </w:tblGrid>
      <w:tr w:rsidR="003C4185" w:rsidRPr="00FD131C" w14:paraId="0BE619F8" w14:textId="77777777" w:rsidTr="00CF03AF">
        <w:trPr>
          <w:jc w:val="center"/>
        </w:trPr>
        <w:tc>
          <w:tcPr>
            <w:tcW w:w="2961" w:type="dxa"/>
            <w:tcMar>
              <w:top w:w="57" w:type="dxa"/>
              <w:bottom w:w="57" w:type="dxa"/>
            </w:tcMar>
          </w:tcPr>
          <w:p w14:paraId="6EA4C814" w14:textId="77777777" w:rsidR="003C4185" w:rsidRPr="00FD131C" w:rsidRDefault="003C4185" w:rsidP="00B4782F">
            <w:pPr>
              <w:pStyle w:val="ListParagraph"/>
              <w:ind w:left="0"/>
              <w:jc w:val="both"/>
              <w:rPr>
                <w:rFonts w:ascii="Arial" w:hAnsi="Arial" w:cs="Arial"/>
                <w:b/>
                <w:color w:val="000000" w:themeColor="text1"/>
                <w:sz w:val="22"/>
                <w:szCs w:val="22"/>
              </w:rPr>
            </w:pPr>
            <w:r w:rsidRPr="00FD131C">
              <w:rPr>
                <w:rFonts w:ascii="Arial" w:hAnsi="Arial" w:cs="Arial"/>
                <w:b/>
                <w:color w:val="000000" w:themeColor="text1"/>
                <w:sz w:val="22"/>
                <w:szCs w:val="22"/>
              </w:rPr>
              <w:t>Theme</w:t>
            </w:r>
          </w:p>
        </w:tc>
        <w:tc>
          <w:tcPr>
            <w:tcW w:w="4626" w:type="dxa"/>
            <w:tcMar>
              <w:top w:w="57" w:type="dxa"/>
              <w:bottom w:w="57" w:type="dxa"/>
            </w:tcMar>
          </w:tcPr>
          <w:p w14:paraId="429C93FD" w14:textId="77777777" w:rsidR="003C4185" w:rsidRPr="00FD131C" w:rsidRDefault="003C4185" w:rsidP="00B4782F">
            <w:pPr>
              <w:pStyle w:val="ListParagraph"/>
              <w:ind w:left="0"/>
              <w:jc w:val="both"/>
              <w:rPr>
                <w:rFonts w:ascii="Arial" w:hAnsi="Arial" w:cs="Arial"/>
                <w:b/>
                <w:color w:val="000000" w:themeColor="text1"/>
                <w:sz w:val="22"/>
                <w:szCs w:val="22"/>
              </w:rPr>
            </w:pPr>
            <w:r w:rsidRPr="00FD131C">
              <w:rPr>
                <w:rFonts w:ascii="Arial" w:hAnsi="Arial" w:cs="Arial"/>
                <w:b/>
                <w:color w:val="000000" w:themeColor="text1"/>
                <w:sz w:val="22"/>
                <w:szCs w:val="22"/>
              </w:rPr>
              <w:t>Policy Outcome</w:t>
            </w:r>
          </w:p>
        </w:tc>
      </w:tr>
      <w:tr w:rsidR="003C4185" w:rsidRPr="00FD131C" w14:paraId="3C8BE3EE" w14:textId="77777777" w:rsidTr="00CF03AF">
        <w:trPr>
          <w:trHeight w:val="270"/>
          <w:jc w:val="center"/>
        </w:trPr>
        <w:tc>
          <w:tcPr>
            <w:tcW w:w="2961" w:type="dxa"/>
            <w:vMerge w:val="restart"/>
            <w:tcMar>
              <w:top w:w="57" w:type="dxa"/>
              <w:bottom w:w="57" w:type="dxa"/>
            </w:tcMar>
            <w:vAlign w:val="center"/>
          </w:tcPr>
          <w:p w14:paraId="157EF665" w14:textId="77777777" w:rsidR="003C4185" w:rsidRPr="00FD131C" w:rsidRDefault="003C4185" w:rsidP="00B4782F">
            <w:pPr>
              <w:pStyle w:val="ListParagraph"/>
              <w:ind w:left="0"/>
              <w:rPr>
                <w:rFonts w:ascii="Arial" w:hAnsi="Arial" w:cs="Arial"/>
                <w:b/>
                <w:color w:val="000000" w:themeColor="text1"/>
                <w:sz w:val="22"/>
                <w:szCs w:val="22"/>
              </w:rPr>
            </w:pPr>
            <w:r w:rsidRPr="00FD131C">
              <w:rPr>
                <w:rFonts w:ascii="Arial" w:hAnsi="Arial" w:cs="Arial"/>
                <w:b/>
                <w:color w:val="000000" w:themeColor="text1"/>
                <w:sz w:val="22"/>
                <w:szCs w:val="22"/>
              </w:rPr>
              <w:t>Tackling Economic Inequality</w:t>
            </w:r>
          </w:p>
        </w:tc>
        <w:tc>
          <w:tcPr>
            <w:tcW w:w="4626" w:type="dxa"/>
            <w:tcMar>
              <w:top w:w="57" w:type="dxa"/>
              <w:bottom w:w="57" w:type="dxa"/>
            </w:tcMar>
          </w:tcPr>
          <w:p w14:paraId="42BF361E" w14:textId="77777777" w:rsidR="003C4185" w:rsidRPr="00FD131C" w:rsidRDefault="003C4185" w:rsidP="00B4782F">
            <w:pPr>
              <w:pStyle w:val="ListParagraph"/>
              <w:numPr>
                <w:ilvl w:val="0"/>
                <w:numId w:val="4"/>
              </w:numPr>
              <w:jc w:val="both"/>
              <w:rPr>
                <w:rFonts w:ascii="Arial" w:hAnsi="Arial" w:cs="Arial"/>
                <w:color w:val="000000" w:themeColor="text1"/>
                <w:sz w:val="22"/>
                <w:szCs w:val="22"/>
              </w:rPr>
            </w:pPr>
            <w:r w:rsidRPr="00FD131C">
              <w:rPr>
                <w:rFonts w:ascii="Arial" w:hAnsi="Arial" w:cs="Arial"/>
                <w:color w:val="000000" w:themeColor="text1"/>
                <w:sz w:val="22"/>
                <w:szCs w:val="22"/>
              </w:rPr>
              <w:t>Create new businesses, new jobs and new skills</w:t>
            </w:r>
          </w:p>
        </w:tc>
      </w:tr>
      <w:tr w:rsidR="003C4185" w:rsidRPr="00FD131C" w14:paraId="5BA11265" w14:textId="77777777" w:rsidTr="00CF03AF">
        <w:trPr>
          <w:trHeight w:val="270"/>
          <w:jc w:val="center"/>
        </w:trPr>
        <w:tc>
          <w:tcPr>
            <w:tcW w:w="2961" w:type="dxa"/>
            <w:vMerge/>
            <w:tcMar>
              <w:top w:w="57" w:type="dxa"/>
              <w:bottom w:w="57" w:type="dxa"/>
            </w:tcMar>
          </w:tcPr>
          <w:p w14:paraId="5DB402CB" w14:textId="77777777" w:rsidR="003C4185" w:rsidRPr="00FD131C" w:rsidRDefault="003C4185" w:rsidP="00B4782F">
            <w:pPr>
              <w:pStyle w:val="ListParagraph"/>
              <w:ind w:left="0"/>
              <w:jc w:val="both"/>
              <w:rPr>
                <w:rFonts w:ascii="Arial" w:hAnsi="Arial" w:cs="Arial"/>
                <w:b/>
                <w:color w:val="000000" w:themeColor="text1"/>
                <w:sz w:val="22"/>
                <w:szCs w:val="22"/>
              </w:rPr>
            </w:pPr>
          </w:p>
        </w:tc>
        <w:tc>
          <w:tcPr>
            <w:tcW w:w="4626" w:type="dxa"/>
            <w:tcMar>
              <w:top w:w="57" w:type="dxa"/>
              <w:bottom w:w="57" w:type="dxa"/>
            </w:tcMar>
          </w:tcPr>
          <w:p w14:paraId="5DDBFDB6" w14:textId="77777777" w:rsidR="003C4185" w:rsidRPr="00FD131C" w:rsidRDefault="003C4185" w:rsidP="00B4782F">
            <w:pPr>
              <w:pStyle w:val="ListParagraph"/>
              <w:numPr>
                <w:ilvl w:val="0"/>
                <w:numId w:val="4"/>
              </w:numPr>
              <w:jc w:val="both"/>
              <w:rPr>
                <w:rFonts w:ascii="Arial" w:hAnsi="Arial" w:cs="Arial"/>
                <w:color w:val="000000" w:themeColor="text1"/>
                <w:sz w:val="22"/>
                <w:szCs w:val="22"/>
              </w:rPr>
            </w:pPr>
            <w:r w:rsidRPr="00FD131C">
              <w:rPr>
                <w:rFonts w:ascii="Arial" w:hAnsi="Arial" w:cs="Arial"/>
                <w:color w:val="000000" w:themeColor="text1"/>
                <w:sz w:val="22"/>
                <w:szCs w:val="22"/>
              </w:rPr>
              <w:t>Increase supply chain resilience and capacity</w:t>
            </w:r>
          </w:p>
        </w:tc>
      </w:tr>
      <w:tr w:rsidR="003C4185" w:rsidRPr="00FD131C" w14:paraId="6CD049EE" w14:textId="77777777" w:rsidTr="00CF03AF">
        <w:trPr>
          <w:trHeight w:val="135"/>
          <w:jc w:val="center"/>
        </w:trPr>
        <w:tc>
          <w:tcPr>
            <w:tcW w:w="2961" w:type="dxa"/>
            <w:vMerge w:val="restart"/>
            <w:tcMar>
              <w:top w:w="57" w:type="dxa"/>
              <w:bottom w:w="57" w:type="dxa"/>
            </w:tcMar>
            <w:vAlign w:val="center"/>
          </w:tcPr>
          <w:p w14:paraId="4D4BA061" w14:textId="77777777" w:rsidR="003C4185" w:rsidRPr="00FD131C" w:rsidRDefault="003C4185" w:rsidP="00B4782F">
            <w:pPr>
              <w:pStyle w:val="ListParagraph"/>
              <w:ind w:left="0"/>
              <w:rPr>
                <w:rFonts w:ascii="Arial" w:hAnsi="Arial" w:cs="Arial"/>
                <w:b/>
                <w:color w:val="000000" w:themeColor="text1"/>
                <w:sz w:val="22"/>
                <w:szCs w:val="22"/>
              </w:rPr>
            </w:pPr>
            <w:r w:rsidRPr="00FD131C">
              <w:rPr>
                <w:rFonts w:ascii="Arial" w:hAnsi="Arial" w:cs="Arial"/>
                <w:b/>
                <w:color w:val="000000" w:themeColor="text1"/>
                <w:sz w:val="22"/>
                <w:szCs w:val="22"/>
              </w:rPr>
              <w:t>Equal Opportunity</w:t>
            </w:r>
          </w:p>
        </w:tc>
        <w:tc>
          <w:tcPr>
            <w:tcW w:w="4626" w:type="dxa"/>
            <w:tcMar>
              <w:top w:w="57" w:type="dxa"/>
              <w:bottom w:w="57" w:type="dxa"/>
            </w:tcMar>
          </w:tcPr>
          <w:p w14:paraId="69549475" w14:textId="77777777" w:rsidR="003C4185" w:rsidRPr="00FD131C" w:rsidRDefault="003C4185" w:rsidP="00B4782F">
            <w:pPr>
              <w:pStyle w:val="ListParagraph"/>
              <w:numPr>
                <w:ilvl w:val="0"/>
                <w:numId w:val="5"/>
              </w:numPr>
              <w:jc w:val="both"/>
              <w:rPr>
                <w:rFonts w:ascii="Arial" w:hAnsi="Arial" w:cs="Arial"/>
                <w:color w:val="000000" w:themeColor="text1"/>
                <w:sz w:val="22"/>
                <w:szCs w:val="22"/>
              </w:rPr>
            </w:pPr>
            <w:r w:rsidRPr="00FD131C">
              <w:rPr>
                <w:rFonts w:ascii="Arial" w:hAnsi="Arial" w:cs="Arial"/>
                <w:color w:val="000000" w:themeColor="text1"/>
                <w:sz w:val="22"/>
                <w:szCs w:val="22"/>
              </w:rPr>
              <w:t>Reduce the disability employment gap</w:t>
            </w:r>
          </w:p>
        </w:tc>
      </w:tr>
      <w:tr w:rsidR="003C4185" w:rsidRPr="00FD131C" w14:paraId="6D566B80" w14:textId="77777777" w:rsidTr="00CF03AF">
        <w:trPr>
          <w:trHeight w:val="135"/>
          <w:jc w:val="center"/>
        </w:trPr>
        <w:tc>
          <w:tcPr>
            <w:tcW w:w="2961" w:type="dxa"/>
            <w:vMerge/>
            <w:tcMar>
              <w:top w:w="57" w:type="dxa"/>
              <w:bottom w:w="57" w:type="dxa"/>
            </w:tcMar>
            <w:vAlign w:val="center"/>
          </w:tcPr>
          <w:p w14:paraId="0DB13237" w14:textId="77777777" w:rsidR="003C4185" w:rsidRPr="00FD131C" w:rsidRDefault="003C4185" w:rsidP="00B4782F">
            <w:pPr>
              <w:pStyle w:val="ListParagraph"/>
              <w:ind w:left="0"/>
              <w:rPr>
                <w:rFonts w:ascii="Arial" w:hAnsi="Arial" w:cs="Arial"/>
                <w:b/>
                <w:color w:val="000000" w:themeColor="text1"/>
                <w:sz w:val="22"/>
                <w:szCs w:val="22"/>
              </w:rPr>
            </w:pPr>
          </w:p>
        </w:tc>
        <w:tc>
          <w:tcPr>
            <w:tcW w:w="4626" w:type="dxa"/>
            <w:tcMar>
              <w:top w:w="57" w:type="dxa"/>
              <w:bottom w:w="57" w:type="dxa"/>
            </w:tcMar>
          </w:tcPr>
          <w:p w14:paraId="61E01A1B" w14:textId="77777777" w:rsidR="003C4185" w:rsidRPr="00FD131C" w:rsidRDefault="003C4185" w:rsidP="00B4782F">
            <w:pPr>
              <w:pStyle w:val="ListParagraph"/>
              <w:numPr>
                <w:ilvl w:val="0"/>
                <w:numId w:val="5"/>
              </w:numPr>
              <w:jc w:val="both"/>
              <w:rPr>
                <w:rFonts w:ascii="Arial" w:hAnsi="Arial" w:cs="Arial"/>
                <w:color w:val="000000" w:themeColor="text1"/>
                <w:sz w:val="22"/>
                <w:szCs w:val="22"/>
              </w:rPr>
            </w:pPr>
            <w:r w:rsidRPr="00FD131C">
              <w:rPr>
                <w:rFonts w:ascii="Arial" w:hAnsi="Arial" w:cs="Arial"/>
                <w:color w:val="000000" w:themeColor="text1"/>
                <w:sz w:val="22"/>
                <w:szCs w:val="22"/>
              </w:rPr>
              <w:t>Tackle workforce inequality</w:t>
            </w:r>
          </w:p>
        </w:tc>
      </w:tr>
      <w:tr w:rsidR="003C4185" w:rsidRPr="00FD131C" w14:paraId="5D2A8772" w14:textId="77777777" w:rsidTr="00CF03AF">
        <w:trPr>
          <w:trHeight w:val="135"/>
          <w:jc w:val="center"/>
        </w:trPr>
        <w:tc>
          <w:tcPr>
            <w:tcW w:w="2961" w:type="dxa"/>
            <w:vMerge w:val="restart"/>
            <w:tcMar>
              <w:top w:w="57" w:type="dxa"/>
              <w:bottom w:w="57" w:type="dxa"/>
            </w:tcMar>
            <w:vAlign w:val="center"/>
          </w:tcPr>
          <w:p w14:paraId="27670AB5" w14:textId="77777777" w:rsidR="003C4185" w:rsidRPr="00FD131C" w:rsidRDefault="003C4185" w:rsidP="00B4782F">
            <w:pPr>
              <w:pStyle w:val="ListParagraph"/>
              <w:ind w:left="0"/>
              <w:rPr>
                <w:rFonts w:ascii="Arial" w:hAnsi="Arial" w:cs="Arial"/>
                <w:b/>
                <w:color w:val="000000" w:themeColor="text1"/>
                <w:sz w:val="22"/>
                <w:szCs w:val="22"/>
              </w:rPr>
            </w:pPr>
            <w:r w:rsidRPr="00FD131C">
              <w:rPr>
                <w:rFonts w:ascii="Arial" w:hAnsi="Arial" w:cs="Arial"/>
                <w:b/>
                <w:color w:val="000000" w:themeColor="text1"/>
                <w:sz w:val="22"/>
                <w:szCs w:val="22"/>
              </w:rPr>
              <w:t>Wellbeing</w:t>
            </w:r>
          </w:p>
        </w:tc>
        <w:tc>
          <w:tcPr>
            <w:tcW w:w="4626" w:type="dxa"/>
            <w:tcMar>
              <w:top w:w="57" w:type="dxa"/>
              <w:bottom w:w="57" w:type="dxa"/>
            </w:tcMar>
          </w:tcPr>
          <w:p w14:paraId="37128950" w14:textId="77777777" w:rsidR="003C4185" w:rsidRPr="00FD131C" w:rsidRDefault="003C4185" w:rsidP="00B4782F">
            <w:pPr>
              <w:pStyle w:val="ListParagraph"/>
              <w:numPr>
                <w:ilvl w:val="0"/>
                <w:numId w:val="6"/>
              </w:numPr>
              <w:jc w:val="both"/>
              <w:rPr>
                <w:rFonts w:ascii="Arial" w:hAnsi="Arial" w:cs="Arial"/>
                <w:color w:val="000000" w:themeColor="text1"/>
                <w:sz w:val="22"/>
                <w:szCs w:val="22"/>
              </w:rPr>
            </w:pPr>
            <w:r w:rsidRPr="00FD131C">
              <w:rPr>
                <w:rFonts w:ascii="Arial" w:hAnsi="Arial" w:cs="Arial"/>
                <w:color w:val="000000" w:themeColor="text1"/>
                <w:sz w:val="22"/>
                <w:szCs w:val="22"/>
              </w:rPr>
              <w:t>Improve health and wellbeing</w:t>
            </w:r>
          </w:p>
        </w:tc>
      </w:tr>
      <w:tr w:rsidR="003C4185" w:rsidRPr="00FD131C" w14:paraId="40D237C2" w14:textId="77777777" w:rsidTr="00CF03AF">
        <w:trPr>
          <w:trHeight w:val="135"/>
          <w:jc w:val="center"/>
        </w:trPr>
        <w:tc>
          <w:tcPr>
            <w:tcW w:w="2961" w:type="dxa"/>
            <w:vMerge/>
            <w:tcMar>
              <w:top w:w="57" w:type="dxa"/>
              <w:bottom w:w="57" w:type="dxa"/>
            </w:tcMar>
            <w:vAlign w:val="center"/>
          </w:tcPr>
          <w:p w14:paraId="439B01E5" w14:textId="77777777" w:rsidR="003C4185" w:rsidRPr="00FD131C" w:rsidRDefault="003C4185" w:rsidP="00B4782F">
            <w:pPr>
              <w:pStyle w:val="ListParagraph"/>
              <w:ind w:left="0"/>
              <w:rPr>
                <w:rFonts w:ascii="Arial" w:hAnsi="Arial" w:cs="Arial"/>
                <w:b/>
                <w:color w:val="000000" w:themeColor="text1"/>
                <w:sz w:val="22"/>
                <w:szCs w:val="22"/>
              </w:rPr>
            </w:pPr>
          </w:p>
        </w:tc>
        <w:tc>
          <w:tcPr>
            <w:tcW w:w="4626" w:type="dxa"/>
            <w:tcMar>
              <w:top w:w="57" w:type="dxa"/>
              <w:bottom w:w="57" w:type="dxa"/>
            </w:tcMar>
          </w:tcPr>
          <w:p w14:paraId="2CA49418" w14:textId="77777777" w:rsidR="003C4185" w:rsidRPr="00FD131C" w:rsidRDefault="003C4185" w:rsidP="00B4782F">
            <w:pPr>
              <w:pStyle w:val="ListParagraph"/>
              <w:numPr>
                <w:ilvl w:val="0"/>
                <w:numId w:val="6"/>
              </w:numPr>
              <w:jc w:val="both"/>
              <w:rPr>
                <w:rFonts w:ascii="Arial" w:hAnsi="Arial" w:cs="Arial"/>
                <w:color w:val="000000" w:themeColor="text1"/>
                <w:sz w:val="22"/>
                <w:szCs w:val="22"/>
              </w:rPr>
            </w:pPr>
            <w:r w:rsidRPr="00FD131C">
              <w:rPr>
                <w:rFonts w:ascii="Arial" w:hAnsi="Arial" w:cs="Arial"/>
                <w:color w:val="000000" w:themeColor="text1"/>
                <w:sz w:val="22"/>
                <w:szCs w:val="22"/>
              </w:rPr>
              <w:t>Improve community integration</w:t>
            </w:r>
          </w:p>
        </w:tc>
      </w:tr>
      <w:tr w:rsidR="003C4185" w:rsidRPr="00FD131C" w14:paraId="358A07A3" w14:textId="77777777" w:rsidTr="00CF03AF">
        <w:trPr>
          <w:jc w:val="center"/>
        </w:trPr>
        <w:tc>
          <w:tcPr>
            <w:tcW w:w="2961" w:type="dxa"/>
            <w:tcMar>
              <w:top w:w="57" w:type="dxa"/>
              <w:bottom w:w="57" w:type="dxa"/>
            </w:tcMar>
            <w:vAlign w:val="center"/>
          </w:tcPr>
          <w:p w14:paraId="5BB1DB8D" w14:textId="77777777" w:rsidR="003C4185" w:rsidRPr="00FD131C" w:rsidRDefault="003C4185" w:rsidP="00B4782F">
            <w:pPr>
              <w:pStyle w:val="ListParagraph"/>
              <w:ind w:left="0"/>
              <w:rPr>
                <w:rFonts w:ascii="Arial" w:hAnsi="Arial" w:cs="Arial"/>
                <w:b/>
                <w:color w:val="000000" w:themeColor="text1"/>
                <w:sz w:val="22"/>
                <w:szCs w:val="22"/>
              </w:rPr>
            </w:pPr>
            <w:r w:rsidRPr="00FD131C">
              <w:rPr>
                <w:rFonts w:ascii="Arial" w:hAnsi="Arial" w:cs="Arial"/>
                <w:b/>
                <w:color w:val="000000" w:themeColor="text1"/>
                <w:sz w:val="22"/>
                <w:szCs w:val="22"/>
              </w:rPr>
              <w:t>Fighting Climate Change</w:t>
            </w:r>
          </w:p>
        </w:tc>
        <w:tc>
          <w:tcPr>
            <w:tcW w:w="4626" w:type="dxa"/>
            <w:tcMar>
              <w:top w:w="57" w:type="dxa"/>
              <w:bottom w:w="57" w:type="dxa"/>
            </w:tcMar>
          </w:tcPr>
          <w:p w14:paraId="51409467" w14:textId="77777777" w:rsidR="003C4185" w:rsidRPr="00FD131C" w:rsidRDefault="003C4185" w:rsidP="00B4782F">
            <w:pPr>
              <w:pStyle w:val="ListParagraph"/>
              <w:numPr>
                <w:ilvl w:val="0"/>
                <w:numId w:val="7"/>
              </w:numPr>
              <w:jc w:val="both"/>
              <w:rPr>
                <w:rFonts w:ascii="Arial" w:hAnsi="Arial" w:cs="Arial"/>
                <w:color w:val="000000" w:themeColor="text1"/>
                <w:sz w:val="22"/>
                <w:szCs w:val="22"/>
              </w:rPr>
            </w:pPr>
            <w:r w:rsidRPr="00FD131C">
              <w:rPr>
                <w:rFonts w:ascii="Arial" w:hAnsi="Arial" w:cs="Arial"/>
                <w:color w:val="000000" w:themeColor="text1"/>
                <w:sz w:val="22"/>
                <w:szCs w:val="22"/>
              </w:rPr>
              <w:t>Effective stewardship of the environment</w:t>
            </w:r>
          </w:p>
        </w:tc>
      </w:tr>
    </w:tbl>
    <w:p w14:paraId="0B53D85A" w14:textId="1734EE4B" w:rsidR="003C4185" w:rsidRPr="00FD131C" w:rsidRDefault="003C4185" w:rsidP="003C4185">
      <w:pPr>
        <w:pStyle w:val="ListParagraph"/>
        <w:numPr>
          <w:ilvl w:val="1"/>
          <w:numId w:val="2"/>
        </w:numPr>
        <w:spacing w:before="240"/>
        <w:jc w:val="both"/>
        <w:rPr>
          <w:rFonts w:ascii="Arial" w:hAnsi="Arial" w:cs="Arial"/>
          <w:sz w:val="22"/>
          <w:szCs w:val="22"/>
        </w:rPr>
      </w:pPr>
      <w:r w:rsidRPr="00FD131C">
        <w:rPr>
          <w:rFonts w:ascii="Arial" w:hAnsi="Arial" w:cs="Arial"/>
          <w:sz w:val="22"/>
          <w:szCs w:val="22"/>
        </w:rPr>
        <w:t xml:space="preserve">As per </w:t>
      </w:r>
      <w:hyperlink r:id="rId13" w:history="1">
        <w:r w:rsidRPr="00FD131C">
          <w:rPr>
            <w:rStyle w:val="Hyperlink"/>
            <w:rFonts w:ascii="Arial" w:hAnsi="Arial" w:cs="Arial"/>
            <w:sz w:val="22"/>
            <w:szCs w:val="22"/>
          </w:rPr>
          <w:t>NHS England’s guidance</w:t>
        </w:r>
      </w:hyperlink>
      <w:r w:rsidRPr="00FD131C">
        <w:rPr>
          <w:rFonts w:ascii="Arial" w:hAnsi="Arial" w:cs="Arial"/>
          <w:sz w:val="22"/>
          <w:szCs w:val="22"/>
        </w:rPr>
        <w:t xml:space="preserve">, </w:t>
      </w:r>
      <w:r w:rsidRPr="00FD131C">
        <w:rPr>
          <w:rFonts w:ascii="Arial" w:hAnsi="Arial" w:cs="Arial"/>
          <w:iCs/>
          <w:sz w:val="22"/>
          <w:szCs w:val="22"/>
        </w:rPr>
        <w:t>to support the delivery of net zero carbon across the NHS, the Social Value Model theme of ‘Fighting Climate Change’ should be included in all NHS procurement.</w:t>
      </w:r>
    </w:p>
    <w:p w14:paraId="2A9FA9E5" w14:textId="77777777" w:rsidR="003C4185" w:rsidRPr="00935809" w:rsidRDefault="003C4185" w:rsidP="003C4185">
      <w:pPr>
        <w:pStyle w:val="ListParagraph"/>
        <w:spacing w:before="240"/>
        <w:jc w:val="both"/>
        <w:rPr>
          <w:rFonts w:ascii="Arial" w:hAnsi="Arial" w:cs="Arial"/>
          <w:color w:val="000000" w:themeColor="text1"/>
          <w:sz w:val="22"/>
          <w:szCs w:val="22"/>
        </w:rPr>
      </w:pPr>
    </w:p>
    <w:p w14:paraId="697F96E7" w14:textId="3B54BB93" w:rsidR="003C4185" w:rsidRPr="004E1D80" w:rsidRDefault="0071113D" w:rsidP="004E1D80">
      <w:pPr>
        <w:pStyle w:val="ListParagraph"/>
        <w:numPr>
          <w:ilvl w:val="1"/>
          <w:numId w:val="2"/>
        </w:numPr>
        <w:spacing w:before="240"/>
        <w:jc w:val="both"/>
        <w:rPr>
          <w:rFonts w:ascii="Arial" w:hAnsi="Arial" w:cs="Arial"/>
          <w:sz w:val="22"/>
          <w:szCs w:val="22"/>
        </w:rPr>
      </w:pPr>
      <w:r>
        <w:rPr>
          <w:rFonts w:ascii="Arial" w:eastAsiaTheme="minorHAnsi" w:hAnsi="Arial" w:cs="Arial"/>
          <w:color w:val="000000" w:themeColor="text1"/>
          <w:sz w:val="22"/>
          <w:szCs w:val="22"/>
          <w:lang w:eastAsia="en-US"/>
        </w:rPr>
        <w:t xml:space="preserve">NELFT </w:t>
      </w:r>
      <w:r w:rsidR="003C4185" w:rsidRPr="00FD131C">
        <w:rPr>
          <w:rFonts w:ascii="Arial" w:hAnsi="Arial" w:cs="Arial"/>
          <w:color w:val="000000" w:themeColor="text1"/>
          <w:sz w:val="22"/>
          <w:szCs w:val="22"/>
        </w:rPr>
        <w:t>are committed to a quantitative and qualitative-based approach to assessing social value submissions. As part of this, bidders are required to propose credible targets against the TOMs, as well as provide a supporting delivery plan elaborating on how these will be achieved, for which performance (for the successful bidder) will be monitored on a quarterly basis throughout the life of the contract.</w:t>
      </w:r>
    </w:p>
    <w:p w14:paraId="762955DC" w14:textId="77777777" w:rsidR="004E1D80" w:rsidRPr="004E1D80" w:rsidRDefault="004E1D80" w:rsidP="004E1D80">
      <w:pPr>
        <w:pStyle w:val="ListParagraph"/>
        <w:rPr>
          <w:rFonts w:ascii="Arial" w:hAnsi="Arial" w:cs="Arial"/>
          <w:sz w:val="22"/>
          <w:szCs w:val="22"/>
        </w:rPr>
      </w:pPr>
    </w:p>
    <w:p w14:paraId="7D49A81A" w14:textId="61DD0182" w:rsidR="003C4185" w:rsidRPr="004E1D80" w:rsidRDefault="0071113D" w:rsidP="00361521">
      <w:pPr>
        <w:pStyle w:val="ListParagraph"/>
        <w:numPr>
          <w:ilvl w:val="1"/>
          <w:numId w:val="2"/>
        </w:numPr>
        <w:spacing w:after="240"/>
        <w:jc w:val="both"/>
        <w:rPr>
          <w:rFonts w:ascii="Arial" w:hAnsi="Arial" w:cs="Arial"/>
          <w:color w:val="000000" w:themeColor="text1"/>
          <w:sz w:val="22"/>
          <w:szCs w:val="22"/>
        </w:rPr>
      </w:pPr>
      <w:r>
        <w:rPr>
          <w:rFonts w:ascii="Arial" w:eastAsiaTheme="minorHAnsi" w:hAnsi="Arial" w:cs="Arial"/>
          <w:color w:val="000000" w:themeColor="text1"/>
          <w:sz w:val="22"/>
          <w:szCs w:val="22"/>
          <w:lang w:eastAsia="en-US"/>
        </w:rPr>
        <w:t xml:space="preserve">NELFT </w:t>
      </w:r>
      <w:r w:rsidR="00D733A1" w:rsidRPr="00D733A1">
        <w:rPr>
          <w:rFonts w:ascii="Arial" w:hAnsi="Arial" w:cs="Arial"/>
          <w:sz w:val="22"/>
          <w:szCs w:val="22"/>
        </w:rPr>
        <w:t>have identified a number of measures which reflect specific inequalities they are trying to address through this procurement. Bidders are free to make a commitment against any measure described within the TOMs matrix but are encour</w:t>
      </w:r>
      <w:r w:rsidR="00D733A1" w:rsidRPr="00D733A1">
        <w:rPr>
          <w:rFonts w:ascii="Arial" w:hAnsi="Arial" w:cs="Arial"/>
          <w:sz w:val="22"/>
          <w:szCs w:val="22"/>
        </w:rPr>
        <w:lastRenderedPageBreak/>
        <w:t>aged to make commitments in the areas highlighted where appropriate to maximise the impact that can be made against trust priorities.</w:t>
      </w:r>
    </w:p>
    <w:p w14:paraId="44C76651" w14:textId="77777777" w:rsidR="004E1D80" w:rsidRPr="004E1D80" w:rsidRDefault="004E1D80" w:rsidP="004E1D80">
      <w:pPr>
        <w:pStyle w:val="ListParagraph"/>
        <w:rPr>
          <w:rFonts w:ascii="Arial" w:hAnsi="Arial" w:cs="Arial"/>
          <w:color w:val="000000" w:themeColor="text1"/>
          <w:sz w:val="22"/>
          <w:szCs w:val="22"/>
        </w:rPr>
      </w:pPr>
    </w:p>
    <w:p w14:paraId="2BA568BD" w14:textId="70F46D33" w:rsidR="00217DE7" w:rsidRDefault="00661768" w:rsidP="00661768">
      <w:pPr>
        <w:pStyle w:val="ListParagraph"/>
        <w:numPr>
          <w:ilvl w:val="1"/>
          <w:numId w:val="2"/>
        </w:numPr>
        <w:jc w:val="both"/>
        <w:rPr>
          <w:rFonts w:ascii="Arial" w:hAnsi="Arial" w:cs="Arial"/>
          <w:sz w:val="22"/>
          <w:szCs w:val="22"/>
        </w:rPr>
      </w:pPr>
      <w:r w:rsidRPr="00661768">
        <w:rPr>
          <w:rFonts w:ascii="Arial" w:hAnsi="Arial" w:cs="Arial"/>
          <w:sz w:val="22"/>
          <w:szCs w:val="22"/>
        </w:rPr>
        <w:t>The procurement team have identified the following Measures which will maximise the impact against trust priorities, allowing bidders to more effectively align their proposals with the Trust's vision for community and societal benefit. The Measures include the following:</w:t>
      </w:r>
      <w:bookmarkStart w:id="6" w:name="_Hlk128130143"/>
    </w:p>
    <w:p w14:paraId="6C0E3BEE" w14:textId="77777777" w:rsidR="00661768" w:rsidRPr="00661768" w:rsidRDefault="00661768" w:rsidP="00661768">
      <w:pPr>
        <w:pStyle w:val="ListParagraph"/>
        <w:jc w:val="both"/>
        <w:rPr>
          <w:rFonts w:ascii="Arial" w:hAnsi="Arial" w:cs="Arial"/>
          <w:sz w:val="22"/>
          <w:szCs w:val="22"/>
        </w:rPr>
      </w:pPr>
    </w:p>
    <w:tbl>
      <w:tblPr>
        <w:tblW w:w="8642" w:type="dxa"/>
        <w:jc w:val="right"/>
        <w:tblLook w:val="04A0" w:firstRow="1" w:lastRow="0" w:firstColumn="1" w:lastColumn="0" w:noHBand="0" w:noVBand="1"/>
      </w:tblPr>
      <w:tblGrid>
        <w:gridCol w:w="986"/>
        <w:gridCol w:w="6304"/>
        <w:gridCol w:w="1352"/>
      </w:tblGrid>
      <w:tr w:rsidR="00217DE7" w:rsidRPr="00661768" w14:paraId="45911020" w14:textId="77777777" w:rsidTr="001221AE">
        <w:trPr>
          <w:trHeight w:val="470"/>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22649" w14:textId="77777777" w:rsidR="00217DE7" w:rsidRPr="00661768" w:rsidRDefault="00217DE7" w:rsidP="00067F95">
            <w:pPr>
              <w:spacing w:after="0" w:line="240" w:lineRule="auto"/>
              <w:jc w:val="center"/>
              <w:rPr>
                <w:rFonts w:ascii="Calibri" w:eastAsia="Times New Roman" w:hAnsi="Calibri" w:cs="Times New Roman"/>
                <w:b/>
                <w:bCs/>
                <w:color w:val="56585B"/>
                <w:sz w:val="18"/>
                <w:szCs w:val="18"/>
                <w:lang w:eastAsia="en-GB"/>
              </w:rPr>
            </w:pPr>
            <w:r w:rsidRPr="00661768">
              <w:rPr>
                <w:rFonts w:ascii="Calibri" w:eastAsia="Times New Roman" w:hAnsi="Calibri" w:cs="Times New Roman"/>
                <w:b/>
                <w:bCs/>
                <w:color w:val="56585B"/>
                <w:sz w:val="18"/>
                <w:szCs w:val="18"/>
                <w:lang w:eastAsia="en-GB"/>
              </w:rPr>
              <w:t>Reference</w:t>
            </w:r>
          </w:p>
        </w:tc>
        <w:tc>
          <w:tcPr>
            <w:tcW w:w="6304" w:type="dxa"/>
            <w:tcBorders>
              <w:top w:val="single" w:sz="4" w:space="0" w:color="auto"/>
              <w:left w:val="nil"/>
              <w:bottom w:val="single" w:sz="4" w:space="0" w:color="auto"/>
              <w:right w:val="single" w:sz="4" w:space="0" w:color="auto"/>
            </w:tcBorders>
            <w:shd w:val="clear" w:color="auto" w:fill="auto"/>
            <w:vAlign w:val="center"/>
            <w:hideMark/>
          </w:tcPr>
          <w:p w14:paraId="3FC3BF52" w14:textId="77777777" w:rsidR="00217DE7" w:rsidRPr="00661768" w:rsidRDefault="00217DE7" w:rsidP="00067F95">
            <w:pPr>
              <w:spacing w:after="0" w:line="240" w:lineRule="auto"/>
              <w:jc w:val="center"/>
              <w:rPr>
                <w:rFonts w:ascii="Calibri" w:eastAsia="Times New Roman" w:hAnsi="Calibri" w:cs="Times New Roman"/>
                <w:b/>
                <w:bCs/>
                <w:color w:val="56585B"/>
                <w:sz w:val="18"/>
                <w:szCs w:val="18"/>
                <w:lang w:eastAsia="en-GB"/>
              </w:rPr>
            </w:pPr>
            <w:r w:rsidRPr="00661768">
              <w:rPr>
                <w:rFonts w:ascii="Calibri" w:eastAsia="Times New Roman" w:hAnsi="Calibri" w:cs="Times New Roman"/>
                <w:b/>
                <w:bCs/>
                <w:color w:val="56585B"/>
                <w:sz w:val="18"/>
                <w:szCs w:val="18"/>
                <w:lang w:eastAsia="en-GB"/>
              </w:rPr>
              <w:t>Measure</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538F8FEB" w14:textId="77777777" w:rsidR="00217DE7" w:rsidRPr="00661768" w:rsidRDefault="00217DE7" w:rsidP="00067F95">
            <w:pPr>
              <w:spacing w:after="0" w:line="240" w:lineRule="auto"/>
              <w:jc w:val="center"/>
              <w:rPr>
                <w:rFonts w:ascii="Calibri" w:eastAsia="Times New Roman" w:hAnsi="Calibri" w:cs="Times New Roman"/>
                <w:b/>
                <w:bCs/>
                <w:color w:val="56585B"/>
                <w:sz w:val="18"/>
                <w:szCs w:val="18"/>
                <w:lang w:eastAsia="en-GB"/>
              </w:rPr>
            </w:pPr>
            <w:r w:rsidRPr="00661768">
              <w:rPr>
                <w:rFonts w:ascii="Calibri" w:eastAsia="Times New Roman" w:hAnsi="Calibri" w:cs="Times New Roman"/>
                <w:b/>
                <w:bCs/>
                <w:color w:val="56585B"/>
                <w:sz w:val="18"/>
                <w:szCs w:val="18"/>
                <w:lang w:eastAsia="en-GB"/>
              </w:rPr>
              <w:t>Unit of Measurement</w:t>
            </w:r>
          </w:p>
        </w:tc>
      </w:tr>
      <w:tr w:rsidR="001221AE" w:rsidRPr="001221AE" w14:paraId="296A740D"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591B40F"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NT1</w:t>
            </w:r>
          </w:p>
        </w:tc>
        <w:tc>
          <w:tcPr>
            <w:tcW w:w="6304" w:type="dxa"/>
            <w:tcBorders>
              <w:top w:val="single" w:sz="4" w:space="0" w:color="auto"/>
              <w:left w:val="nil"/>
              <w:bottom w:val="single" w:sz="4" w:space="0" w:color="auto"/>
              <w:right w:val="single" w:sz="4" w:space="0" w:color="auto"/>
            </w:tcBorders>
            <w:shd w:val="clear" w:color="auto" w:fill="auto"/>
            <w:vAlign w:val="center"/>
          </w:tcPr>
          <w:p w14:paraId="71B5A8F8" w14:textId="77777777" w:rsidR="001221AE" w:rsidRPr="00475774" w:rsidRDefault="001221AE" w:rsidP="001221AE">
            <w:pPr>
              <w:spacing w:after="0" w:line="240" w:lineRule="auto"/>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of full time equivalent direct local employees (FTE) hired or retained for the duration of the contract</w:t>
            </w:r>
          </w:p>
        </w:tc>
        <w:tc>
          <w:tcPr>
            <w:tcW w:w="1352" w:type="dxa"/>
            <w:tcBorders>
              <w:top w:val="single" w:sz="4" w:space="0" w:color="auto"/>
              <w:left w:val="nil"/>
              <w:bottom w:val="single" w:sz="4" w:space="0" w:color="auto"/>
              <w:right w:val="single" w:sz="4" w:space="0" w:color="auto"/>
            </w:tcBorders>
            <w:shd w:val="clear" w:color="auto" w:fill="auto"/>
            <w:vAlign w:val="center"/>
          </w:tcPr>
          <w:p w14:paraId="6120264E"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people FTE</w:t>
            </w:r>
          </w:p>
        </w:tc>
      </w:tr>
      <w:tr w:rsidR="001221AE" w:rsidRPr="001221AE" w14:paraId="2F7C3B93"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3F2D7E8"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NT2</w:t>
            </w:r>
          </w:p>
        </w:tc>
        <w:tc>
          <w:tcPr>
            <w:tcW w:w="6304" w:type="dxa"/>
            <w:tcBorders>
              <w:top w:val="single" w:sz="4" w:space="0" w:color="auto"/>
              <w:left w:val="nil"/>
              <w:bottom w:val="single" w:sz="4" w:space="0" w:color="auto"/>
              <w:right w:val="single" w:sz="4" w:space="0" w:color="auto"/>
            </w:tcBorders>
            <w:shd w:val="clear" w:color="auto" w:fill="auto"/>
            <w:vAlign w:val="center"/>
          </w:tcPr>
          <w:p w14:paraId="4651E088" w14:textId="77777777" w:rsidR="001221AE" w:rsidRPr="00475774" w:rsidRDefault="001221AE" w:rsidP="001221AE">
            <w:pPr>
              <w:spacing w:after="0" w:line="240" w:lineRule="auto"/>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Percentage of full time equivalent local employees (FTE) on contract - employed directly or through supply chain</w:t>
            </w:r>
          </w:p>
        </w:tc>
        <w:tc>
          <w:tcPr>
            <w:tcW w:w="1352" w:type="dxa"/>
            <w:tcBorders>
              <w:top w:val="single" w:sz="4" w:space="0" w:color="auto"/>
              <w:left w:val="nil"/>
              <w:bottom w:val="single" w:sz="4" w:space="0" w:color="auto"/>
              <w:right w:val="single" w:sz="4" w:space="0" w:color="auto"/>
            </w:tcBorders>
            <w:shd w:val="clear" w:color="auto" w:fill="auto"/>
            <w:vAlign w:val="center"/>
          </w:tcPr>
          <w:p w14:paraId="4E1FA7FC"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 xml:space="preserve">% </w:t>
            </w:r>
          </w:p>
        </w:tc>
      </w:tr>
      <w:tr w:rsidR="001221AE" w:rsidRPr="001221AE" w14:paraId="7E5B606C"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C0645C0"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NT76</w:t>
            </w:r>
          </w:p>
        </w:tc>
        <w:tc>
          <w:tcPr>
            <w:tcW w:w="6304" w:type="dxa"/>
            <w:tcBorders>
              <w:top w:val="single" w:sz="4" w:space="0" w:color="auto"/>
              <w:left w:val="nil"/>
              <w:bottom w:val="single" w:sz="4" w:space="0" w:color="auto"/>
              <w:right w:val="single" w:sz="4" w:space="0" w:color="auto"/>
            </w:tcBorders>
            <w:shd w:val="clear" w:color="auto" w:fill="auto"/>
            <w:vAlign w:val="center"/>
          </w:tcPr>
          <w:p w14:paraId="27AEBE4D" w14:textId="77777777" w:rsidR="001221AE" w:rsidRPr="00475774" w:rsidRDefault="001221AE" w:rsidP="001221AE">
            <w:pPr>
              <w:spacing w:after="0" w:line="240" w:lineRule="auto"/>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of full time equivalent employees (FTE) hired on the contract who are registered as unemployed</w:t>
            </w:r>
          </w:p>
        </w:tc>
        <w:tc>
          <w:tcPr>
            <w:tcW w:w="1352" w:type="dxa"/>
            <w:tcBorders>
              <w:top w:val="single" w:sz="4" w:space="0" w:color="auto"/>
              <w:left w:val="nil"/>
              <w:bottom w:val="single" w:sz="4" w:space="0" w:color="auto"/>
              <w:right w:val="single" w:sz="4" w:space="0" w:color="auto"/>
            </w:tcBorders>
            <w:shd w:val="clear" w:color="auto" w:fill="auto"/>
            <w:vAlign w:val="center"/>
          </w:tcPr>
          <w:p w14:paraId="75C76ADC"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people FTE</w:t>
            </w:r>
          </w:p>
        </w:tc>
      </w:tr>
      <w:tr w:rsidR="001221AE" w:rsidRPr="001221AE" w14:paraId="77EBBD25"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28EFBA9"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NT11</w:t>
            </w:r>
          </w:p>
        </w:tc>
        <w:tc>
          <w:tcPr>
            <w:tcW w:w="6304" w:type="dxa"/>
            <w:tcBorders>
              <w:top w:val="single" w:sz="4" w:space="0" w:color="auto"/>
              <w:left w:val="nil"/>
              <w:bottom w:val="single" w:sz="4" w:space="0" w:color="auto"/>
              <w:right w:val="single" w:sz="4" w:space="0" w:color="auto"/>
            </w:tcBorders>
            <w:shd w:val="clear" w:color="auto" w:fill="auto"/>
            <w:vAlign w:val="center"/>
          </w:tcPr>
          <w:p w14:paraId="12592F94" w14:textId="77777777" w:rsidR="001221AE" w:rsidRPr="00475774" w:rsidRDefault="001221AE" w:rsidP="001221AE">
            <w:pPr>
              <w:spacing w:after="0" w:line="240" w:lineRule="auto"/>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of hours of 'support into work' assistance provided to unemployed people through career mentoring, including mock interviews, CV advice, and careers guidance</w:t>
            </w:r>
          </w:p>
        </w:tc>
        <w:tc>
          <w:tcPr>
            <w:tcW w:w="1352" w:type="dxa"/>
            <w:tcBorders>
              <w:top w:val="single" w:sz="4" w:space="0" w:color="auto"/>
              <w:left w:val="nil"/>
              <w:bottom w:val="single" w:sz="4" w:space="0" w:color="auto"/>
              <w:right w:val="single" w:sz="4" w:space="0" w:color="auto"/>
            </w:tcBorders>
            <w:shd w:val="clear" w:color="auto" w:fill="auto"/>
            <w:vAlign w:val="center"/>
          </w:tcPr>
          <w:p w14:paraId="0283088D"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hours x attendees</w:t>
            </w:r>
          </w:p>
        </w:tc>
      </w:tr>
      <w:tr w:rsidR="001221AE" w:rsidRPr="001221AE" w14:paraId="6D11D45F"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29C42FED"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NT13a</w:t>
            </w:r>
          </w:p>
        </w:tc>
        <w:tc>
          <w:tcPr>
            <w:tcW w:w="6304" w:type="dxa"/>
            <w:tcBorders>
              <w:top w:val="single" w:sz="4" w:space="0" w:color="auto"/>
              <w:left w:val="nil"/>
              <w:bottom w:val="single" w:sz="4" w:space="0" w:color="auto"/>
              <w:right w:val="single" w:sz="4" w:space="0" w:color="auto"/>
            </w:tcBorders>
            <w:shd w:val="clear" w:color="auto" w:fill="auto"/>
            <w:vAlign w:val="center"/>
          </w:tcPr>
          <w:p w14:paraId="666F6ED6" w14:textId="77777777" w:rsidR="001221AE" w:rsidRPr="00475774" w:rsidRDefault="001221AE" w:rsidP="001221AE">
            <w:pPr>
              <w:spacing w:after="0" w:line="240" w:lineRule="auto"/>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Meaningful work placements that pay Real Living wage according to eligibility - 6 weeks or more (internships)</w:t>
            </w:r>
          </w:p>
        </w:tc>
        <w:tc>
          <w:tcPr>
            <w:tcW w:w="1352" w:type="dxa"/>
            <w:tcBorders>
              <w:top w:val="single" w:sz="4" w:space="0" w:color="auto"/>
              <w:left w:val="nil"/>
              <w:bottom w:val="single" w:sz="4" w:space="0" w:color="auto"/>
              <w:right w:val="single" w:sz="4" w:space="0" w:color="auto"/>
            </w:tcBorders>
            <w:shd w:val="clear" w:color="auto" w:fill="auto"/>
            <w:vAlign w:val="center"/>
          </w:tcPr>
          <w:p w14:paraId="5BFBFC7B"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weeks</w:t>
            </w:r>
          </w:p>
        </w:tc>
      </w:tr>
      <w:tr w:rsidR="001221AE" w:rsidRPr="001221AE" w14:paraId="2EE30B82"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600D2A9C"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NT9</w:t>
            </w:r>
          </w:p>
        </w:tc>
        <w:tc>
          <w:tcPr>
            <w:tcW w:w="6304" w:type="dxa"/>
            <w:tcBorders>
              <w:top w:val="single" w:sz="4" w:space="0" w:color="auto"/>
              <w:left w:val="nil"/>
              <w:bottom w:val="single" w:sz="4" w:space="0" w:color="auto"/>
              <w:right w:val="single" w:sz="4" w:space="0" w:color="auto"/>
            </w:tcBorders>
            <w:shd w:val="clear" w:color="auto" w:fill="auto"/>
            <w:vAlign w:val="center"/>
          </w:tcPr>
          <w:p w14:paraId="7428844D" w14:textId="77777777" w:rsidR="001221AE" w:rsidRPr="00475774" w:rsidRDefault="001221AE" w:rsidP="001221AE">
            <w:pPr>
              <w:spacing w:after="0" w:line="240" w:lineRule="auto"/>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of weeks of training opportunities (BTEC, City &amp; Guilds, NVQ, HNC - Level 2,3, or 4+) on the contract that have either been completed during the year, or that will be supported by the organisation until completion in the following years</w:t>
            </w:r>
          </w:p>
        </w:tc>
        <w:tc>
          <w:tcPr>
            <w:tcW w:w="1352" w:type="dxa"/>
            <w:tcBorders>
              <w:top w:val="single" w:sz="4" w:space="0" w:color="auto"/>
              <w:left w:val="nil"/>
              <w:bottom w:val="single" w:sz="4" w:space="0" w:color="auto"/>
              <w:right w:val="single" w:sz="4" w:space="0" w:color="auto"/>
            </w:tcBorders>
            <w:shd w:val="clear" w:color="auto" w:fill="auto"/>
            <w:vAlign w:val="center"/>
          </w:tcPr>
          <w:p w14:paraId="516871D0"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weeks</w:t>
            </w:r>
          </w:p>
        </w:tc>
      </w:tr>
      <w:tr w:rsidR="001221AE" w:rsidRPr="001221AE" w14:paraId="0AB05FD8" w14:textId="77777777" w:rsidTr="001221AE">
        <w:trPr>
          <w:trHeight w:val="983"/>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73D56FD"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NT10</w:t>
            </w:r>
          </w:p>
        </w:tc>
        <w:tc>
          <w:tcPr>
            <w:tcW w:w="6304" w:type="dxa"/>
            <w:tcBorders>
              <w:top w:val="single" w:sz="4" w:space="0" w:color="auto"/>
              <w:left w:val="nil"/>
              <w:bottom w:val="single" w:sz="4" w:space="0" w:color="auto"/>
              <w:right w:val="single" w:sz="4" w:space="0" w:color="auto"/>
            </w:tcBorders>
            <w:shd w:val="clear" w:color="auto" w:fill="auto"/>
            <w:vAlign w:val="center"/>
          </w:tcPr>
          <w:p w14:paraId="673EFCCD" w14:textId="77777777" w:rsidR="001221AE" w:rsidRPr="00475774" w:rsidRDefault="001221AE" w:rsidP="001221AE">
            <w:pPr>
              <w:spacing w:after="0" w:line="240" w:lineRule="auto"/>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of weeks of apprenticeships or T-Levels (Level 2,3, or 4) provided on the contract (completed or supported by the organisation)</w:t>
            </w:r>
          </w:p>
        </w:tc>
        <w:tc>
          <w:tcPr>
            <w:tcW w:w="1352" w:type="dxa"/>
            <w:tcBorders>
              <w:top w:val="single" w:sz="4" w:space="0" w:color="auto"/>
              <w:left w:val="nil"/>
              <w:bottom w:val="single" w:sz="4" w:space="0" w:color="auto"/>
              <w:right w:val="single" w:sz="4" w:space="0" w:color="auto"/>
            </w:tcBorders>
            <w:shd w:val="clear" w:color="auto" w:fill="auto"/>
            <w:vAlign w:val="center"/>
          </w:tcPr>
          <w:p w14:paraId="76753CF4"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weeks</w:t>
            </w:r>
          </w:p>
        </w:tc>
      </w:tr>
      <w:tr w:rsidR="001221AE" w:rsidRPr="001221AE" w14:paraId="333E7CC4"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7DCEA6A"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lastRenderedPageBreak/>
              <w:t>NT79</w:t>
            </w:r>
          </w:p>
        </w:tc>
        <w:tc>
          <w:tcPr>
            <w:tcW w:w="6304" w:type="dxa"/>
            <w:tcBorders>
              <w:top w:val="single" w:sz="4" w:space="0" w:color="auto"/>
              <w:left w:val="nil"/>
              <w:bottom w:val="single" w:sz="4" w:space="0" w:color="auto"/>
              <w:right w:val="single" w:sz="4" w:space="0" w:color="auto"/>
            </w:tcBorders>
            <w:shd w:val="clear" w:color="auto" w:fill="auto"/>
            <w:vAlign w:val="center"/>
          </w:tcPr>
          <w:p w14:paraId="0119B56F" w14:textId="77777777" w:rsidR="001221AE" w:rsidRPr="00475774" w:rsidRDefault="001221AE" w:rsidP="001221AE">
            <w:pPr>
              <w:spacing w:after="0" w:line="240" w:lineRule="auto"/>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Percentage of leadership positions (manager or above - (Level4)) on the contract held by people from Ethnic Minority Groups</w:t>
            </w:r>
          </w:p>
        </w:tc>
        <w:tc>
          <w:tcPr>
            <w:tcW w:w="1352" w:type="dxa"/>
            <w:tcBorders>
              <w:top w:val="single" w:sz="4" w:space="0" w:color="auto"/>
              <w:left w:val="nil"/>
              <w:bottom w:val="single" w:sz="4" w:space="0" w:color="auto"/>
              <w:right w:val="single" w:sz="4" w:space="0" w:color="auto"/>
            </w:tcBorders>
            <w:shd w:val="clear" w:color="auto" w:fill="auto"/>
            <w:vAlign w:val="center"/>
          </w:tcPr>
          <w:p w14:paraId="52521D65"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w:t>
            </w:r>
          </w:p>
        </w:tc>
      </w:tr>
      <w:tr w:rsidR="001221AE" w:rsidRPr="001221AE" w14:paraId="4F108CD4"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3F4EA06"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NT29a</w:t>
            </w:r>
          </w:p>
        </w:tc>
        <w:tc>
          <w:tcPr>
            <w:tcW w:w="6304" w:type="dxa"/>
            <w:tcBorders>
              <w:top w:val="single" w:sz="4" w:space="0" w:color="auto"/>
              <w:left w:val="nil"/>
              <w:bottom w:val="single" w:sz="4" w:space="0" w:color="auto"/>
              <w:right w:val="single" w:sz="4" w:space="0" w:color="auto"/>
            </w:tcBorders>
            <w:shd w:val="clear" w:color="auto" w:fill="auto"/>
            <w:vAlign w:val="center"/>
          </w:tcPr>
          <w:p w14:paraId="25C2BE93" w14:textId="77777777" w:rsidR="001221AE" w:rsidRPr="00475774" w:rsidRDefault="001221AE" w:rsidP="001221AE">
            <w:pPr>
              <w:spacing w:after="0" w:line="240" w:lineRule="auto"/>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of hours volunteering time provided to support health-care related charity and community projects</w:t>
            </w:r>
          </w:p>
        </w:tc>
        <w:tc>
          <w:tcPr>
            <w:tcW w:w="1352" w:type="dxa"/>
            <w:tcBorders>
              <w:top w:val="single" w:sz="4" w:space="0" w:color="auto"/>
              <w:left w:val="nil"/>
              <w:bottom w:val="single" w:sz="4" w:space="0" w:color="auto"/>
              <w:right w:val="single" w:sz="4" w:space="0" w:color="auto"/>
            </w:tcBorders>
            <w:shd w:val="clear" w:color="auto" w:fill="auto"/>
            <w:vAlign w:val="center"/>
          </w:tcPr>
          <w:p w14:paraId="3B15D170"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No. staff volunteering hours</w:t>
            </w:r>
          </w:p>
        </w:tc>
      </w:tr>
      <w:tr w:rsidR="001221AE" w:rsidRPr="001221AE" w14:paraId="445A83A1"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8F7845F"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NT26</w:t>
            </w:r>
          </w:p>
        </w:tc>
        <w:tc>
          <w:tcPr>
            <w:tcW w:w="6304" w:type="dxa"/>
            <w:tcBorders>
              <w:top w:val="single" w:sz="4" w:space="0" w:color="auto"/>
              <w:left w:val="nil"/>
              <w:bottom w:val="single" w:sz="4" w:space="0" w:color="auto"/>
              <w:right w:val="single" w:sz="4" w:space="0" w:color="auto"/>
            </w:tcBorders>
            <w:shd w:val="clear" w:color="auto" w:fill="auto"/>
            <w:vAlign w:val="center"/>
          </w:tcPr>
          <w:p w14:paraId="5A9E04CE" w14:textId="77777777" w:rsidR="001221AE" w:rsidRPr="00475774" w:rsidRDefault="001221AE" w:rsidP="001221AE">
            <w:pPr>
              <w:spacing w:after="0" w:line="240" w:lineRule="auto"/>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Initiatives taken or supported to engage people in health interventions (e.g. stop smoking, obesity, alcoholism, drugs, etc.) or wellbeing initiatives in the community, including physical activities for adults and children</w:t>
            </w:r>
          </w:p>
        </w:tc>
        <w:tc>
          <w:tcPr>
            <w:tcW w:w="1352" w:type="dxa"/>
            <w:tcBorders>
              <w:top w:val="single" w:sz="4" w:space="0" w:color="auto"/>
              <w:left w:val="nil"/>
              <w:bottom w:val="single" w:sz="4" w:space="0" w:color="auto"/>
              <w:right w:val="single" w:sz="4" w:space="0" w:color="auto"/>
            </w:tcBorders>
            <w:shd w:val="clear" w:color="auto" w:fill="auto"/>
            <w:vAlign w:val="center"/>
          </w:tcPr>
          <w:p w14:paraId="7B2B39EF"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 invested including staff time</w:t>
            </w:r>
          </w:p>
        </w:tc>
      </w:tr>
      <w:tr w:rsidR="001221AE" w:rsidRPr="001221AE" w14:paraId="75B9EFCE"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F78906D"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NT39</w:t>
            </w:r>
          </w:p>
        </w:tc>
        <w:tc>
          <w:tcPr>
            <w:tcW w:w="6304" w:type="dxa"/>
            <w:tcBorders>
              <w:top w:val="single" w:sz="4" w:space="0" w:color="auto"/>
              <w:left w:val="nil"/>
              <w:bottom w:val="single" w:sz="4" w:space="0" w:color="auto"/>
              <w:right w:val="single" w:sz="4" w:space="0" w:color="auto"/>
            </w:tcBorders>
            <w:shd w:val="clear" w:color="auto" w:fill="auto"/>
            <w:vAlign w:val="center"/>
          </w:tcPr>
          <w:p w14:paraId="2F4996BE" w14:textId="77777777" w:rsidR="001221AE" w:rsidRPr="00475774" w:rsidRDefault="001221AE" w:rsidP="001221AE">
            <w:pPr>
              <w:spacing w:after="0" w:line="240" w:lineRule="auto"/>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Mental Health campaigns for staff on the contract to create community of acceptance, remove stigma around mental health</w:t>
            </w:r>
          </w:p>
        </w:tc>
        <w:tc>
          <w:tcPr>
            <w:tcW w:w="1352" w:type="dxa"/>
            <w:tcBorders>
              <w:top w:val="single" w:sz="4" w:space="0" w:color="auto"/>
              <w:left w:val="nil"/>
              <w:bottom w:val="single" w:sz="4" w:space="0" w:color="auto"/>
              <w:right w:val="single" w:sz="4" w:space="0" w:color="auto"/>
            </w:tcBorders>
            <w:shd w:val="clear" w:color="auto" w:fill="auto"/>
            <w:vAlign w:val="center"/>
          </w:tcPr>
          <w:p w14:paraId="3528B524" w14:textId="77777777" w:rsidR="001221AE" w:rsidRPr="00475774" w:rsidRDefault="001221AE" w:rsidP="001221AE">
            <w:pPr>
              <w:spacing w:after="0" w:line="240" w:lineRule="auto"/>
              <w:jc w:val="center"/>
              <w:rPr>
                <w:rFonts w:ascii="Calibri" w:eastAsia="Times New Roman" w:hAnsi="Calibri" w:cs="Times New Roman"/>
                <w:color w:val="000000"/>
                <w:lang w:eastAsia="en-GB"/>
              </w:rPr>
            </w:pPr>
            <w:r w:rsidRPr="00475774">
              <w:rPr>
                <w:rFonts w:ascii="Calibri" w:eastAsia="Times New Roman" w:hAnsi="Calibri" w:cs="Times New Roman"/>
                <w:color w:val="000000"/>
                <w:lang w:eastAsia="en-GB"/>
              </w:rPr>
              <w:t>£ invested including staff time</w:t>
            </w:r>
          </w:p>
        </w:tc>
      </w:tr>
      <w:tr w:rsidR="001221AE" w:rsidRPr="001221AE" w14:paraId="4198A7AD"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2E467892"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NT32</w:t>
            </w:r>
          </w:p>
        </w:tc>
        <w:tc>
          <w:tcPr>
            <w:tcW w:w="6304" w:type="dxa"/>
            <w:tcBorders>
              <w:top w:val="single" w:sz="4" w:space="0" w:color="auto"/>
              <w:left w:val="nil"/>
              <w:bottom w:val="single" w:sz="4" w:space="0" w:color="auto"/>
              <w:right w:val="single" w:sz="4" w:space="0" w:color="auto"/>
            </w:tcBorders>
            <w:shd w:val="clear" w:color="auto" w:fill="auto"/>
            <w:vAlign w:val="center"/>
          </w:tcPr>
          <w:p w14:paraId="608C380D" w14:textId="77777777" w:rsidR="001221AE" w:rsidRPr="001221AE" w:rsidRDefault="001221AE" w:rsidP="001221AE">
            <w:pPr>
              <w:spacing w:after="0" w:line="240" w:lineRule="auto"/>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Car miles saved on the project as a result of a green transport programme or equivalent (e.g. cycle to work programmes, public transport or car pooling programmes, etc.)</w:t>
            </w:r>
          </w:p>
        </w:tc>
        <w:tc>
          <w:tcPr>
            <w:tcW w:w="1352" w:type="dxa"/>
            <w:tcBorders>
              <w:top w:val="single" w:sz="4" w:space="0" w:color="auto"/>
              <w:left w:val="nil"/>
              <w:bottom w:val="single" w:sz="4" w:space="0" w:color="auto"/>
              <w:right w:val="single" w:sz="4" w:space="0" w:color="auto"/>
            </w:tcBorders>
            <w:shd w:val="clear" w:color="auto" w:fill="auto"/>
            <w:vAlign w:val="center"/>
          </w:tcPr>
          <w:p w14:paraId="7E4F41B5"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miles saved</w:t>
            </w:r>
          </w:p>
        </w:tc>
      </w:tr>
      <w:tr w:rsidR="001221AE" w:rsidRPr="001221AE" w14:paraId="5C0A8920"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865797B"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NT33</w:t>
            </w:r>
          </w:p>
        </w:tc>
        <w:tc>
          <w:tcPr>
            <w:tcW w:w="6304" w:type="dxa"/>
            <w:tcBorders>
              <w:top w:val="single" w:sz="4" w:space="0" w:color="auto"/>
              <w:left w:val="nil"/>
              <w:bottom w:val="single" w:sz="4" w:space="0" w:color="auto"/>
              <w:right w:val="single" w:sz="4" w:space="0" w:color="auto"/>
            </w:tcBorders>
            <w:shd w:val="clear" w:color="auto" w:fill="auto"/>
            <w:vAlign w:val="center"/>
          </w:tcPr>
          <w:p w14:paraId="07F2312A" w14:textId="77777777" w:rsidR="001221AE" w:rsidRPr="001221AE" w:rsidRDefault="001221AE" w:rsidP="001221AE">
            <w:pPr>
              <w:spacing w:after="0" w:line="240" w:lineRule="auto"/>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Car miles driven using low or no emission staff vehicles included on project as a result of a green transport programme</w:t>
            </w:r>
          </w:p>
        </w:tc>
        <w:tc>
          <w:tcPr>
            <w:tcW w:w="1352" w:type="dxa"/>
            <w:tcBorders>
              <w:top w:val="single" w:sz="4" w:space="0" w:color="auto"/>
              <w:left w:val="nil"/>
              <w:bottom w:val="single" w:sz="4" w:space="0" w:color="auto"/>
              <w:right w:val="single" w:sz="4" w:space="0" w:color="auto"/>
            </w:tcBorders>
            <w:shd w:val="clear" w:color="auto" w:fill="auto"/>
            <w:vAlign w:val="center"/>
          </w:tcPr>
          <w:p w14:paraId="7154C4B0"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miles driven</w:t>
            </w:r>
          </w:p>
        </w:tc>
      </w:tr>
      <w:tr w:rsidR="001221AE" w:rsidRPr="001221AE" w14:paraId="2EB610D9"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B3B6DC3"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NT88</w:t>
            </w:r>
          </w:p>
        </w:tc>
        <w:tc>
          <w:tcPr>
            <w:tcW w:w="6304" w:type="dxa"/>
            <w:tcBorders>
              <w:top w:val="single" w:sz="4" w:space="0" w:color="auto"/>
              <w:left w:val="nil"/>
              <w:bottom w:val="single" w:sz="4" w:space="0" w:color="auto"/>
              <w:right w:val="single" w:sz="4" w:space="0" w:color="auto"/>
            </w:tcBorders>
            <w:shd w:val="clear" w:color="auto" w:fill="auto"/>
            <w:vAlign w:val="center"/>
          </w:tcPr>
          <w:p w14:paraId="51EEA336" w14:textId="77777777" w:rsidR="001221AE" w:rsidRPr="001221AE" w:rsidRDefault="001221AE" w:rsidP="001221AE">
            <w:pPr>
              <w:spacing w:after="0" w:line="240" w:lineRule="auto"/>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Reduce waste through reuse of products and materials</w:t>
            </w:r>
          </w:p>
        </w:tc>
        <w:tc>
          <w:tcPr>
            <w:tcW w:w="1352" w:type="dxa"/>
            <w:tcBorders>
              <w:top w:val="single" w:sz="4" w:space="0" w:color="auto"/>
              <w:left w:val="nil"/>
              <w:bottom w:val="single" w:sz="4" w:space="0" w:color="auto"/>
              <w:right w:val="single" w:sz="4" w:space="0" w:color="auto"/>
            </w:tcBorders>
            <w:shd w:val="clear" w:color="auto" w:fill="auto"/>
            <w:vAlign w:val="center"/>
          </w:tcPr>
          <w:p w14:paraId="4AF8327F"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tonnes</w:t>
            </w:r>
          </w:p>
        </w:tc>
      </w:tr>
      <w:tr w:rsidR="001221AE" w:rsidRPr="001221AE" w14:paraId="1CDC5AC9"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9B11F17"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NT53</w:t>
            </w:r>
          </w:p>
        </w:tc>
        <w:tc>
          <w:tcPr>
            <w:tcW w:w="6304" w:type="dxa"/>
            <w:tcBorders>
              <w:top w:val="single" w:sz="4" w:space="0" w:color="auto"/>
              <w:left w:val="nil"/>
              <w:bottom w:val="single" w:sz="4" w:space="0" w:color="auto"/>
              <w:right w:val="single" w:sz="4" w:space="0" w:color="auto"/>
            </w:tcBorders>
            <w:shd w:val="clear" w:color="auto" w:fill="auto"/>
            <w:vAlign w:val="center"/>
          </w:tcPr>
          <w:p w14:paraId="3B02690E" w14:textId="77777777" w:rsidR="001221AE" w:rsidRPr="001221AE" w:rsidRDefault="001221AE" w:rsidP="001221AE">
            <w:pPr>
              <w:spacing w:after="0" w:line="240" w:lineRule="auto"/>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Innovative measures to safeguard the environment and respond to the climate emergency to be delivered on the contract - these could be e.g. co-designed with stakeholders or communities, or aiming at delivering benefits while minimising carbon footprint from initiatives.</w:t>
            </w:r>
          </w:p>
        </w:tc>
        <w:tc>
          <w:tcPr>
            <w:tcW w:w="1352" w:type="dxa"/>
            <w:tcBorders>
              <w:top w:val="single" w:sz="4" w:space="0" w:color="auto"/>
              <w:left w:val="nil"/>
              <w:bottom w:val="single" w:sz="4" w:space="0" w:color="auto"/>
              <w:right w:val="single" w:sz="4" w:space="0" w:color="auto"/>
            </w:tcBorders>
            <w:shd w:val="clear" w:color="auto" w:fill="auto"/>
            <w:vAlign w:val="center"/>
          </w:tcPr>
          <w:p w14:paraId="668524A9"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 invested including staff time</w:t>
            </w:r>
          </w:p>
        </w:tc>
      </w:tr>
      <w:tr w:rsidR="001221AE" w:rsidRPr="001221AE" w14:paraId="08239583"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C93A05E"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RE43</w:t>
            </w:r>
          </w:p>
        </w:tc>
        <w:tc>
          <w:tcPr>
            <w:tcW w:w="6304" w:type="dxa"/>
            <w:tcBorders>
              <w:top w:val="single" w:sz="4" w:space="0" w:color="auto"/>
              <w:left w:val="nil"/>
              <w:bottom w:val="single" w:sz="4" w:space="0" w:color="auto"/>
              <w:right w:val="single" w:sz="4" w:space="0" w:color="auto"/>
            </w:tcBorders>
            <w:shd w:val="clear" w:color="auto" w:fill="auto"/>
            <w:vAlign w:val="center"/>
          </w:tcPr>
          <w:p w14:paraId="567C1DB3" w14:textId="77777777" w:rsidR="001221AE" w:rsidRPr="001221AE" w:rsidRDefault="001221AE" w:rsidP="001221AE">
            <w:pPr>
              <w:spacing w:after="0" w:line="240" w:lineRule="auto"/>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m3 water saved against relevant benchmark (e.g. REEB)</w:t>
            </w:r>
          </w:p>
        </w:tc>
        <w:tc>
          <w:tcPr>
            <w:tcW w:w="1352" w:type="dxa"/>
            <w:tcBorders>
              <w:top w:val="single" w:sz="4" w:space="0" w:color="auto"/>
              <w:left w:val="nil"/>
              <w:bottom w:val="single" w:sz="4" w:space="0" w:color="auto"/>
              <w:right w:val="single" w:sz="4" w:space="0" w:color="auto"/>
            </w:tcBorders>
            <w:shd w:val="clear" w:color="auto" w:fill="auto"/>
            <w:vAlign w:val="center"/>
          </w:tcPr>
          <w:p w14:paraId="728C36EA"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m3</w:t>
            </w:r>
          </w:p>
        </w:tc>
      </w:tr>
      <w:tr w:rsidR="001221AE" w:rsidRPr="001221AE" w14:paraId="51348438" w14:textId="77777777" w:rsidTr="001221AE">
        <w:trPr>
          <w:trHeight w:val="271"/>
          <w:jc w:val="right"/>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82B88A6"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FM86</w:t>
            </w:r>
          </w:p>
        </w:tc>
        <w:tc>
          <w:tcPr>
            <w:tcW w:w="6304" w:type="dxa"/>
            <w:tcBorders>
              <w:top w:val="single" w:sz="4" w:space="0" w:color="auto"/>
              <w:left w:val="nil"/>
              <w:bottom w:val="single" w:sz="4" w:space="0" w:color="auto"/>
              <w:right w:val="single" w:sz="4" w:space="0" w:color="auto"/>
            </w:tcBorders>
            <w:shd w:val="clear" w:color="auto" w:fill="auto"/>
            <w:vAlign w:val="center"/>
          </w:tcPr>
          <w:p w14:paraId="19261BC7" w14:textId="77777777" w:rsidR="001221AE" w:rsidRPr="001221AE" w:rsidRDefault="001221AE" w:rsidP="001221AE">
            <w:pPr>
              <w:spacing w:after="0" w:line="240" w:lineRule="auto"/>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Reduction of food waste through donation of leftover food to local charities</w:t>
            </w:r>
          </w:p>
        </w:tc>
        <w:tc>
          <w:tcPr>
            <w:tcW w:w="1352" w:type="dxa"/>
            <w:tcBorders>
              <w:top w:val="single" w:sz="4" w:space="0" w:color="auto"/>
              <w:left w:val="nil"/>
              <w:bottom w:val="single" w:sz="4" w:space="0" w:color="auto"/>
              <w:right w:val="single" w:sz="4" w:space="0" w:color="auto"/>
            </w:tcBorders>
            <w:shd w:val="clear" w:color="auto" w:fill="auto"/>
            <w:vAlign w:val="center"/>
          </w:tcPr>
          <w:p w14:paraId="6604621B" w14:textId="77777777" w:rsidR="001221AE" w:rsidRPr="001221AE" w:rsidRDefault="001221AE" w:rsidP="001221AE">
            <w:pPr>
              <w:spacing w:after="0" w:line="240" w:lineRule="auto"/>
              <w:jc w:val="center"/>
              <w:rPr>
                <w:rFonts w:ascii="Calibri" w:eastAsia="Times New Roman" w:hAnsi="Calibri" w:cs="Times New Roman"/>
                <w:color w:val="000000"/>
                <w:lang w:eastAsia="en-GB"/>
              </w:rPr>
            </w:pPr>
            <w:r w:rsidRPr="001221AE">
              <w:rPr>
                <w:rFonts w:ascii="Calibri" w:eastAsia="Times New Roman" w:hAnsi="Calibri" w:cs="Times New Roman"/>
                <w:color w:val="000000"/>
                <w:lang w:eastAsia="en-GB"/>
              </w:rPr>
              <w:t>£ value</w:t>
            </w:r>
          </w:p>
        </w:tc>
      </w:tr>
    </w:tbl>
    <w:p w14:paraId="7D38F557" w14:textId="77777777" w:rsidR="00F328FD" w:rsidRPr="00FD131C" w:rsidRDefault="00F328FD" w:rsidP="00F328FD">
      <w:pPr>
        <w:pStyle w:val="ListParagraph"/>
        <w:spacing w:line="276" w:lineRule="auto"/>
        <w:ind w:left="1429"/>
        <w:jc w:val="both"/>
        <w:rPr>
          <w:rFonts w:ascii="Arial" w:hAnsi="Arial" w:cs="Arial"/>
          <w:color w:val="000000" w:themeColor="text1"/>
          <w:sz w:val="22"/>
          <w:szCs w:val="22"/>
        </w:rPr>
      </w:pPr>
    </w:p>
    <w:p w14:paraId="64BEB76E" w14:textId="5774BE4B" w:rsidR="00FD131C" w:rsidRDefault="0071113D" w:rsidP="00FD131C">
      <w:pPr>
        <w:pStyle w:val="ListParagraph"/>
        <w:numPr>
          <w:ilvl w:val="1"/>
          <w:numId w:val="2"/>
        </w:num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NELFT </w:t>
      </w:r>
      <w:r w:rsidR="00F328FD" w:rsidRPr="00FD131C">
        <w:rPr>
          <w:rFonts w:ascii="Arial" w:hAnsi="Arial" w:cs="Arial"/>
          <w:color w:val="000000" w:themeColor="text1"/>
          <w:sz w:val="22"/>
          <w:szCs w:val="22"/>
        </w:rPr>
        <w:t xml:space="preserve">recognise that measuring and delivering social value requires flexibility and a collaborative approach. Agreed social value commitments may require a certain amount of refinement as a result. A key requirement is the willingness of the </w:t>
      </w:r>
      <w:r w:rsidR="00F328FD" w:rsidRPr="00FD131C">
        <w:rPr>
          <w:rFonts w:ascii="Arial" w:hAnsi="Arial" w:cs="Arial"/>
          <w:color w:val="000000" w:themeColor="text1"/>
          <w:sz w:val="22"/>
          <w:szCs w:val="22"/>
        </w:rPr>
        <w:lastRenderedPageBreak/>
        <w:t>contracting partner to work openly and transparently with the Contracting Authority whilst bearing in mind that the overall value of social value commitments made must be delivered by the winning supplier.</w:t>
      </w:r>
      <w:bookmarkEnd w:id="6"/>
    </w:p>
    <w:p w14:paraId="09CCB41E" w14:textId="77777777" w:rsidR="00FD131C" w:rsidRDefault="00FD131C" w:rsidP="00FD131C">
      <w:pPr>
        <w:pStyle w:val="ListParagraph"/>
        <w:spacing w:line="276" w:lineRule="auto"/>
        <w:jc w:val="both"/>
        <w:rPr>
          <w:rFonts w:ascii="Arial" w:hAnsi="Arial" w:cs="Arial"/>
          <w:color w:val="000000" w:themeColor="text1"/>
          <w:sz w:val="22"/>
          <w:szCs w:val="22"/>
        </w:rPr>
      </w:pPr>
    </w:p>
    <w:p w14:paraId="18C8CEDC" w14:textId="561BF682" w:rsidR="00712C18" w:rsidRPr="00086266" w:rsidRDefault="00943734" w:rsidP="00086266">
      <w:pPr>
        <w:pStyle w:val="ListParagraph"/>
        <w:numPr>
          <w:ilvl w:val="0"/>
          <w:numId w:val="14"/>
        </w:numPr>
        <w:jc w:val="both"/>
        <w:rPr>
          <w:rFonts w:ascii="Arial" w:hAnsi="Arial" w:cs="Arial"/>
          <w:b/>
          <w:color w:val="005EB8"/>
          <w:sz w:val="28"/>
          <w:szCs w:val="22"/>
          <w:u w:val="single"/>
        </w:rPr>
      </w:pPr>
      <w:bookmarkStart w:id="7" w:name="SVsupportforbidders"/>
      <w:r w:rsidRPr="00086266">
        <w:rPr>
          <w:rFonts w:ascii="Arial" w:hAnsi="Arial" w:cs="Arial"/>
          <w:b/>
          <w:color w:val="005EB8"/>
          <w:sz w:val="28"/>
          <w:szCs w:val="22"/>
          <w:u w:val="single"/>
        </w:rPr>
        <w:t>Social Value</w:t>
      </w:r>
      <w:r w:rsidR="00F328FD" w:rsidRPr="00086266">
        <w:rPr>
          <w:rFonts w:ascii="Arial" w:hAnsi="Arial" w:cs="Arial"/>
          <w:b/>
          <w:color w:val="005EB8"/>
          <w:sz w:val="28"/>
          <w:szCs w:val="22"/>
          <w:u w:val="single"/>
        </w:rPr>
        <w:t xml:space="preserve"> Support</w:t>
      </w:r>
      <w:r w:rsidRPr="00086266">
        <w:rPr>
          <w:rFonts w:ascii="Arial" w:hAnsi="Arial" w:cs="Arial"/>
          <w:b/>
          <w:color w:val="005EB8"/>
          <w:sz w:val="28"/>
          <w:szCs w:val="22"/>
          <w:u w:val="single"/>
        </w:rPr>
        <w:t xml:space="preserve"> for Bidders</w:t>
      </w:r>
    </w:p>
    <w:bookmarkEnd w:id="7"/>
    <w:p w14:paraId="2C617A5F" w14:textId="77777777" w:rsidR="00712C18" w:rsidRPr="00FD131C" w:rsidRDefault="00712C18" w:rsidP="00712C18">
      <w:pPr>
        <w:pStyle w:val="ListParagraph"/>
        <w:spacing w:line="276" w:lineRule="auto"/>
        <w:jc w:val="both"/>
        <w:rPr>
          <w:rFonts w:ascii="Arial" w:hAnsi="Arial" w:cs="Arial"/>
          <w:color w:val="000000" w:themeColor="text1"/>
          <w:sz w:val="22"/>
          <w:szCs w:val="22"/>
        </w:rPr>
      </w:pPr>
    </w:p>
    <w:p w14:paraId="3F13F53E" w14:textId="77777777" w:rsidR="0094138D" w:rsidRDefault="0094138D" w:rsidP="0094138D">
      <w:pPr>
        <w:spacing w:after="240" w:line="276" w:lineRule="auto"/>
        <w:ind w:left="709"/>
        <w:jc w:val="both"/>
        <w:rPr>
          <w:rFonts w:ascii="Arial" w:hAnsi="Arial" w:cs="Arial"/>
          <w:bCs/>
        </w:rPr>
      </w:pPr>
      <w:r w:rsidRPr="00FD131C">
        <w:rPr>
          <w:rFonts w:ascii="Arial" w:hAnsi="Arial" w:cs="Arial"/>
          <w:color w:val="000000" w:themeColor="text1"/>
        </w:rPr>
        <w:t xml:space="preserve">Bidders </w:t>
      </w:r>
      <w:r w:rsidRPr="00FD131C">
        <w:rPr>
          <w:rFonts w:ascii="Arial" w:hAnsi="Arial" w:cs="Arial"/>
          <w:b/>
          <w:bCs/>
        </w:rPr>
        <w:t>must</w:t>
      </w:r>
      <w:r w:rsidRPr="00FD131C">
        <w:rPr>
          <w:rFonts w:ascii="Arial" w:hAnsi="Arial" w:cs="Arial"/>
          <w:bCs/>
        </w:rPr>
        <w:t xml:space="preserve"> </w:t>
      </w:r>
      <w:r>
        <w:rPr>
          <w:rFonts w:ascii="Arial" w:hAnsi="Arial" w:cs="Arial"/>
          <w:bCs/>
        </w:rPr>
        <w:t>watch the NHS LPP Social Value Bidder Engagement session before submitting an offer. This includes an introduction to social value and the social value tool (SVP), the NHS London TOMs, an overview of this Schedule, a demonstration of SVP, key ‘Dos and Don’ts’, examples of ‘good’ and ‘poor’ responses and further guidance. To watch the session, bidders must click on the link below:</w:t>
      </w:r>
    </w:p>
    <w:bookmarkStart w:id="8" w:name="_Hlk143865140"/>
    <w:p w14:paraId="7BB424AF" w14:textId="448B7F97" w:rsidR="0094138D" w:rsidRDefault="0094138D" w:rsidP="0094138D">
      <w:pPr>
        <w:spacing w:after="240" w:line="276" w:lineRule="auto"/>
        <w:ind w:left="709"/>
        <w:jc w:val="both"/>
        <w:rPr>
          <w:rFonts w:ascii="Arial" w:hAnsi="Arial" w:cs="Arial"/>
          <w:bCs/>
        </w:rPr>
      </w:pPr>
      <w:r>
        <w:rPr>
          <w:rFonts w:ascii="Arial" w:hAnsi="Arial" w:cs="Arial"/>
          <w:bCs/>
        </w:rPr>
        <w:fldChar w:fldCharType="begin"/>
      </w:r>
      <w:r w:rsidR="0081421E">
        <w:rPr>
          <w:rFonts w:ascii="Arial" w:hAnsi="Arial" w:cs="Arial"/>
          <w:bCs/>
        </w:rPr>
        <w:instrText>HYPERLINK "https://www.youtube.com/watch?v=YjuTTnrMmSU"</w:instrText>
      </w:r>
      <w:r>
        <w:rPr>
          <w:rFonts w:ascii="Arial" w:hAnsi="Arial" w:cs="Arial"/>
          <w:bCs/>
        </w:rPr>
      </w:r>
      <w:r>
        <w:rPr>
          <w:rFonts w:ascii="Arial" w:hAnsi="Arial" w:cs="Arial"/>
          <w:bCs/>
        </w:rPr>
        <w:fldChar w:fldCharType="separate"/>
      </w:r>
      <w:r w:rsidRPr="00251423">
        <w:rPr>
          <w:rStyle w:val="Hyperlink"/>
          <w:rFonts w:ascii="Arial" w:hAnsi="Arial" w:cs="Arial"/>
          <w:bCs/>
        </w:rPr>
        <w:t>NHS LPP Social Value Bidder Engagement session</w:t>
      </w:r>
      <w:r>
        <w:rPr>
          <w:rFonts w:ascii="Arial" w:hAnsi="Arial" w:cs="Arial"/>
          <w:bCs/>
        </w:rPr>
        <w:fldChar w:fldCharType="end"/>
      </w:r>
    </w:p>
    <w:bookmarkEnd w:id="8"/>
    <w:p w14:paraId="48F0539F" w14:textId="77777777" w:rsidR="0094138D" w:rsidRDefault="0094138D" w:rsidP="0094138D">
      <w:pPr>
        <w:spacing w:after="240" w:line="276" w:lineRule="auto"/>
        <w:ind w:left="709"/>
        <w:jc w:val="both"/>
        <w:rPr>
          <w:rFonts w:ascii="Arial" w:hAnsi="Arial" w:cs="Arial"/>
          <w:bCs/>
        </w:rPr>
      </w:pPr>
      <w:r>
        <w:rPr>
          <w:rFonts w:ascii="Arial" w:hAnsi="Arial" w:cs="Arial"/>
          <w:bCs/>
        </w:rPr>
        <w:t xml:space="preserve">For a refresher on the social value ‘Dos and Don’ts’, to watch an additional demonstration or to ask technical questions relating to SVP, </w:t>
      </w:r>
      <w:r w:rsidRPr="00FD131C">
        <w:rPr>
          <w:rFonts w:ascii="Arial" w:hAnsi="Arial" w:cs="Arial"/>
          <w:bCs/>
        </w:rPr>
        <w:t xml:space="preserve">sign up to and attend SVP’s Social Value Bidder Engagement session. </w:t>
      </w:r>
      <w:r>
        <w:rPr>
          <w:rFonts w:ascii="Arial" w:hAnsi="Arial" w:cs="Arial"/>
          <w:bCs/>
        </w:rPr>
        <w:t>Sessions are held twice per month.</w:t>
      </w:r>
      <w:r w:rsidRPr="00FD131C">
        <w:rPr>
          <w:rFonts w:ascii="Arial" w:hAnsi="Arial" w:cs="Arial"/>
          <w:bCs/>
        </w:rPr>
        <w:t xml:space="preserve"> Bidders </w:t>
      </w:r>
      <w:r>
        <w:rPr>
          <w:rFonts w:ascii="Arial" w:hAnsi="Arial" w:cs="Arial"/>
          <w:bCs/>
        </w:rPr>
        <w:t>can</w:t>
      </w:r>
      <w:r w:rsidRPr="00FD131C">
        <w:rPr>
          <w:rFonts w:ascii="Arial" w:hAnsi="Arial" w:cs="Arial"/>
          <w:bCs/>
        </w:rPr>
        <w:t xml:space="preserve"> use the self-serve link below to book onto a sessio</w:t>
      </w:r>
      <w:bookmarkStart w:id="9" w:name="_Hlk135393092"/>
      <w:r>
        <w:rPr>
          <w:rFonts w:ascii="Arial" w:hAnsi="Arial" w:cs="Arial"/>
          <w:bCs/>
        </w:rPr>
        <w:t xml:space="preserve">n: </w:t>
      </w:r>
    </w:p>
    <w:p w14:paraId="46C4D2F4" w14:textId="77777777" w:rsidR="0094138D" w:rsidRPr="003C4185" w:rsidRDefault="0094138D" w:rsidP="0094138D">
      <w:pPr>
        <w:spacing w:after="240" w:line="276" w:lineRule="auto"/>
        <w:ind w:left="709"/>
        <w:jc w:val="both"/>
        <w:rPr>
          <w:rFonts w:ascii="Arial" w:hAnsi="Arial" w:cs="Arial"/>
          <w:bCs/>
        </w:rPr>
      </w:pPr>
      <w:hyperlink r:id="rId14" w:history="1">
        <w:r w:rsidRPr="003C4185">
          <w:rPr>
            <w:rStyle w:val="Hyperlink"/>
            <w:rFonts w:ascii="Arial" w:hAnsi="Arial" w:cs="Arial"/>
          </w:rPr>
          <w:t>SVP ‘Social Value Bidder Engagement’ session</w:t>
        </w:r>
      </w:hyperlink>
      <w:bookmarkEnd w:id="9"/>
    </w:p>
    <w:p w14:paraId="07DDAC77" w14:textId="77777777" w:rsidR="0094138D" w:rsidRPr="00251423" w:rsidRDefault="0094138D" w:rsidP="0094138D">
      <w:pPr>
        <w:pStyle w:val="ListParagraph"/>
        <w:spacing w:after="240"/>
        <w:contextualSpacing w:val="0"/>
        <w:jc w:val="both"/>
        <w:rPr>
          <w:rFonts w:ascii="Arial" w:hAnsi="Arial" w:cs="Arial"/>
          <w:bCs/>
          <w:iCs/>
          <w:sz w:val="20"/>
          <w:szCs w:val="22"/>
          <w:u w:val="single"/>
        </w:rPr>
      </w:pPr>
      <w:r w:rsidRPr="00251423">
        <w:rPr>
          <w:rFonts w:ascii="Arial" w:hAnsi="Arial" w:cs="Arial"/>
          <w:color w:val="000000" w:themeColor="text1"/>
          <w:sz w:val="22"/>
        </w:rPr>
        <w:t>To access additional guidance on how to use SVP for the purposes of responding to this tender, including step-by-step instructions with screenshots, follow the link below:</w:t>
      </w:r>
    </w:p>
    <w:p w14:paraId="4B0CA790" w14:textId="0162D473" w:rsidR="00712C18" w:rsidRDefault="0094138D" w:rsidP="0094138D">
      <w:pPr>
        <w:ind w:firstLine="720"/>
        <w:jc w:val="both"/>
        <w:rPr>
          <w:rFonts w:ascii="Arial" w:hAnsi="Arial" w:cs="Arial"/>
        </w:rPr>
      </w:pPr>
      <w:hyperlink r:id="rId15" w:history="1">
        <w:r w:rsidRPr="000C73C8">
          <w:rPr>
            <w:rStyle w:val="Hyperlink"/>
            <w:rFonts w:ascii="Arial" w:hAnsi="Arial" w:cs="Arial"/>
          </w:rPr>
          <w:t>Bidding for social value – Help Centre (socialvalueportal.com)</w:t>
        </w:r>
      </w:hyperlink>
    </w:p>
    <w:p w14:paraId="477CF979" w14:textId="77777777" w:rsidR="0094138D" w:rsidRPr="0094138D" w:rsidRDefault="0094138D" w:rsidP="0094138D">
      <w:pPr>
        <w:ind w:firstLine="720"/>
        <w:jc w:val="both"/>
        <w:rPr>
          <w:rFonts w:ascii="Arial" w:hAnsi="Arial" w:cs="Arial"/>
        </w:rPr>
      </w:pPr>
    </w:p>
    <w:p w14:paraId="51C86963" w14:textId="77777777" w:rsidR="00EE7147" w:rsidRPr="00926464" w:rsidRDefault="00943734" w:rsidP="00086266">
      <w:pPr>
        <w:pStyle w:val="ListParagraph"/>
        <w:numPr>
          <w:ilvl w:val="0"/>
          <w:numId w:val="30"/>
        </w:numPr>
        <w:jc w:val="both"/>
        <w:rPr>
          <w:rFonts w:ascii="Arial" w:hAnsi="Arial" w:cs="Arial"/>
          <w:bCs/>
          <w:iCs/>
          <w:color w:val="005EB8"/>
          <w:szCs w:val="22"/>
          <w:u w:val="single"/>
        </w:rPr>
      </w:pPr>
      <w:bookmarkStart w:id="10" w:name="Keyconsiderations"/>
      <w:r w:rsidRPr="00926464">
        <w:rPr>
          <w:rFonts w:ascii="Arial" w:hAnsi="Arial" w:cs="Arial"/>
          <w:b/>
          <w:color w:val="005EB8"/>
          <w:sz w:val="28"/>
          <w:szCs w:val="22"/>
          <w:u w:val="single"/>
        </w:rPr>
        <w:t>Key Considerations</w:t>
      </w:r>
    </w:p>
    <w:bookmarkEnd w:id="10"/>
    <w:p w14:paraId="164F8F44" w14:textId="77777777" w:rsidR="00EE7147" w:rsidRPr="00FD131C" w:rsidRDefault="00EE7147" w:rsidP="00EE7147">
      <w:pPr>
        <w:pStyle w:val="ListParagraph"/>
        <w:ind w:left="709"/>
        <w:jc w:val="both"/>
        <w:rPr>
          <w:rFonts w:ascii="Arial" w:hAnsi="Arial" w:cs="Arial"/>
          <w:bCs/>
          <w:iCs/>
          <w:sz w:val="22"/>
          <w:szCs w:val="22"/>
          <w:u w:val="single"/>
        </w:rPr>
      </w:pPr>
    </w:p>
    <w:p w14:paraId="51852305" w14:textId="77777777" w:rsidR="00AA4BDF" w:rsidRPr="00AA4BDF" w:rsidRDefault="00F328FD" w:rsidP="00AA4BDF">
      <w:pPr>
        <w:pStyle w:val="ListParagraph"/>
        <w:numPr>
          <w:ilvl w:val="1"/>
          <w:numId w:val="15"/>
        </w:numPr>
        <w:jc w:val="both"/>
        <w:rPr>
          <w:rFonts w:ascii="Arial" w:hAnsi="Arial" w:cs="Arial"/>
          <w:bCs/>
          <w:iCs/>
          <w:sz w:val="22"/>
          <w:szCs w:val="22"/>
          <w:u w:val="single"/>
        </w:rPr>
      </w:pPr>
      <w:r w:rsidRPr="00FD131C">
        <w:rPr>
          <w:rFonts w:ascii="Arial" w:hAnsi="Arial" w:cs="Arial"/>
          <w:b/>
          <w:color w:val="000000" w:themeColor="text1"/>
          <w:sz w:val="22"/>
          <w:szCs w:val="22"/>
        </w:rPr>
        <w:t>Relevance – b</w:t>
      </w:r>
      <w:r w:rsidR="000E258D" w:rsidRPr="00FD131C">
        <w:rPr>
          <w:rFonts w:ascii="Arial" w:hAnsi="Arial" w:cs="Arial"/>
          <w:b/>
          <w:color w:val="000000" w:themeColor="text1"/>
          <w:sz w:val="22"/>
          <w:szCs w:val="22"/>
        </w:rPr>
        <w:t>idders’ social value offers should relate to</w:t>
      </w:r>
      <w:r w:rsidR="00972EFB" w:rsidRPr="00FD131C">
        <w:rPr>
          <w:rFonts w:ascii="Arial" w:hAnsi="Arial" w:cs="Arial"/>
          <w:b/>
          <w:color w:val="000000" w:themeColor="text1"/>
          <w:sz w:val="22"/>
          <w:szCs w:val="22"/>
        </w:rPr>
        <w:t xml:space="preserve"> and be delivered through</w:t>
      </w:r>
      <w:r w:rsidR="000E258D" w:rsidRPr="00FD131C">
        <w:rPr>
          <w:rFonts w:ascii="Arial" w:hAnsi="Arial" w:cs="Arial"/>
          <w:b/>
          <w:color w:val="000000" w:themeColor="text1"/>
          <w:sz w:val="22"/>
          <w:szCs w:val="22"/>
        </w:rPr>
        <w:t xml:space="preserve"> this contract only</w:t>
      </w:r>
      <w:r w:rsidR="00A80594" w:rsidRPr="00FD131C">
        <w:rPr>
          <w:rFonts w:ascii="Arial" w:hAnsi="Arial" w:cs="Arial"/>
          <w:color w:val="000000" w:themeColor="text1"/>
          <w:sz w:val="22"/>
          <w:szCs w:val="22"/>
        </w:rPr>
        <w:t>.</w:t>
      </w:r>
      <w:r w:rsidR="000E258D" w:rsidRPr="00FD131C">
        <w:rPr>
          <w:rFonts w:ascii="Arial" w:hAnsi="Arial" w:cs="Arial"/>
          <w:color w:val="000000" w:themeColor="text1"/>
          <w:sz w:val="22"/>
          <w:szCs w:val="22"/>
        </w:rPr>
        <w:t xml:space="preserve"> </w:t>
      </w:r>
    </w:p>
    <w:p w14:paraId="418DDE49" w14:textId="77777777" w:rsidR="00AA4BDF" w:rsidRPr="00AA4BDF" w:rsidRDefault="00F328FD" w:rsidP="00AA4BDF">
      <w:pPr>
        <w:pStyle w:val="ListParagraph"/>
        <w:jc w:val="both"/>
        <w:rPr>
          <w:rFonts w:ascii="Arial" w:hAnsi="Arial" w:cs="Arial"/>
          <w:bCs/>
          <w:iCs/>
          <w:sz w:val="22"/>
          <w:szCs w:val="22"/>
          <w:u w:val="single"/>
        </w:rPr>
      </w:pPr>
      <w:r w:rsidRPr="00AA4BDF">
        <w:rPr>
          <w:rFonts w:ascii="Arial" w:hAnsi="Arial" w:cs="Arial"/>
          <w:color w:val="000000" w:themeColor="text1"/>
        </w:rPr>
        <w:t>Existing s</w:t>
      </w:r>
      <w:r w:rsidR="002E6DF9" w:rsidRPr="00AA4BDF">
        <w:rPr>
          <w:rFonts w:ascii="Arial" w:hAnsi="Arial" w:cs="Arial"/>
          <w:color w:val="000000" w:themeColor="text1"/>
        </w:rPr>
        <w:t>ocial value</w:t>
      </w:r>
      <w:r w:rsidR="00A80594" w:rsidRPr="00AA4BDF">
        <w:rPr>
          <w:rFonts w:ascii="Arial" w:hAnsi="Arial" w:cs="Arial"/>
          <w:color w:val="000000" w:themeColor="text1"/>
        </w:rPr>
        <w:t xml:space="preserve"> </w:t>
      </w:r>
      <w:r w:rsidR="002E6DF9" w:rsidRPr="00AA4BDF">
        <w:rPr>
          <w:rFonts w:ascii="Arial" w:hAnsi="Arial" w:cs="Arial"/>
          <w:color w:val="000000" w:themeColor="text1"/>
        </w:rPr>
        <w:t>being delivered elsewhere</w:t>
      </w:r>
      <w:r w:rsidRPr="00AA4BDF">
        <w:rPr>
          <w:rFonts w:ascii="Arial" w:hAnsi="Arial" w:cs="Arial"/>
          <w:color w:val="000000" w:themeColor="text1"/>
        </w:rPr>
        <w:t xml:space="preserve"> or activities unrelated to the contract in question</w:t>
      </w:r>
      <w:r w:rsidR="002E6DF9" w:rsidRPr="00AA4BDF">
        <w:rPr>
          <w:rFonts w:ascii="Arial" w:hAnsi="Arial" w:cs="Arial"/>
          <w:color w:val="000000" w:themeColor="text1"/>
        </w:rPr>
        <w:t xml:space="preserve"> must not be included </w:t>
      </w:r>
      <w:r w:rsidRPr="00AA4BDF">
        <w:rPr>
          <w:rFonts w:ascii="Arial" w:hAnsi="Arial" w:cs="Arial"/>
          <w:color w:val="000000" w:themeColor="text1"/>
        </w:rPr>
        <w:t>with</w:t>
      </w:r>
      <w:r w:rsidR="002E6DF9" w:rsidRPr="00AA4BDF">
        <w:rPr>
          <w:rFonts w:ascii="Arial" w:hAnsi="Arial" w:cs="Arial"/>
          <w:color w:val="000000" w:themeColor="text1"/>
        </w:rPr>
        <w:t xml:space="preserve">in your </w:t>
      </w:r>
      <w:r w:rsidR="00EC12DE" w:rsidRPr="00AA4BDF">
        <w:rPr>
          <w:rFonts w:ascii="Arial" w:hAnsi="Arial" w:cs="Arial"/>
          <w:color w:val="000000" w:themeColor="text1"/>
        </w:rPr>
        <w:t xml:space="preserve">social value </w:t>
      </w:r>
      <w:r w:rsidRPr="00AA4BDF">
        <w:rPr>
          <w:rFonts w:ascii="Arial" w:hAnsi="Arial" w:cs="Arial"/>
          <w:color w:val="000000" w:themeColor="text1"/>
        </w:rPr>
        <w:t xml:space="preserve">offer </w:t>
      </w:r>
      <w:r w:rsidRPr="00AA4BDF">
        <w:rPr>
          <w:rFonts w:ascii="Arial" w:hAnsi="Arial" w:cs="Arial"/>
        </w:rPr>
        <w:t xml:space="preserve">– </w:t>
      </w:r>
      <w:r w:rsidRPr="00AA4BDF">
        <w:rPr>
          <w:rFonts w:ascii="Arial" w:hAnsi="Arial" w:cs="Arial"/>
          <w:bCs/>
        </w:rPr>
        <w:t xml:space="preserve">i.e. if you are already volunteering with a local charity, this cannot be included within your social value offer, as it is not an initiative delivered </w:t>
      </w:r>
      <w:r w:rsidRPr="00AA4BDF">
        <w:rPr>
          <w:rFonts w:ascii="Arial" w:hAnsi="Arial" w:cs="Arial"/>
          <w:bCs/>
          <w:i/>
        </w:rPr>
        <w:t>as a result of this contract.</w:t>
      </w:r>
      <w:r w:rsidRPr="00AA4BDF">
        <w:rPr>
          <w:rFonts w:ascii="Arial" w:hAnsi="Arial" w:cs="Arial"/>
          <w:bCs/>
        </w:rPr>
        <w:t xml:space="preserve"> You can include any additional volunteering that you will deliver if it is relevant to this contract.</w:t>
      </w:r>
    </w:p>
    <w:p w14:paraId="7C76E233" w14:textId="4B4F7023" w:rsidR="00943734" w:rsidRPr="00AA4BDF" w:rsidRDefault="00F328FD" w:rsidP="00AA4BDF">
      <w:pPr>
        <w:pStyle w:val="ListParagraph"/>
        <w:numPr>
          <w:ilvl w:val="1"/>
          <w:numId w:val="15"/>
        </w:numPr>
        <w:jc w:val="both"/>
        <w:rPr>
          <w:rFonts w:ascii="Arial" w:hAnsi="Arial" w:cs="Arial"/>
          <w:bCs/>
          <w:iCs/>
          <w:sz w:val="22"/>
          <w:szCs w:val="22"/>
          <w:u w:val="single"/>
        </w:rPr>
      </w:pPr>
      <w:r w:rsidRPr="00AA4BDF">
        <w:rPr>
          <w:rFonts w:ascii="Arial" w:hAnsi="Arial" w:cs="Arial"/>
          <w:b/>
        </w:rPr>
        <w:t>Additionality – c</w:t>
      </w:r>
      <w:r w:rsidR="00403736" w:rsidRPr="00AA4BDF">
        <w:rPr>
          <w:rFonts w:ascii="Arial" w:hAnsi="Arial" w:cs="Arial"/>
          <w:b/>
        </w:rPr>
        <w:t xml:space="preserve">ore </w:t>
      </w:r>
      <w:r w:rsidRPr="00AA4BDF">
        <w:rPr>
          <w:rFonts w:ascii="Arial" w:hAnsi="Arial" w:cs="Arial"/>
          <w:b/>
        </w:rPr>
        <w:t xml:space="preserve">contract </w:t>
      </w:r>
      <w:r w:rsidR="00403736" w:rsidRPr="00AA4BDF">
        <w:rPr>
          <w:rFonts w:ascii="Arial" w:hAnsi="Arial" w:cs="Arial"/>
          <w:b/>
        </w:rPr>
        <w:t>requirements</w:t>
      </w:r>
      <w:r w:rsidRPr="00AA4BDF">
        <w:rPr>
          <w:rFonts w:ascii="Arial" w:hAnsi="Arial" w:cs="Arial"/>
          <w:b/>
        </w:rPr>
        <w:t xml:space="preserve"> cannot count</w:t>
      </w:r>
      <w:r w:rsidR="00403736" w:rsidRPr="00AA4BDF">
        <w:rPr>
          <w:rFonts w:ascii="Arial" w:hAnsi="Arial" w:cs="Arial"/>
          <w:b/>
        </w:rPr>
        <w:t xml:space="preserve"> as social value</w:t>
      </w:r>
      <w:r w:rsidRPr="00AA4BDF">
        <w:rPr>
          <w:rFonts w:ascii="Arial" w:hAnsi="Arial" w:cs="Arial"/>
        </w:rPr>
        <w:t>.</w:t>
      </w:r>
      <w:r w:rsidR="00943734" w:rsidRPr="00AA4BDF">
        <w:rPr>
          <w:rFonts w:ascii="Arial" w:hAnsi="Arial" w:cs="Arial"/>
        </w:rPr>
        <w:t xml:space="preserve"> </w:t>
      </w:r>
    </w:p>
    <w:p w14:paraId="3C3C3D67" w14:textId="77777777" w:rsidR="00EE7147" w:rsidRPr="00FD131C" w:rsidRDefault="00F328FD" w:rsidP="00FD131C">
      <w:pPr>
        <w:pStyle w:val="ListParagraph"/>
        <w:spacing w:after="240"/>
        <w:ind w:left="680"/>
        <w:contextualSpacing w:val="0"/>
        <w:jc w:val="both"/>
        <w:rPr>
          <w:rFonts w:ascii="Arial" w:hAnsi="Arial" w:cs="Arial"/>
          <w:bCs/>
          <w:sz w:val="22"/>
          <w:szCs w:val="22"/>
        </w:rPr>
      </w:pPr>
      <w:r w:rsidRPr="00FD131C">
        <w:rPr>
          <w:rFonts w:ascii="Arial" w:hAnsi="Arial" w:cs="Arial"/>
          <w:sz w:val="22"/>
          <w:szCs w:val="22"/>
        </w:rPr>
        <w:t>Social value offers must represent additionality – i.e. i</w:t>
      </w:r>
      <w:r w:rsidR="007A6E8B" w:rsidRPr="00FD131C">
        <w:rPr>
          <w:rFonts w:ascii="Arial" w:hAnsi="Arial" w:cs="Arial"/>
          <w:sz w:val="22"/>
          <w:szCs w:val="22"/>
        </w:rPr>
        <w:t xml:space="preserve">f the contract </w:t>
      </w:r>
      <w:r w:rsidR="00143C90" w:rsidRPr="00FD131C">
        <w:rPr>
          <w:rFonts w:ascii="Arial" w:hAnsi="Arial" w:cs="Arial"/>
          <w:sz w:val="22"/>
          <w:szCs w:val="22"/>
        </w:rPr>
        <w:t xml:space="preserve">requires </w:t>
      </w:r>
      <w:r w:rsidRPr="00FD131C">
        <w:rPr>
          <w:rFonts w:ascii="Arial" w:hAnsi="Arial" w:cs="Arial"/>
          <w:sz w:val="22"/>
          <w:szCs w:val="22"/>
        </w:rPr>
        <w:t>you to increase digitalisation of services,</w:t>
      </w:r>
      <w:r w:rsidR="00143C90" w:rsidRPr="00FD131C">
        <w:rPr>
          <w:rFonts w:ascii="Arial" w:hAnsi="Arial" w:cs="Arial"/>
          <w:sz w:val="22"/>
          <w:szCs w:val="22"/>
        </w:rPr>
        <w:t xml:space="preserve"> you cannot claim</w:t>
      </w:r>
      <w:r w:rsidRPr="00FD131C">
        <w:rPr>
          <w:rFonts w:ascii="Arial" w:hAnsi="Arial" w:cs="Arial"/>
          <w:sz w:val="22"/>
          <w:szCs w:val="22"/>
        </w:rPr>
        <w:t xml:space="preserve"> the carbon reductions as a result of these digitalisation initiatives within your social value offer, as this</w:t>
      </w:r>
      <w:r w:rsidR="00973746" w:rsidRPr="00FD131C">
        <w:rPr>
          <w:rFonts w:ascii="Arial" w:hAnsi="Arial" w:cs="Arial"/>
          <w:sz w:val="22"/>
          <w:szCs w:val="22"/>
        </w:rPr>
        <w:t xml:space="preserve"> </w:t>
      </w:r>
      <w:r w:rsidRPr="00FD131C">
        <w:rPr>
          <w:rFonts w:ascii="Arial" w:hAnsi="Arial" w:cs="Arial"/>
          <w:sz w:val="22"/>
          <w:szCs w:val="22"/>
        </w:rPr>
        <w:t>would be</w:t>
      </w:r>
      <w:r w:rsidR="00973746" w:rsidRPr="00FD131C">
        <w:rPr>
          <w:rFonts w:ascii="Arial" w:hAnsi="Arial" w:cs="Arial"/>
          <w:sz w:val="22"/>
          <w:szCs w:val="22"/>
        </w:rPr>
        <w:t xml:space="preserve"> a </w:t>
      </w:r>
      <w:r w:rsidRPr="00FD131C">
        <w:rPr>
          <w:rFonts w:ascii="Arial" w:hAnsi="Arial" w:cs="Arial"/>
          <w:sz w:val="22"/>
          <w:szCs w:val="22"/>
        </w:rPr>
        <w:t>contractual requirement of the contract and therefore does not represent additionality</w:t>
      </w:r>
      <w:r w:rsidR="00972EFB" w:rsidRPr="00FD131C">
        <w:rPr>
          <w:rFonts w:ascii="Arial" w:hAnsi="Arial" w:cs="Arial"/>
          <w:sz w:val="22"/>
          <w:szCs w:val="22"/>
        </w:rPr>
        <w:t>.</w:t>
      </w:r>
      <w:r w:rsidRPr="00FD131C">
        <w:rPr>
          <w:rFonts w:ascii="Arial" w:hAnsi="Arial" w:cs="Arial"/>
          <w:sz w:val="22"/>
          <w:szCs w:val="22"/>
        </w:rPr>
        <w:t xml:space="preserve"> Activities carried out </w:t>
      </w:r>
      <w:r w:rsidRPr="00FD131C">
        <w:rPr>
          <w:rFonts w:ascii="Arial" w:hAnsi="Arial" w:cs="Arial"/>
          <w:i/>
          <w:sz w:val="22"/>
          <w:szCs w:val="22"/>
        </w:rPr>
        <w:t>in addition to</w:t>
      </w:r>
      <w:r w:rsidRPr="00FD131C">
        <w:rPr>
          <w:rFonts w:ascii="Arial" w:hAnsi="Arial" w:cs="Arial"/>
          <w:sz w:val="22"/>
          <w:szCs w:val="22"/>
        </w:rPr>
        <w:t xml:space="preserve"> core contract requirements can be included within your offer</w:t>
      </w:r>
      <w:r w:rsidRPr="00FD131C">
        <w:rPr>
          <w:rFonts w:ascii="Arial" w:hAnsi="Arial" w:cs="Arial"/>
          <w:bCs/>
          <w:sz w:val="22"/>
          <w:szCs w:val="22"/>
        </w:rPr>
        <w:t>.</w:t>
      </w:r>
    </w:p>
    <w:p w14:paraId="50411972" w14:textId="66E6B861" w:rsidR="00943734" w:rsidRPr="00FD131C" w:rsidRDefault="00F328FD" w:rsidP="00F776A6">
      <w:pPr>
        <w:pStyle w:val="ListParagraph"/>
        <w:numPr>
          <w:ilvl w:val="1"/>
          <w:numId w:val="16"/>
        </w:numPr>
        <w:spacing w:after="240"/>
        <w:jc w:val="both"/>
        <w:rPr>
          <w:rFonts w:ascii="Arial" w:hAnsi="Arial" w:cs="Arial"/>
          <w:bCs/>
          <w:sz w:val="22"/>
          <w:szCs w:val="22"/>
        </w:rPr>
      </w:pPr>
      <w:r w:rsidRPr="00FD131C">
        <w:rPr>
          <w:rFonts w:ascii="Arial" w:hAnsi="Arial" w:cs="Arial"/>
          <w:b/>
          <w:sz w:val="22"/>
          <w:szCs w:val="22"/>
        </w:rPr>
        <w:t>Proportionality – t</w:t>
      </w:r>
      <w:r w:rsidR="0095195E" w:rsidRPr="00FD131C">
        <w:rPr>
          <w:rFonts w:ascii="Arial" w:hAnsi="Arial" w:cs="Arial"/>
          <w:b/>
          <w:sz w:val="22"/>
          <w:szCs w:val="22"/>
        </w:rPr>
        <w:t xml:space="preserve">argets must be </w:t>
      </w:r>
      <w:r w:rsidRPr="00FD131C">
        <w:rPr>
          <w:rFonts w:ascii="Arial" w:hAnsi="Arial" w:cs="Arial"/>
          <w:b/>
          <w:sz w:val="22"/>
          <w:szCs w:val="22"/>
        </w:rPr>
        <w:t>set</w:t>
      </w:r>
      <w:r w:rsidR="0095195E" w:rsidRPr="00FD131C">
        <w:rPr>
          <w:rFonts w:ascii="Arial" w:hAnsi="Arial" w:cs="Arial"/>
          <w:b/>
          <w:sz w:val="22"/>
          <w:szCs w:val="22"/>
        </w:rPr>
        <w:t xml:space="preserve"> </w:t>
      </w:r>
      <w:r w:rsidRPr="00FD131C">
        <w:rPr>
          <w:rFonts w:ascii="Arial" w:hAnsi="Arial" w:cs="Arial"/>
          <w:b/>
          <w:sz w:val="22"/>
          <w:szCs w:val="22"/>
        </w:rPr>
        <w:t>in relation to the value and duration of the full contract, excluding potential extension periods.</w:t>
      </w:r>
      <w:r w:rsidR="00943734" w:rsidRPr="00FD131C">
        <w:rPr>
          <w:rFonts w:ascii="Arial" w:hAnsi="Arial" w:cs="Arial"/>
          <w:b/>
          <w:sz w:val="22"/>
          <w:szCs w:val="22"/>
        </w:rPr>
        <w:t xml:space="preserve"> </w:t>
      </w:r>
    </w:p>
    <w:p w14:paraId="30744048" w14:textId="3EC55C8A" w:rsidR="00EE7147" w:rsidRPr="00FD131C" w:rsidRDefault="00F328FD" w:rsidP="00FD131C">
      <w:pPr>
        <w:pStyle w:val="ListParagraph"/>
        <w:spacing w:after="240"/>
        <w:ind w:left="680"/>
        <w:jc w:val="both"/>
        <w:rPr>
          <w:rFonts w:ascii="Arial" w:hAnsi="Arial" w:cs="Arial"/>
          <w:color w:val="000000" w:themeColor="text1"/>
          <w:sz w:val="22"/>
          <w:szCs w:val="22"/>
        </w:rPr>
      </w:pPr>
      <w:r w:rsidRPr="00FD131C">
        <w:rPr>
          <w:rFonts w:ascii="Arial" w:hAnsi="Arial" w:cs="Arial"/>
          <w:sz w:val="22"/>
          <w:szCs w:val="22"/>
        </w:rPr>
        <w:t xml:space="preserve">Social value offers must be made for the duration of the initial term of the contract only – i.e. if it is a </w:t>
      </w:r>
      <w:r w:rsidR="0071113D">
        <w:rPr>
          <w:rFonts w:ascii="Arial" w:hAnsi="Arial" w:cs="Arial"/>
          <w:sz w:val="22"/>
          <w:szCs w:val="22"/>
        </w:rPr>
        <w:t>3</w:t>
      </w:r>
      <w:r w:rsidRPr="00FD131C">
        <w:rPr>
          <w:rFonts w:ascii="Arial" w:hAnsi="Arial" w:cs="Arial"/>
          <w:sz w:val="22"/>
          <w:szCs w:val="22"/>
        </w:rPr>
        <w:t xml:space="preserve">-year contract with a potential </w:t>
      </w:r>
      <w:r w:rsidR="0071113D">
        <w:rPr>
          <w:rFonts w:ascii="Arial" w:hAnsi="Arial" w:cs="Arial"/>
          <w:sz w:val="22"/>
          <w:szCs w:val="22"/>
        </w:rPr>
        <w:t>2</w:t>
      </w:r>
      <w:r w:rsidRPr="00FD131C">
        <w:rPr>
          <w:rFonts w:ascii="Arial" w:hAnsi="Arial" w:cs="Arial"/>
          <w:sz w:val="22"/>
          <w:szCs w:val="22"/>
        </w:rPr>
        <w:t>-year extension, your social value commitments should be set in relation to the 2-year duration and value only.</w:t>
      </w:r>
      <w:r w:rsidR="00FD6917" w:rsidRPr="00FD131C">
        <w:rPr>
          <w:rFonts w:ascii="Arial" w:hAnsi="Arial" w:cs="Arial"/>
          <w:sz w:val="22"/>
          <w:szCs w:val="22"/>
        </w:rPr>
        <w:t xml:space="preserve"> The </w:t>
      </w:r>
      <w:r w:rsidR="001329CC" w:rsidRPr="00FD131C">
        <w:rPr>
          <w:rFonts w:ascii="Arial" w:hAnsi="Arial" w:cs="Arial"/>
          <w:sz w:val="22"/>
          <w:szCs w:val="22"/>
        </w:rPr>
        <w:t xml:space="preserve">provision of social value for extension periods will be agreed </w:t>
      </w:r>
      <w:r w:rsidR="00C95754" w:rsidRPr="00FD131C">
        <w:rPr>
          <w:rFonts w:ascii="Arial" w:hAnsi="Arial" w:cs="Arial"/>
          <w:sz w:val="22"/>
          <w:szCs w:val="22"/>
        </w:rPr>
        <w:t>at the time of the extension</w:t>
      </w:r>
      <w:r w:rsidRPr="00FD131C">
        <w:rPr>
          <w:rFonts w:ascii="Arial" w:hAnsi="Arial" w:cs="Arial"/>
          <w:sz w:val="22"/>
          <w:szCs w:val="22"/>
        </w:rPr>
        <w:t xml:space="preserve"> being granted. Social value offers must be proportional to the overall </w:t>
      </w:r>
      <w:r w:rsidRPr="00FD131C">
        <w:rPr>
          <w:rFonts w:ascii="Arial" w:hAnsi="Arial" w:cs="Arial"/>
          <w:color w:val="000000" w:themeColor="text1"/>
          <w:sz w:val="22"/>
          <w:szCs w:val="22"/>
        </w:rPr>
        <w:t>contract value for the initial term – i.e. social value bids in excess of 100% of the contract price are unlikely to be deliverable.</w:t>
      </w:r>
    </w:p>
    <w:p w14:paraId="30B06B70" w14:textId="77777777" w:rsidR="00EE7147" w:rsidRPr="00FD131C" w:rsidRDefault="00EE7147" w:rsidP="00EE7147">
      <w:pPr>
        <w:pStyle w:val="ListParagraph"/>
        <w:spacing w:after="240"/>
        <w:jc w:val="both"/>
        <w:rPr>
          <w:rFonts w:ascii="Arial" w:hAnsi="Arial" w:cs="Arial"/>
          <w:color w:val="000000" w:themeColor="text1"/>
          <w:sz w:val="22"/>
          <w:szCs w:val="22"/>
        </w:rPr>
      </w:pPr>
    </w:p>
    <w:p w14:paraId="31A2A5E3" w14:textId="06777AD8" w:rsidR="00943734" w:rsidRPr="00FD131C" w:rsidRDefault="00F328FD" w:rsidP="00F776A6">
      <w:pPr>
        <w:pStyle w:val="ListParagraph"/>
        <w:numPr>
          <w:ilvl w:val="1"/>
          <w:numId w:val="17"/>
        </w:numPr>
        <w:spacing w:after="240"/>
        <w:jc w:val="both"/>
        <w:rPr>
          <w:rFonts w:ascii="Arial" w:hAnsi="Arial" w:cs="Arial"/>
          <w:color w:val="000000" w:themeColor="text1"/>
          <w:sz w:val="22"/>
          <w:szCs w:val="22"/>
        </w:rPr>
      </w:pPr>
      <w:r w:rsidRPr="00FD131C">
        <w:rPr>
          <w:rFonts w:ascii="Arial" w:hAnsi="Arial" w:cs="Arial"/>
          <w:b/>
          <w:color w:val="000000" w:themeColor="text1"/>
          <w:sz w:val="22"/>
          <w:szCs w:val="22"/>
        </w:rPr>
        <w:lastRenderedPageBreak/>
        <w:t>Feasibility – b</w:t>
      </w:r>
      <w:r w:rsidR="00342EE8" w:rsidRPr="00FD131C">
        <w:rPr>
          <w:rFonts w:ascii="Arial" w:hAnsi="Arial" w:cs="Arial"/>
          <w:b/>
          <w:color w:val="000000" w:themeColor="text1"/>
          <w:sz w:val="22"/>
          <w:szCs w:val="22"/>
        </w:rPr>
        <w:t xml:space="preserve">idders </w:t>
      </w:r>
      <w:r w:rsidRPr="00FD131C">
        <w:rPr>
          <w:rFonts w:ascii="Arial" w:hAnsi="Arial" w:cs="Arial"/>
          <w:b/>
          <w:color w:val="000000" w:themeColor="text1"/>
          <w:sz w:val="22"/>
          <w:szCs w:val="22"/>
        </w:rPr>
        <w:t xml:space="preserve">should </w:t>
      </w:r>
      <w:r w:rsidR="009E63BF" w:rsidRPr="00FD131C">
        <w:rPr>
          <w:rFonts w:ascii="Arial" w:hAnsi="Arial" w:cs="Arial"/>
          <w:b/>
          <w:color w:val="000000" w:themeColor="text1"/>
          <w:sz w:val="22"/>
          <w:szCs w:val="22"/>
        </w:rPr>
        <w:t>be confident of their ability to deliver Social Value proposals</w:t>
      </w:r>
      <w:r w:rsidRPr="00FD131C">
        <w:rPr>
          <w:rFonts w:ascii="Arial" w:hAnsi="Arial" w:cs="Arial"/>
          <w:color w:val="000000" w:themeColor="text1"/>
          <w:sz w:val="22"/>
          <w:szCs w:val="22"/>
        </w:rPr>
        <w:t>.</w:t>
      </w:r>
      <w:r w:rsidR="00943734" w:rsidRPr="00FD131C">
        <w:rPr>
          <w:rFonts w:ascii="Arial" w:hAnsi="Arial" w:cs="Arial"/>
          <w:color w:val="000000" w:themeColor="text1"/>
          <w:sz w:val="22"/>
          <w:szCs w:val="22"/>
        </w:rPr>
        <w:t xml:space="preserve"> </w:t>
      </w:r>
    </w:p>
    <w:p w14:paraId="561996B0" w14:textId="61C07E8D" w:rsidR="009D59D1" w:rsidRPr="00FD131C" w:rsidRDefault="0071113D" w:rsidP="00943734">
      <w:pPr>
        <w:pStyle w:val="ListParagraph"/>
        <w:spacing w:after="240"/>
        <w:ind w:left="680"/>
        <w:jc w:val="both"/>
        <w:rPr>
          <w:rFonts w:ascii="Arial" w:hAnsi="Arial" w:cs="Arial"/>
          <w:b/>
          <w:color w:val="000000" w:themeColor="text1"/>
          <w:sz w:val="22"/>
          <w:szCs w:val="22"/>
          <w:u w:val="single"/>
        </w:rPr>
      </w:pPr>
      <w:r>
        <w:rPr>
          <w:rFonts w:ascii="Arial" w:hAnsi="Arial" w:cs="Arial"/>
          <w:color w:val="000000" w:themeColor="text1"/>
          <w:sz w:val="22"/>
          <w:szCs w:val="22"/>
        </w:rPr>
        <w:t xml:space="preserve">NELFT </w:t>
      </w:r>
      <w:r w:rsidR="009E63BF" w:rsidRPr="00FD131C">
        <w:rPr>
          <w:rFonts w:ascii="Arial" w:hAnsi="Arial" w:cs="Arial"/>
          <w:color w:val="000000" w:themeColor="text1"/>
          <w:sz w:val="22"/>
          <w:szCs w:val="22"/>
        </w:rPr>
        <w:t xml:space="preserve">will contractualise these commitments with the winning bidder which will then be monitored and reported on </w:t>
      </w:r>
      <w:r w:rsidR="00F328FD" w:rsidRPr="00FD131C">
        <w:rPr>
          <w:rFonts w:ascii="Arial" w:hAnsi="Arial" w:cs="Arial"/>
          <w:color w:val="000000" w:themeColor="text1"/>
          <w:sz w:val="22"/>
          <w:szCs w:val="22"/>
        </w:rPr>
        <w:t xml:space="preserve">a quarterly basis </w:t>
      </w:r>
      <w:r w:rsidR="00972EFB" w:rsidRPr="00FD131C">
        <w:rPr>
          <w:rFonts w:ascii="Arial" w:hAnsi="Arial" w:cs="Arial"/>
          <w:color w:val="000000" w:themeColor="text1"/>
          <w:sz w:val="22"/>
          <w:szCs w:val="22"/>
        </w:rPr>
        <w:t>throughout the initial term of the contract</w:t>
      </w:r>
      <w:r w:rsidR="003A336A" w:rsidRPr="00FD131C">
        <w:rPr>
          <w:rFonts w:ascii="Arial" w:hAnsi="Arial" w:cs="Arial"/>
          <w:color w:val="000000" w:themeColor="text1"/>
          <w:sz w:val="22"/>
          <w:szCs w:val="22"/>
        </w:rPr>
        <w:t>.</w:t>
      </w:r>
    </w:p>
    <w:p w14:paraId="6E213177" w14:textId="77777777" w:rsidR="00F328FD" w:rsidRPr="00086266" w:rsidRDefault="00F328FD" w:rsidP="00F328FD">
      <w:pPr>
        <w:pStyle w:val="ListParagraph"/>
        <w:spacing w:after="240"/>
        <w:ind w:left="1429"/>
        <w:jc w:val="both"/>
        <w:rPr>
          <w:rFonts w:ascii="Arial" w:hAnsi="Arial" w:cs="Arial"/>
          <w:b/>
          <w:color w:val="005EB8"/>
          <w:sz w:val="28"/>
          <w:szCs w:val="28"/>
          <w:u w:val="single"/>
        </w:rPr>
      </w:pPr>
    </w:p>
    <w:p w14:paraId="6B7925F1" w14:textId="3FAC4611" w:rsidR="00EE7147" w:rsidRPr="00086266" w:rsidRDefault="00F328FD" w:rsidP="00086266">
      <w:pPr>
        <w:pStyle w:val="ListParagraph"/>
        <w:numPr>
          <w:ilvl w:val="0"/>
          <w:numId w:val="18"/>
        </w:numPr>
        <w:spacing w:after="240"/>
        <w:jc w:val="both"/>
        <w:rPr>
          <w:rFonts w:ascii="Arial" w:hAnsi="Arial" w:cs="Arial"/>
          <w:b/>
          <w:color w:val="005EB8"/>
          <w:sz w:val="28"/>
          <w:szCs w:val="28"/>
          <w:u w:val="single"/>
        </w:rPr>
      </w:pPr>
      <w:bookmarkStart w:id="11" w:name="SVbidreqs"/>
      <w:r w:rsidRPr="00086266">
        <w:rPr>
          <w:rFonts w:ascii="Arial" w:hAnsi="Arial" w:cs="Arial"/>
          <w:b/>
          <w:color w:val="005EB8"/>
          <w:sz w:val="28"/>
          <w:szCs w:val="28"/>
          <w:u w:val="single"/>
        </w:rPr>
        <w:t>Social Value Bid Requirements</w:t>
      </w:r>
    </w:p>
    <w:bookmarkEnd w:id="11"/>
    <w:p w14:paraId="4F08C5A1" w14:textId="77777777" w:rsidR="00EE7147" w:rsidRPr="00FD131C" w:rsidRDefault="00EE7147" w:rsidP="00EE7147">
      <w:pPr>
        <w:pStyle w:val="ListParagraph"/>
        <w:spacing w:after="240"/>
        <w:jc w:val="both"/>
        <w:rPr>
          <w:rFonts w:ascii="Arial" w:hAnsi="Arial" w:cs="Arial"/>
          <w:b/>
          <w:color w:val="000000" w:themeColor="text1"/>
          <w:sz w:val="22"/>
          <w:szCs w:val="22"/>
          <w:u w:val="single"/>
        </w:rPr>
      </w:pPr>
    </w:p>
    <w:p w14:paraId="2B3F0A2A" w14:textId="129BED85" w:rsidR="00F328FD" w:rsidRPr="00FD131C" w:rsidRDefault="00DE2F0F" w:rsidP="00F776A6">
      <w:pPr>
        <w:pStyle w:val="ListParagraph"/>
        <w:numPr>
          <w:ilvl w:val="1"/>
          <w:numId w:val="22"/>
        </w:numPr>
        <w:spacing w:after="240"/>
        <w:jc w:val="both"/>
        <w:rPr>
          <w:rFonts w:ascii="Arial" w:hAnsi="Arial" w:cs="Arial"/>
          <w:b/>
          <w:color w:val="000000" w:themeColor="text1"/>
          <w:sz w:val="22"/>
          <w:szCs w:val="22"/>
          <w:u w:val="single"/>
        </w:rPr>
      </w:pPr>
      <w:r>
        <w:rPr>
          <w:rFonts w:ascii="Arial" w:hAnsi="Arial" w:cs="Arial"/>
          <w:color w:val="000000" w:themeColor="text1"/>
          <w:sz w:val="22"/>
          <w:szCs w:val="22"/>
        </w:rPr>
        <w:t>10</w:t>
      </w:r>
      <w:r w:rsidR="00FD131C">
        <w:rPr>
          <w:rFonts w:ascii="Arial" w:hAnsi="Arial" w:cs="Arial"/>
          <w:color w:val="000000" w:themeColor="text1"/>
          <w:sz w:val="22"/>
          <w:szCs w:val="22"/>
        </w:rPr>
        <w:t>% o</w:t>
      </w:r>
      <w:r w:rsidR="00F328FD" w:rsidRPr="00FD131C">
        <w:rPr>
          <w:rFonts w:ascii="Arial" w:hAnsi="Arial" w:cs="Arial"/>
          <w:color w:val="000000" w:themeColor="text1"/>
          <w:sz w:val="22"/>
          <w:szCs w:val="22"/>
        </w:rPr>
        <w:t xml:space="preserve">f the award criteria has been allocated to social value. Bidders are required to complete the following two sections outlined in Table A as part of their tender, </w:t>
      </w:r>
      <w:r w:rsidR="00C051A5">
        <w:rPr>
          <w:rFonts w:ascii="Arial" w:hAnsi="Arial" w:cs="Arial"/>
          <w:color w:val="000000" w:themeColor="text1"/>
          <w:sz w:val="22"/>
          <w:szCs w:val="22"/>
        </w:rPr>
        <w:t>which combine to total 100% of the allocation for social value. T</w:t>
      </w:r>
      <w:r w:rsidR="00F328FD" w:rsidRPr="00FD131C">
        <w:rPr>
          <w:rFonts w:ascii="Arial" w:hAnsi="Arial" w:cs="Arial"/>
          <w:color w:val="000000" w:themeColor="text1"/>
          <w:sz w:val="22"/>
          <w:szCs w:val="22"/>
        </w:rPr>
        <w:t>hese are:</w:t>
      </w:r>
    </w:p>
    <w:p w14:paraId="44E707A1" w14:textId="77777777" w:rsidR="00475774" w:rsidRDefault="00475774" w:rsidP="003B56F0">
      <w:pPr>
        <w:spacing w:after="240"/>
        <w:ind w:left="680"/>
        <w:jc w:val="both"/>
        <w:rPr>
          <w:rFonts w:ascii="Arial" w:hAnsi="Arial" w:cs="Arial"/>
          <w:b/>
          <w:color w:val="000000" w:themeColor="text1"/>
          <w:u w:val="single"/>
        </w:rPr>
      </w:pPr>
    </w:p>
    <w:p w14:paraId="04E22054" w14:textId="77777777" w:rsidR="00475774" w:rsidRDefault="00475774" w:rsidP="003B56F0">
      <w:pPr>
        <w:spacing w:after="240"/>
        <w:ind w:left="680"/>
        <w:jc w:val="both"/>
        <w:rPr>
          <w:rFonts w:ascii="Arial" w:hAnsi="Arial" w:cs="Arial"/>
          <w:b/>
          <w:color w:val="000000" w:themeColor="text1"/>
          <w:u w:val="single"/>
        </w:rPr>
      </w:pPr>
    </w:p>
    <w:p w14:paraId="27493AE8" w14:textId="77777777" w:rsidR="00475774" w:rsidRDefault="00475774" w:rsidP="003B56F0">
      <w:pPr>
        <w:spacing w:after="240"/>
        <w:ind w:left="680"/>
        <w:jc w:val="both"/>
        <w:rPr>
          <w:rFonts w:ascii="Arial" w:hAnsi="Arial" w:cs="Arial"/>
          <w:b/>
          <w:color w:val="000000" w:themeColor="text1"/>
          <w:u w:val="single"/>
        </w:rPr>
      </w:pPr>
    </w:p>
    <w:p w14:paraId="34EF8ED2" w14:textId="77777777" w:rsidR="00475774" w:rsidRDefault="00475774" w:rsidP="003B56F0">
      <w:pPr>
        <w:spacing w:after="240"/>
        <w:ind w:left="680"/>
        <w:jc w:val="both"/>
        <w:rPr>
          <w:rFonts w:ascii="Arial" w:hAnsi="Arial" w:cs="Arial"/>
          <w:b/>
          <w:color w:val="000000" w:themeColor="text1"/>
          <w:u w:val="single"/>
        </w:rPr>
      </w:pPr>
    </w:p>
    <w:p w14:paraId="601EBD11" w14:textId="0594B4FA" w:rsidR="003B56F0" w:rsidRDefault="003B56F0" w:rsidP="003B56F0">
      <w:pPr>
        <w:spacing w:after="240"/>
        <w:ind w:left="680"/>
        <w:jc w:val="both"/>
        <w:rPr>
          <w:rFonts w:ascii="Arial" w:hAnsi="Arial" w:cs="Arial"/>
          <w:b/>
          <w:color w:val="000000" w:themeColor="text1"/>
          <w:u w:val="single"/>
        </w:rPr>
      </w:pPr>
      <w:r w:rsidRPr="00FD131C">
        <w:rPr>
          <w:rFonts w:ascii="Arial" w:hAnsi="Arial" w:cs="Arial"/>
          <w:b/>
          <w:color w:val="000000" w:themeColor="text1"/>
          <w:u w:val="single"/>
        </w:rPr>
        <w:t>Table A</w:t>
      </w:r>
    </w:p>
    <w:p w14:paraId="5B9C92B8" w14:textId="5F53D88A" w:rsidR="00271431" w:rsidRPr="00FD131C" w:rsidRDefault="00271431" w:rsidP="003B56F0">
      <w:pPr>
        <w:spacing w:after="240"/>
        <w:ind w:left="680"/>
        <w:jc w:val="both"/>
        <w:rPr>
          <w:rFonts w:ascii="Arial" w:hAnsi="Arial" w:cs="Arial"/>
          <w:b/>
          <w:color w:val="000000" w:themeColor="text1"/>
          <w:u w:val="single"/>
        </w:rPr>
      </w:pPr>
    </w:p>
    <w:tbl>
      <w:tblPr>
        <w:tblStyle w:val="TableGrid"/>
        <w:tblW w:w="0" w:type="auto"/>
        <w:tblInd w:w="680" w:type="dxa"/>
        <w:tblLook w:val="04A0" w:firstRow="1" w:lastRow="0" w:firstColumn="1" w:lastColumn="0" w:noHBand="0" w:noVBand="1"/>
      </w:tblPr>
      <w:tblGrid>
        <w:gridCol w:w="1583"/>
        <w:gridCol w:w="2183"/>
        <w:gridCol w:w="1805"/>
        <w:gridCol w:w="1723"/>
        <w:gridCol w:w="1042"/>
      </w:tblGrid>
      <w:tr w:rsidR="004B6CE2" w:rsidRPr="00FD131C" w14:paraId="588DAC0C" w14:textId="77777777" w:rsidTr="00C3514C">
        <w:trPr>
          <w:trHeight w:val="634"/>
        </w:trPr>
        <w:tc>
          <w:tcPr>
            <w:tcW w:w="1583" w:type="dxa"/>
            <w:tcMar>
              <w:top w:w="57" w:type="dxa"/>
              <w:bottom w:w="57" w:type="dxa"/>
            </w:tcMar>
            <w:vAlign w:val="center"/>
          </w:tcPr>
          <w:p w14:paraId="6375AEFC" w14:textId="77777777" w:rsidR="004B6CE2" w:rsidRPr="00FD131C" w:rsidRDefault="004B6CE2" w:rsidP="004213FE">
            <w:pPr>
              <w:jc w:val="both"/>
              <w:rPr>
                <w:rFonts w:ascii="Arial" w:hAnsi="Arial" w:cs="Arial"/>
                <w:b/>
                <w:color w:val="000000" w:themeColor="text1"/>
              </w:rPr>
            </w:pPr>
          </w:p>
        </w:tc>
        <w:tc>
          <w:tcPr>
            <w:tcW w:w="2183" w:type="dxa"/>
          </w:tcPr>
          <w:p w14:paraId="34C6E119" w14:textId="02F43C43" w:rsidR="004B6CE2" w:rsidRDefault="00880C27" w:rsidP="004213FE">
            <w:pPr>
              <w:jc w:val="both"/>
              <w:rPr>
                <w:rFonts w:ascii="Arial" w:hAnsi="Arial" w:cs="Arial"/>
                <w:b/>
                <w:color w:val="000000" w:themeColor="text1"/>
              </w:rPr>
            </w:pPr>
            <w:r>
              <w:rPr>
                <w:rFonts w:ascii="Arial" w:hAnsi="Arial" w:cs="Arial"/>
                <w:b/>
                <w:color w:val="000000" w:themeColor="text1"/>
              </w:rPr>
              <w:t xml:space="preserve">Proportion of </w:t>
            </w:r>
            <w:r w:rsidR="007D0D83">
              <w:rPr>
                <w:rFonts w:ascii="Arial" w:hAnsi="Arial" w:cs="Arial"/>
                <w:b/>
                <w:color w:val="000000" w:themeColor="text1"/>
              </w:rPr>
              <w:t>score allocated to sub-weightings</w:t>
            </w:r>
            <w:r>
              <w:rPr>
                <w:rFonts w:ascii="Arial" w:hAnsi="Arial" w:cs="Arial"/>
                <w:b/>
                <w:color w:val="000000" w:themeColor="text1"/>
              </w:rPr>
              <w:t>(%)</w:t>
            </w:r>
          </w:p>
        </w:tc>
        <w:tc>
          <w:tcPr>
            <w:tcW w:w="1805" w:type="dxa"/>
            <w:tcBorders>
              <w:right w:val="single" w:sz="4" w:space="0" w:color="auto"/>
            </w:tcBorders>
            <w:tcMar>
              <w:top w:w="57" w:type="dxa"/>
              <w:bottom w:w="57" w:type="dxa"/>
            </w:tcMar>
            <w:vAlign w:val="center"/>
          </w:tcPr>
          <w:p w14:paraId="4CB656F8" w14:textId="001E98CB" w:rsidR="004B6CE2" w:rsidRPr="00FD131C" w:rsidRDefault="00880C27" w:rsidP="004213FE">
            <w:pPr>
              <w:jc w:val="both"/>
              <w:rPr>
                <w:rFonts w:ascii="Arial" w:hAnsi="Arial" w:cs="Arial"/>
                <w:b/>
                <w:color w:val="000000" w:themeColor="text1"/>
              </w:rPr>
            </w:pPr>
            <w:r>
              <w:rPr>
                <w:rFonts w:ascii="Arial" w:hAnsi="Arial" w:cs="Arial"/>
                <w:b/>
                <w:color w:val="000000" w:themeColor="text1"/>
              </w:rPr>
              <w:t xml:space="preserve">Equates to (for this contract) </w:t>
            </w:r>
            <w:r w:rsidR="002E53DB">
              <w:rPr>
                <w:rFonts w:ascii="Arial" w:hAnsi="Arial" w:cs="Arial"/>
                <w:b/>
                <w:color w:val="000000" w:themeColor="text1"/>
              </w:rPr>
              <w:t>(%)</w:t>
            </w:r>
          </w:p>
        </w:tc>
        <w:tc>
          <w:tcPr>
            <w:tcW w:w="1723" w:type="dxa"/>
            <w:tcBorders>
              <w:top w:val="nil"/>
              <w:left w:val="single" w:sz="4" w:space="0" w:color="auto"/>
              <w:right w:val="nil"/>
            </w:tcBorders>
            <w:tcMar>
              <w:top w:w="57" w:type="dxa"/>
              <w:bottom w:w="57" w:type="dxa"/>
            </w:tcMar>
            <w:vAlign w:val="center"/>
          </w:tcPr>
          <w:p w14:paraId="0A334E99" w14:textId="77777777" w:rsidR="004B6CE2" w:rsidRPr="00FD131C" w:rsidRDefault="004B6CE2" w:rsidP="00A07678">
            <w:pPr>
              <w:rPr>
                <w:rFonts w:ascii="Arial" w:hAnsi="Arial" w:cs="Arial"/>
                <w:color w:val="000000" w:themeColor="text1"/>
              </w:rPr>
            </w:pPr>
          </w:p>
        </w:tc>
        <w:tc>
          <w:tcPr>
            <w:tcW w:w="1042" w:type="dxa"/>
            <w:tcBorders>
              <w:top w:val="nil"/>
              <w:left w:val="nil"/>
              <w:right w:val="nil"/>
            </w:tcBorders>
            <w:tcMar>
              <w:top w:w="57" w:type="dxa"/>
              <w:bottom w:w="57" w:type="dxa"/>
            </w:tcMar>
            <w:vAlign w:val="center"/>
          </w:tcPr>
          <w:p w14:paraId="6D5B09A3" w14:textId="77777777" w:rsidR="004B6CE2" w:rsidRPr="00FD131C" w:rsidRDefault="004B6CE2" w:rsidP="004213FE">
            <w:pPr>
              <w:jc w:val="both"/>
              <w:rPr>
                <w:rFonts w:ascii="Arial" w:hAnsi="Arial" w:cs="Arial"/>
                <w:color w:val="000000" w:themeColor="text1"/>
              </w:rPr>
            </w:pPr>
          </w:p>
        </w:tc>
      </w:tr>
      <w:tr w:rsidR="00CE6AA2" w:rsidRPr="00FD131C" w14:paraId="2ABDF641" w14:textId="77777777" w:rsidTr="003B1C92">
        <w:trPr>
          <w:trHeight w:val="634"/>
        </w:trPr>
        <w:tc>
          <w:tcPr>
            <w:tcW w:w="1583" w:type="dxa"/>
            <w:tcMar>
              <w:top w:w="57" w:type="dxa"/>
              <w:bottom w:w="57" w:type="dxa"/>
            </w:tcMar>
            <w:vAlign w:val="center"/>
          </w:tcPr>
          <w:p w14:paraId="16481B02" w14:textId="03A6B5AD" w:rsidR="00CE6AA2" w:rsidRPr="00FD131C" w:rsidRDefault="00CE6AA2" w:rsidP="004213FE">
            <w:pPr>
              <w:jc w:val="both"/>
              <w:rPr>
                <w:rFonts w:ascii="Arial" w:hAnsi="Arial" w:cs="Arial"/>
                <w:b/>
                <w:color w:val="000000" w:themeColor="text1"/>
              </w:rPr>
            </w:pPr>
            <w:r w:rsidRPr="00FD131C">
              <w:rPr>
                <w:rFonts w:ascii="Arial" w:hAnsi="Arial" w:cs="Arial"/>
                <w:b/>
                <w:color w:val="000000" w:themeColor="text1"/>
              </w:rPr>
              <w:lastRenderedPageBreak/>
              <w:t>Quantitative submission</w:t>
            </w:r>
            <w:r>
              <w:rPr>
                <w:rFonts w:ascii="Arial" w:hAnsi="Arial" w:cs="Arial"/>
                <w:b/>
                <w:color w:val="000000" w:themeColor="text1"/>
              </w:rPr>
              <w:t xml:space="preserve"> </w:t>
            </w:r>
            <w:r>
              <w:rPr>
                <w:rFonts w:ascii="Arial" w:hAnsi="Arial" w:cs="Arial"/>
                <w:b/>
                <w:color w:val="000000" w:themeColor="text1"/>
              </w:rPr>
              <w:br/>
            </w:r>
          </w:p>
        </w:tc>
        <w:tc>
          <w:tcPr>
            <w:tcW w:w="2183" w:type="dxa"/>
          </w:tcPr>
          <w:p w14:paraId="42EC26F0" w14:textId="4D3FA4DA" w:rsidR="00CE6AA2" w:rsidRDefault="0085799F" w:rsidP="004213FE">
            <w:pPr>
              <w:jc w:val="both"/>
              <w:rPr>
                <w:rFonts w:ascii="Arial" w:hAnsi="Arial" w:cs="Arial"/>
                <w:b/>
                <w:color w:val="000000" w:themeColor="text1"/>
              </w:rPr>
            </w:pPr>
            <w:r>
              <w:rPr>
                <w:rFonts w:ascii="Arial" w:hAnsi="Arial" w:cs="Arial"/>
                <w:b/>
                <w:color w:val="000000" w:themeColor="text1"/>
              </w:rPr>
              <w:t>50</w:t>
            </w:r>
          </w:p>
        </w:tc>
        <w:tc>
          <w:tcPr>
            <w:tcW w:w="1805" w:type="dxa"/>
            <w:tcMar>
              <w:top w:w="57" w:type="dxa"/>
              <w:bottom w:w="57" w:type="dxa"/>
            </w:tcMar>
            <w:vAlign w:val="center"/>
          </w:tcPr>
          <w:p w14:paraId="6740E06F" w14:textId="4E92F091" w:rsidR="00CE6AA2" w:rsidRPr="00FD131C" w:rsidRDefault="0085799F" w:rsidP="004213FE">
            <w:pPr>
              <w:jc w:val="both"/>
              <w:rPr>
                <w:rFonts w:ascii="Arial" w:hAnsi="Arial" w:cs="Arial"/>
                <w:b/>
                <w:color w:val="000000" w:themeColor="text1"/>
              </w:rPr>
            </w:pPr>
            <w:bookmarkStart w:id="12" w:name="quantpercent"/>
            <w:r>
              <w:rPr>
                <w:rFonts w:ascii="Arial" w:hAnsi="Arial" w:cs="Arial"/>
                <w:b/>
                <w:color w:val="000000" w:themeColor="text1"/>
              </w:rPr>
              <w:t>5</w:t>
            </w:r>
            <w:bookmarkEnd w:id="12"/>
            <w:r>
              <w:rPr>
                <w:rFonts w:ascii="Arial" w:hAnsi="Arial" w:cs="Arial"/>
                <w:b/>
                <w:color w:val="000000" w:themeColor="text1"/>
              </w:rPr>
              <w:t>.00</w:t>
            </w:r>
          </w:p>
        </w:tc>
        <w:tc>
          <w:tcPr>
            <w:tcW w:w="1723" w:type="dxa"/>
            <w:tcMar>
              <w:top w:w="57" w:type="dxa"/>
              <w:bottom w:w="57" w:type="dxa"/>
            </w:tcMar>
            <w:vAlign w:val="center"/>
          </w:tcPr>
          <w:p w14:paraId="3EEEF1D1" w14:textId="77777777" w:rsidR="00CE6AA2" w:rsidRPr="00FD131C" w:rsidRDefault="00CE6AA2" w:rsidP="00A07678">
            <w:pPr>
              <w:rPr>
                <w:rFonts w:ascii="Arial" w:hAnsi="Arial" w:cs="Arial"/>
                <w:color w:val="000000" w:themeColor="text1"/>
              </w:rPr>
            </w:pPr>
            <w:r w:rsidRPr="00FD131C">
              <w:rPr>
                <w:rFonts w:ascii="Arial" w:hAnsi="Arial" w:cs="Arial"/>
                <w:color w:val="000000" w:themeColor="text1"/>
              </w:rPr>
              <w:t xml:space="preserve">Social value targets made against the TOMs and supporting descriptions – </w:t>
            </w:r>
            <w:r w:rsidRPr="00FD131C">
              <w:rPr>
                <w:rFonts w:ascii="Arial" w:hAnsi="Arial" w:cs="Arial"/>
                <w:i/>
                <w:color w:val="000000" w:themeColor="text1"/>
              </w:rPr>
              <w:t xml:space="preserve">i.e. </w:t>
            </w:r>
            <w:r w:rsidRPr="00A07678">
              <w:rPr>
                <w:rFonts w:ascii="Arial" w:hAnsi="Arial" w:cs="Arial"/>
                <w:color w:val="000000" w:themeColor="text1"/>
              </w:rPr>
              <w:t>the</w:t>
            </w:r>
            <w:r w:rsidRPr="00FD131C">
              <w:rPr>
                <w:rFonts w:ascii="Arial" w:hAnsi="Arial" w:cs="Arial"/>
                <w:i/>
                <w:color w:val="000000" w:themeColor="text1"/>
              </w:rPr>
              <w:t xml:space="preserve"> what?</w:t>
            </w:r>
          </w:p>
        </w:tc>
        <w:tc>
          <w:tcPr>
            <w:tcW w:w="1042" w:type="dxa"/>
            <w:tcMar>
              <w:top w:w="57" w:type="dxa"/>
              <w:bottom w:w="57" w:type="dxa"/>
            </w:tcMar>
            <w:vAlign w:val="center"/>
          </w:tcPr>
          <w:p w14:paraId="6FBFC38D" w14:textId="70A7B1DF" w:rsidR="00CE6AA2" w:rsidRPr="00FD131C" w:rsidRDefault="00CE6AA2" w:rsidP="004213FE">
            <w:pPr>
              <w:jc w:val="both"/>
              <w:rPr>
                <w:rFonts w:ascii="Arial" w:hAnsi="Arial" w:cs="Arial"/>
                <w:color w:val="000000" w:themeColor="text1"/>
              </w:rPr>
            </w:pPr>
            <w:r w:rsidRPr="00FD131C">
              <w:rPr>
                <w:rFonts w:ascii="Arial" w:hAnsi="Arial" w:cs="Arial"/>
                <w:color w:val="000000" w:themeColor="text1"/>
              </w:rPr>
              <w:t>See section 5</w:t>
            </w:r>
          </w:p>
        </w:tc>
      </w:tr>
      <w:tr w:rsidR="00CE6AA2" w:rsidRPr="00FD131C" w14:paraId="526D185D" w14:textId="77777777" w:rsidTr="00C3514C">
        <w:tc>
          <w:tcPr>
            <w:tcW w:w="1583" w:type="dxa"/>
            <w:tcMar>
              <w:top w:w="57" w:type="dxa"/>
              <w:bottom w:w="57" w:type="dxa"/>
            </w:tcMar>
            <w:vAlign w:val="center"/>
          </w:tcPr>
          <w:p w14:paraId="549CE32B" w14:textId="4AE32991" w:rsidR="00CE6AA2" w:rsidRPr="00FD131C" w:rsidRDefault="00CE6AA2" w:rsidP="004213FE">
            <w:pPr>
              <w:jc w:val="both"/>
              <w:rPr>
                <w:rFonts w:ascii="Arial" w:hAnsi="Arial" w:cs="Arial"/>
                <w:b/>
                <w:color w:val="000000" w:themeColor="text1"/>
              </w:rPr>
            </w:pPr>
            <w:r w:rsidRPr="00FD131C">
              <w:rPr>
                <w:rFonts w:ascii="Arial" w:hAnsi="Arial" w:cs="Arial"/>
                <w:b/>
                <w:color w:val="000000" w:themeColor="text1"/>
              </w:rPr>
              <w:t>Qualitative submission</w:t>
            </w:r>
            <w:r>
              <w:rPr>
                <w:rFonts w:ascii="Arial" w:hAnsi="Arial" w:cs="Arial"/>
                <w:b/>
                <w:color w:val="000000" w:themeColor="text1"/>
              </w:rPr>
              <w:t xml:space="preserve"> </w:t>
            </w:r>
            <w:r w:rsidR="00682E83">
              <w:rPr>
                <w:rFonts w:ascii="Arial" w:hAnsi="Arial" w:cs="Arial"/>
                <w:b/>
                <w:color w:val="000000" w:themeColor="text1"/>
              </w:rPr>
              <w:t>(%)</w:t>
            </w:r>
          </w:p>
        </w:tc>
        <w:tc>
          <w:tcPr>
            <w:tcW w:w="2183" w:type="dxa"/>
          </w:tcPr>
          <w:p w14:paraId="7955D50E" w14:textId="32BE29AC" w:rsidR="00CE6AA2" w:rsidRDefault="0085799F" w:rsidP="004213FE">
            <w:pPr>
              <w:jc w:val="both"/>
              <w:rPr>
                <w:rFonts w:ascii="Arial" w:hAnsi="Arial" w:cs="Arial"/>
                <w:b/>
                <w:color w:val="000000" w:themeColor="text1"/>
              </w:rPr>
            </w:pPr>
            <w:r>
              <w:rPr>
                <w:rFonts w:ascii="Arial" w:hAnsi="Arial" w:cs="Arial"/>
                <w:b/>
                <w:color w:val="000000" w:themeColor="text1"/>
              </w:rPr>
              <w:t>5</w:t>
            </w:r>
            <w:r w:rsidR="00DE2F0F">
              <w:rPr>
                <w:rFonts w:ascii="Arial" w:hAnsi="Arial" w:cs="Arial"/>
                <w:b/>
                <w:color w:val="000000" w:themeColor="text1"/>
              </w:rPr>
              <w:t>0</w:t>
            </w:r>
            <w:r w:rsidR="00CE6AA2">
              <w:rPr>
                <w:rFonts w:ascii="Arial" w:hAnsi="Arial" w:cs="Arial"/>
                <w:b/>
                <w:color w:val="000000" w:themeColor="text1"/>
              </w:rPr>
              <w:fldChar w:fldCharType="begin"/>
            </w:r>
            <w:r w:rsidR="00CE6AA2">
              <w:rPr>
                <w:rFonts w:ascii="Arial" w:hAnsi="Arial" w:cs="Arial"/>
                <w:b/>
                <w:color w:val="000000" w:themeColor="text1"/>
              </w:rPr>
              <w:instrText xml:space="preserve"> IF</w:instrText>
            </w:r>
            <w:r w:rsidR="00CE6AA2">
              <w:rPr>
                <w:rFonts w:ascii="Arial" w:hAnsi="Arial" w:cs="Arial"/>
                <w:b/>
                <w:color w:val="000000" w:themeColor="text1"/>
              </w:rPr>
              <w:fldChar w:fldCharType="begin"/>
            </w:r>
            <w:r w:rsidR="00CE6AA2">
              <w:rPr>
                <w:rFonts w:ascii="Arial" w:hAnsi="Arial" w:cs="Arial"/>
                <w:b/>
                <w:color w:val="000000" w:themeColor="text1"/>
              </w:rPr>
              <w:instrText xml:space="preserve"> REF quantitative </w:instrText>
            </w:r>
            <w:r w:rsidR="00CE6AA2">
              <w:rPr>
                <w:rFonts w:ascii="Arial" w:hAnsi="Arial" w:cs="Arial"/>
                <w:b/>
                <w:color w:val="000000" w:themeColor="text1"/>
              </w:rPr>
              <w:fldChar w:fldCharType="separate"/>
            </w:r>
            <w:r w:rsidR="007D0D83">
              <w:instrText>Select from below and press TAB</w:instrText>
            </w:r>
            <w:r w:rsidR="00CE6AA2">
              <w:rPr>
                <w:rFonts w:ascii="Arial" w:hAnsi="Arial" w:cs="Arial"/>
                <w:b/>
                <w:color w:val="000000" w:themeColor="text1"/>
              </w:rPr>
              <w:fldChar w:fldCharType="end"/>
            </w:r>
            <w:r w:rsidR="00CE6AA2">
              <w:rPr>
                <w:rFonts w:ascii="Arial" w:hAnsi="Arial" w:cs="Arial"/>
                <w:b/>
                <w:color w:val="000000" w:themeColor="text1"/>
              </w:rPr>
              <w:instrText xml:space="preserve">="30" "70" </w:instrText>
            </w:r>
            <w:r w:rsidR="00CE6AA2">
              <w:rPr>
                <w:rFonts w:ascii="Arial" w:hAnsi="Arial" w:cs="Arial"/>
                <w:b/>
                <w:color w:val="000000" w:themeColor="text1"/>
              </w:rPr>
              <w:fldChar w:fldCharType="begin"/>
            </w:r>
            <w:r w:rsidR="00CE6AA2">
              <w:rPr>
                <w:rFonts w:ascii="Arial" w:hAnsi="Arial" w:cs="Arial"/>
                <w:b/>
                <w:color w:val="000000" w:themeColor="text1"/>
              </w:rPr>
              <w:instrText xml:space="preserve"> IF</w:instrText>
            </w:r>
            <w:r w:rsidR="00CE6AA2">
              <w:rPr>
                <w:rFonts w:ascii="Arial" w:hAnsi="Arial" w:cs="Arial"/>
                <w:b/>
                <w:color w:val="000000" w:themeColor="text1"/>
              </w:rPr>
              <w:fldChar w:fldCharType="begin"/>
            </w:r>
            <w:r w:rsidR="00CE6AA2">
              <w:rPr>
                <w:rFonts w:ascii="Arial" w:hAnsi="Arial" w:cs="Arial"/>
                <w:b/>
                <w:color w:val="000000" w:themeColor="text1"/>
              </w:rPr>
              <w:instrText xml:space="preserve"> REF quantitative </w:instrText>
            </w:r>
            <w:r w:rsidR="00CE6AA2">
              <w:rPr>
                <w:rFonts w:ascii="Arial" w:hAnsi="Arial" w:cs="Arial"/>
                <w:b/>
                <w:color w:val="000000" w:themeColor="text1"/>
              </w:rPr>
              <w:fldChar w:fldCharType="separate"/>
            </w:r>
            <w:r w:rsidR="007D0D83">
              <w:instrText>Select from below and press TAB</w:instrText>
            </w:r>
            <w:r w:rsidR="00CE6AA2">
              <w:rPr>
                <w:rFonts w:ascii="Arial" w:hAnsi="Arial" w:cs="Arial"/>
                <w:b/>
                <w:color w:val="000000" w:themeColor="text1"/>
              </w:rPr>
              <w:fldChar w:fldCharType="end"/>
            </w:r>
            <w:r w:rsidR="00CE6AA2">
              <w:rPr>
                <w:rFonts w:ascii="Arial" w:hAnsi="Arial" w:cs="Arial"/>
                <w:b/>
                <w:color w:val="000000" w:themeColor="text1"/>
              </w:rPr>
              <w:instrText xml:space="preserve">="40" "60" </w:instrText>
            </w:r>
            <w:r w:rsidR="00CE6AA2">
              <w:rPr>
                <w:rFonts w:ascii="Arial" w:hAnsi="Arial" w:cs="Arial"/>
                <w:b/>
                <w:color w:val="000000" w:themeColor="text1"/>
              </w:rPr>
              <w:fldChar w:fldCharType="begin"/>
            </w:r>
            <w:r w:rsidR="00CE6AA2">
              <w:rPr>
                <w:rFonts w:ascii="Arial" w:hAnsi="Arial" w:cs="Arial"/>
                <w:b/>
                <w:color w:val="000000" w:themeColor="text1"/>
              </w:rPr>
              <w:instrText xml:space="preserve"> IF</w:instrText>
            </w:r>
            <w:r w:rsidR="00CE6AA2">
              <w:rPr>
                <w:rFonts w:ascii="Arial" w:hAnsi="Arial" w:cs="Arial"/>
                <w:b/>
                <w:color w:val="000000" w:themeColor="text1"/>
              </w:rPr>
              <w:fldChar w:fldCharType="begin"/>
            </w:r>
            <w:r w:rsidR="00CE6AA2">
              <w:rPr>
                <w:rFonts w:ascii="Arial" w:hAnsi="Arial" w:cs="Arial"/>
                <w:b/>
                <w:color w:val="000000" w:themeColor="text1"/>
              </w:rPr>
              <w:instrText xml:space="preserve"> REF quantitative </w:instrText>
            </w:r>
            <w:r w:rsidR="00CE6AA2">
              <w:rPr>
                <w:rFonts w:ascii="Arial" w:hAnsi="Arial" w:cs="Arial"/>
                <w:b/>
                <w:color w:val="000000" w:themeColor="text1"/>
              </w:rPr>
              <w:fldChar w:fldCharType="separate"/>
            </w:r>
            <w:r w:rsidR="007D0D83">
              <w:instrText>Select from below and press TAB</w:instrText>
            </w:r>
            <w:r w:rsidR="00CE6AA2">
              <w:rPr>
                <w:rFonts w:ascii="Arial" w:hAnsi="Arial" w:cs="Arial"/>
                <w:b/>
                <w:color w:val="000000" w:themeColor="text1"/>
              </w:rPr>
              <w:fldChar w:fldCharType="end"/>
            </w:r>
            <w:r w:rsidR="00CE6AA2">
              <w:rPr>
                <w:rFonts w:ascii="Arial" w:hAnsi="Arial" w:cs="Arial"/>
                <w:b/>
                <w:color w:val="000000" w:themeColor="text1"/>
              </w:rPr>
              <w:instrText xml:space="preserve">="50" "50" </w:instrText>
            </w:r>
            <w:r w:rsidR="00CE6AA2">
              <w:rPr>
                <w:rFonts w:ascii="Arial" w:hAnsi="Arial" w:cs="Arial"/>
                <w:b/>
                <w:color w:val="000000" w:themeColor="text1"/>
              </w:rPr>
              <w:fldChar w:fldCharType="end"/>
            </w:r>
            <w:r w:rsidR="00CE6AA2">
              <w:rPr>
                <w:rFonts w:ascii="Arial" w:hAnsi="Arial" w:cs="Arial"/>
                <w:b/>
                <w:color w:val="000000" w:themeColor="text1"/>
              </w:rPr>
              <w:instrText xml:space="preserve"> </w:instrText>
            </w:r>
            <w:r w:rsidR="00CE6AA2">
              <w:rPr>
                <w:rFonts w:ascii="Arial" w:hAnsi="Arial" w:cs="Arial"/>
                <w:b/>
                <w:color w:val="000000" w:themeColor="text1"/>
              </w:rPr>
              <w:fldChar w:fldCharType="end"/>
            </w:r>
            <w:r w:rsidR="00CE6AA2">
              <w:rPr>
                <w:rFonts w:ascii="Arial" w:hAnsi="Arial" w:cs="Arial"/>
                <w:b/>
                <w:color w:val="000000" w:themeColor="text1"/>
              </w:rPr>
              <w:instrText xml:space="preserve"> </w:instrText>
            </w:r>
            <w:r w:rsidR="00CE6AA2">
              <w:rPr>
                <w:rFonts w:ascii="Arial" w:hAnsi="Arial" w:cs="Arial"/>
                <w:b/>
                <w:color w:val="000000" w:themeColor="text1"/>
              </w:rPr>
              <w:fldChar w:fldCharType="end"/>
            </w:r>
          </w:p>
        </w:tc>
        <w:bookmarkStart w:id="13" w:name="qualpercent"/>
        <w:tc>
          <w:tcPr>
            <w:tcW w:w="1805" w:type="dxa"/>
            <w:tcMar>
              <w:top w:w="57" w:type="dxa"/>
              <w:bottom w:w="57" w:type="dxa"/>
            </w:tcMar>
            <w:vAlign w:val="center"/>
          </w:tcPr>
          <w:p w14:paraId="21C3D45F" w14:textId="78EAB5BF" w:rsidR="00CE6AA2" w:rsidRPr="00FD131C" w:rsidRDefault="003B1C92" w:rsidP="004213FE">
            <w:pPr>
              <w:jc w:val="both"/>
              <w:rPr>
                <w:rFonts w:ascii="Arial" w:hAnsi="Arial" w:cs="Arial"/>
                <w:b/>
                <w:color w:val="000000" w:themeColor="text1"/>
              </w:rPr>
            </w:pPr>
            <w:r>
              <w:rPr>
                <w:rFonts w:ascii="Arial" w:hAnsi="Arial" w:cs="Arial"/>
                <w:b/>
                <w:color w:val="000000" w:themeColor="text1"/>
              </w:rPr>
              <w:fldChar w:fldCharType="begin"/>
            </w:r>
            <w:r>
              <w:rPr>
                <w:rFonts w:ascii="Arial" w:hAnsi="Arial" w:cs="Arial"/>
                <w:b/>
                <w:color w:val="000000" w:themeColor="text1"/>
              </w:rPr>
              <w:instrText xml:space="preserve"> =PRODUCT(B3,C4,.01) \# "0.00" </w:instrText>
            </w:r>
            <w:r>
              <w:rPr>
                <w:rFonts w:ascii="Arial" w:hAnsi="Arial" w:cs="Arial"/>
                <w:b/>
                <w:color w:val="000000" w:themeColor="text1"/>
              </w:rPr>
              <w:fldChar w:fldCharType="separate"/>
            </w:r>
            <w:r w:rsidR="0085799F">
              <w:rPr>
                <w:rFonts w:ascii="Arial" w:hAnsi="Arial" w:cs="Arial"/>
                <w:b/>
                <w:color w:val="000000" w:themeColor="text1"/>
              </w:rPr>
              <w:t>5</w:t>
            </w:r>
            <w:r w:rsidR="005E1D1E">
              <w:rPr>
                <w:rFonts w:ascii="Arial" w:hAnsi="Arial" w:cs="Arial"/>
                <w:b/>
                <w:noProof/>
                <w:color w:val="000000" w:themeColor="text1"/>
              </w:rPr>
              <w:t>.00</w:t>
            </w:r>
            <w:r>
              <w:rPr>
                <w:rFonts w:ascii="Arial" w:hAnsi="Arial" w:cs="Arial"/>
                <w:b/>
                <w:color w:val="000000" w:themeColor="text1"/>
              </w:rPr>
              <w:fldChar w:fldCharType="end"/>
            </w:r>
            <w:bookmarkEnd w:id="13"/>
          </w:p>
        </w:tc>
        <w:tc>
          <w:tcPr>
            <w:tcW w:w="1723" w:type="dxa"/>
            <w:tcBorders>
              <w:bottom w:val="single" w:sz="4" w:space="0" w:color="auto"/>
            </w:tcBorders>
            <w:tcMar>
              <w:top w:w="57" w:type="dxa"/>
              <w:bottom w:w="57" w:type="dxa"/>
            </w:tcMar>
            <w:vAlign w:val="center"/>
          </w:tcPr>
          <w:p w14:paraId="70B6FBA1" w14:textId="77777777" w:rsidR="00CE6AA2" w:rsidRPr="00FD131C" w:rsidRDefault="00CE6AA2" w:rsidP="00A07678">
            <w:pPr>
              <w:rPr>
                <w:rFonts w:ascii="Arial" w:hAnsi="Arial" w:cs="Arial"/>
                <w:color w:val="000000" w:themeColor="text1"/>
              </w:rPr>
            </w:pPr>
            <w:r w:rsidRPr="00FD131C">
              <w:rPr>
                <w:rFonts w:ascii="Arial" w:hAnsi="Arial" w:cs="Arial"/>
                <w:color w:val="000000" w:themeColor="text1"/>
              </w:rPr>
              <w:t xml:space="preserve">Social value delivery plan – </w:t>
            </w:r>
            <w:r w:rsidRPr="00FD131C">
              <w:rPr>
                <w:rFonts w:ascii="Arial" w:hAnsi="Arial" w:cs="Arial"/>
                <w:i/>
                <w:color w:val="000000" w:themeColor="text1"/>
              </w:rPr>
              <w:t xml:space="preserve">i.e. </w:t>
            </w:r>
            <w:r w:rsidRPr="00A07678">
              <w:rPr>
                <w:rFonts w:ascii="Arial" w:hAnsi="Arial" w:cs="Arial"/>
                <w:color w:val="000000" w:themeColor="text1"/>
              </w:rPr>
              <w:t>the</w:t>
            </w:r>
            <w:r w:rsidRPr="00FD131C">
              <w:rPr>
                <w:rFonts w:ascii="Arial" w:hAnsi="Arial" w:cs="Arial"/>
                <w:i/>
                <w:color w:val="000000" w:themeColor="text1"/>
              </w:rPr>
              <w:t xml:space="preserve"> how?</w:t>
            </w:r>
          </w:p>
        </w:tc>
        <w:tc>
          <w:tcPr>
            <w:tcW w:w="1042" w:type="dxa"/>
            <w:tcBorders>
              <w:bottom w:val="single" w:sz="4" w:space="0" w:color="auto"/>
            </w:tcBorders>
            <w:tcMar>
              <w:top w:w="57" w:type="dxa"/>
              <w:bottom w:w="57" w:type="dxa"/>
            </w:tcMar>
            <w:vAlign w:val="center"/>
          </w:tcPr>
          <w:p w14:paraId="36E03564" w14:textId="2FF9DE6B" w:rsidR="00CE6AA2" w:rsidRPr="00FD131C" w:rsidRDefault="00CE6AA2" w:rsidP="004213FE">
            <w:pPr>
              <w:jc w:val="both"/>
              <w:rPr>
                <w:rFonts w:ascii="Arial" w:hAnsi="Arial" w:cs="Arial"/>
                <w:color w:val="000000" w:themeColor="text1"/>
              </w:rPr>
            </w:pPr>
            <w:r w:rsidRPr="00FD131C">
              <w:rPr>
                <w:rFonts w:ascii="Arial" w:hAnsi="Arial" w:cs="Arial"/>
                <w:color w:val="000000" w:themeColor="text1"/>
              </w:rPr>
              <w:t>See section 6</w:t>
            </w:r>
          </w:p>
        </w:tc>
      </w:tr>
      <w:tr w:rsidR="00CE6AA2" w:rsidRPr="00FD131C" w14:paraId="1A9D6FE8" w14:textId="77777777" w:rsidTr="00C3514C">
        <w:tc>
          <w:tcPr>
            <w:tcW w:w="1583" w:type="dxa"/>
            <w:tcMar>
              <w:top w:w="57" w:type="dxa"/>
              <w:bottom w:w="57" w:type="dxa"/>
            </w:tcMar>
            <w:vAlign w:val="center"/>
          </w:tcPr>
          <w:p w14:paraId="478E8407" w14:textId="13C1F55B" w:rsidR="00CE6AA2" w:rsidRPr="00FD131C" w:rsidRDefault="00CE6AA2" w:rsidP="004213FE">
            <w:pPr>
              <w:jc w:val="both"/>
              <w:rPr>
                <w:rFonts w:ascii="Arial" w:hAnsi="Arial" w:cs="Arial"/>
                <w:b/>
                <w:color w:val="000000" w:themeColor="text1"/>
              </w:rPr>
            </w:pPr>
            <w:r>
              <w:rPr>
                <w:rFonts w:ascii="Arial" w:hAnsi="Arial" w:cs="Arial"/>
                <w:b/>
                <w:color w:val="000000" w:themeColor="text1"/>
              </w:rPr>
              <w:t xml:space="preserve">Total social value weighing </w:t>
            </w:r>
            <w:r w:rsidR="00682E83">
              <w:rPr>
                <w:rFonts w:ascii="Arial" w:hAnsi="Arial" w:cs="Arial"/>
                <w:b/>
                <w:color w:val="000000" w:themeColor="text1"/>
              </w:rPr>
              <w:t>(%)</w:t>
            </w:r>
          </w:p>
        </w:tc>
        <w:tc>
          <w:tcPr>
            <w:tcW w:w="2183" w:type="dxa"/>
          </w:tcPr>
          <w:p w14:paraId="3A4E41DF" w14:textId="4F7B6BF6" w:rsidR="00CE6AA2" w:rsidRPr="006B5DA2" w:rsidRDefault="00CE6AA2" w:rsidP="004213FE">
            <w:pPr>
              <w:jc w:val="both"/>
              <w:rPr>
                <w:rFonts w:ascii="Arial" w:hAnsi="Arial" w:cs="Arial"/>
                <w:b/>
                <w:color w:val="000000" w:themeColor="text1"/>
              </w:rPr>
            </w:pPr>
            <w:r>
              <w:rPr>
                <w:rFonts w:ascii="Arial" w:hAnsi="Arial" w:cs="Arial"/>
                <w:b/>
                <w:color w:val="000000" w:themeColor="text1"/>
              </w:rPr>
              <w:t>100</w:t>
            </w:r>
          </w:p>
        </w:tc>
        <w:tc>
          <w:tcPr>
            <w:tcW w:w="1805" w:type="dxa"/>
            <w:tcMar>
              <w:top w:w="57" w:type="dxa"/>
              <w:bottom w:w="57" w:type="dxa"/>
            </w:tcMar>
            <w:vAlign w:val="center"/>
          </w:tcPr>
          <w:p w14:paraId="60584246" w14:textId="06BBD2EF" w:rsidR="00CE6AA2" w:rsidRPr="006B5DA2" w:rsidRDefault="003C4AE4" w:rsidP="004213FE">
            <w:pPr>
              <w:jc w:val="both"/>
              <w:rPr>
                <w:rFonts w:ascii="Arial" w:hAnsi="Arial" w:cs="Arial"/>
                <w:b/>
                <w:color w:val="000000" w:themeColor="text1"/>
              </w:rPr>
            </w:pPr>
            <w:r>
              <w:rPr>
                <w:rFonts w:ascii="Arial" w:hAnsi="Arial" w:cs="Arial"/>
                <w:b/>
                <w:color w:val="000000" w:themeColor="text1"/>
              </w:rPr>
              <w:t>10</w:t>
            </w:r>
          </w:p>
        </w:tc>
        <w:tc>
          <w:tcPr>
            <w:tcW w:w="1723" w:type="dxa"/>
            <w:tcBorders>
              <w:bottom w:val="nil"/>
              <w:right w:val="nil"/>
            </w:tcBorders>
            <w:tcMar>
              <w:top w:w="57" w:type="dxa"/>
              <w:bottom w:w="57" w:type="dxa"/>
            </w:tcMar>
            <w:vAlign w:val="center"/>
          </w:tcPr>
          <w:p w14:paraId="34F36281" w14:textId="77777777" w:rsidR="00CE6AA2" w:rsidRPr="00FD131C" w:rsidRDefault="00CE6AA2" w:rsidP="00A07678">
            <w:pPr>
              <w:rPr>
                <w:rFonts w:ascii="Arial" w:hAnsi="Arial" w:cs="Arial"/>
                <w:color w:val="000000" w:themeColor="text1"/>
              </w:rPr>
            </w:pPr>
          </w:p>
        </w:tc>
        <w:tc>
          <w:tcPr>
            <w:tcW w:w="1042" w:type="dxa"/>
            <w:tcBorders>
              <w:left w:val="nil"/>
              <w:bottom w:val="nil"/>
              <w:right w:val="nil"/>
            </w:tcBorders>
            <w:tcMar>
              <w:top w:w="57" w:type="dxa"/>
              <w:bottom w:w="57" w:type="dxa"/>
            </w:tcMar>
            <w:vAlign w:val="center"/>
          </w:tcPr>
          <w:p w14:paraId="7816B7FD" w14:textId="77777777" w:rsidR="00CE6AA2" w:rsidRPr="00FD131C" w:rsidRDefault="00CE6AA2" w:rsidP="004213FE">
            <w:pPr>
              <w:jc w:val="both"/>
              <w:rPr>
                <w:rFonts w:ascii="Arial" w:hAnsi="Arial" w:cs="Arial"/>
                <w:color w:val="000000" w:themeColor="text1"/>
              </w:rPr>
            </w:pPr>
          </w:p>
        </w:tc>
      </w:tr>
    </w:tbl>
    <w:p w14:paraId="00524357" w14:textId="77777777" w:rsidR="003B56F0" w:rsidRPr="00FD131C" w:rsidRDefault="003B56F0" w:rsidP="003B56F0">
      <w:pPr>
        <w:pStyle w:val="ListParagraph"/>
        <w:spacing w:after="240"/>
        <w:ind w:left="680"/>
        <w:jc w:val="both"/>
        <w:rPr>
          <w:rFonts w:ascii="Arial" w:hAnsi="Arial" w:cs="Arial"/>
          <w:b/>
          <w:color w:val="000000" w:themeColor="text1"/>
          <w:sz w:val="22"/>
          <w:szCs w:val="22"/>
          <w:u w:val="single"/>
        </w:rPr>
      </w:pPr>
    </w:p>
    <w:p w14:paraId="0B0D0E01" w14:textId="4A96D4F1" w:rsidR="00EE7147" w:rsidRPr="007D0D83" w:rsidRDefault="003B56F0" w:rsidP="005C155E">
      <w:pPr>
        <w:pStyle w:val="ListParagraph"/>
        <w:numPr>
          <w:ilvl w:val="1"/>
          <w:numId w:val="19"/>
        </w:numPr>
        <w:spacing w:after="240"/>
        <w:jc w:val="both"/>
        <w:rPr>
          <w:rFonts w:ascii="Arial" w:hAnsi="Arial" w:cs="Arial"/>
          <w:b/>
          <w:color w:val="000000" w:themeColor="text1"/>
          <w:u w:val="single"/>
        </w:rPr>
      </w:pPr>
      <w:r w:rsidRPr="00AA4BDF">
        <w:rPr>
          <w:rFonts w:ascii="Arial" w:hAnsi="Arial" w:cs="Arial"/>
          <w:color w:val="000000" w:themeColor="text1"/>
          <w:sz w:val="22"/>
          <w:szCs w:val="22"/>
        </w:rPr>
        <w:t>The quantitative submission must be made via the SVP. The qualitative submission must be uploaded to the SVP as either a Word document or PDF file. Both submissions must be on the SVP by the tender submission deadline date.</w:t>
      </w:r>
    </w:p>
    <w:p w14:paraId="177407C1" w14:textId="77777777" w:rsidR="007D0D83" w:rsidRPr="00AA4BDF" w:rsidRDefault="007D0D83" w:rsidP="007D0D83">
      <w:pPr>
        <w:pStyle w:val="ListParagraph"/>
        <w:spacing w:after="240"/>
        <w:jc w:val="both"/>
        <w:rPr>
          <w:rFonts w:ascii="Arial" w:hAnsi="Arial" w:cs="Arial"/>
          <w:b/>
          <w:color w:val="000000" w:themeColor="text1"/>
          <w:u w:val="single"/>
        </w:rPr>
      </w:pPr>
    </w:p>
    <w:p w14:paraId="5F14EA4E" w14:textId="6BC2E945" w:rsidR="00EE7147" w:rsidRPr="00AA4BDF" w:rsidRDefault="00F328FD" w:rsidP="00086266">
      <w:pPr>
        <w:pStyle w:val="ListParagraph"/>
        <w:numPr>
          <w:ilvl w:val="0"/>
          <w:numId w:val="20"/>
        </w:numPr>
        <w:spacing w:after="240"/>
        <w:jc w:val="both"/>
        <w:rPr>
          <w:rFonts w:ascii="Arial" w:hAnsi="Arial" w:cs="Arial"/>
          <w:b/>
          <w:color w:val="005EB8"/>
          <w:sz w:val="28"/>
          <w:szCs w:val="22"/>
        </w:rPr>
      </w:pPr>
      <w:bookmarkStart w:id="14" w:name="QuantSV"/>
      <w:r w:rsidRPr="00AA4BDF">
        <w:rPr>
          <w:rFonts w:ascii="Arial" w:hAnsi="Arial" w:cs="Arial"/>
          <w:b/>
          <w:color w:val="005EB8"/>
          <w:sz w:val="28"/>
          <w:szCs w:val="22"/>
          <w:u w:val="single"/>
        </w:rPr>
        <w:t>Quantitative Social Value Submission</w:t>
      </w:r>
    </w:p>
    <w:bookmarkEnd w:id="14"/>
    <w:p w14:paraId="2212A559" w14:textId="77777777" w:rsidR="00EE7147" w:rsidRPr="00FD131C" w:rsidRDefault="00EE7147" w:rsidP="00EE7147">
      <w:pPr>
        <w:pStyle w:val="ListParagraph"/>
        <w:spacing w:after="240"/>
        <w:jc w:val="both"/>
        <w:rPr>
          <w:rFonts w:ascii="Arial" w:hAnsi="Arial" w:cs="Arial"/>
          <w:b/>
          <w:color w:val="000000" w:themeColor="text1"/>
          <w:sz w:val="22"/>
          <w:szCs w:val="22"/>
        </w:rPr>
      </w:pPr>
    </w:p>
    <w:p w14:paraId="32DC8602" w14:textId="1981C296" w:rsidR="00EE7147" w:rsidRPr="00FD131C" w:rsidRDefault="00F328FD" w:rsidP="00F776A6">
      <w:pPr>
        <w:pStyle w:val="ListParagraph"/>
        <w:numPr>
          <w:ilvl w:val="1"/>
          <w:numId w:val="21"/>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 xml:space="preserve">Quantitative submissions require bidders to submit feasible, realistic and proportionate targets, as well as supporting descriptions for each, against the NHS London TOMs. Bidders can access and submit targets against the TOMs via the SVP, where the full list is available. </w:t>
      </w:r>
      <w:r w:rsidR="00943734" w:rsidRPr="00FD131C">
        <w:rPr>
          <w:rFonts w:ascii="Arial" w:hAnsi="Arial" w:cs="Arial"/>
          <w:color w:val="000000" w:themeColor="text1"/>
          <w:sz w:val="22"/>
          <w:szCs w:val="22"/>
        </w:rPr>
        <w:t xml:space="preserve">Bidders are free to make a commitment against any Measure described within the TOMs list. </w:t>
      </w:r>
      <w:r w:rsidR="00943734" w:rsidRPr="00FD131C">
        <w:rPr>
          <w:rFonts w:ascii="Arial" w:hAnsi="Arial" w:cs="Arial"/>
          <w:color w:val="000000" w:themeColor="text1"/>
          <w:sz w:val="22"/>
          <w:szCs w:val="22"/>
          <w:u w:val="single"/>
        </w:rPr>
        <w:t>Bidders are not required to set a commitment against each Measure</w:t>
      </w:r>
      <w:r w:rsidR="00943734" w:rsidRPr="00FD131C">
        <w:rPr>
          <w:rFonts w:ascii="Arial" w:hAnsi="Arial" w:cs="Arial"/>
          <w:color w:val="000000" w:themeColor="text1"/>
          <w:sz w:val="22"/>
          <w:szCs w:val="22"/>
        </w:rPr>
        <w:t>, only those that bidders consider their organisation is best placed to offer given the nature, value and duration of the contract.</w:t>
      </w:r>
    </w:p>
    <w:p w14:paraId="1AB1CF93" w14:textId="77777777" w:rsidR="00EE7147" w:rsidRPr="00FD131C" w:rsidRDefault="00EE7147" w:rsidP="00EE7147">
      <w:pPr>
        <w:pStyle w:val="ListParagraph"/>
        <w:spacing w:after="240"/>
        <w:ind w:left="680"/>
        <w:jc w:val="both"/>
        <w:rPr>
          <w:rFonts w:ascii="Arial" w:hAnsi="Arial" w:cs="Arial"/>
          <w:b/>
          <w:color w:val="000000" w:themeColor="text1"/>
          <w:sz w:val="22"/>
          <w:szCs w:val="22"/>
        </w:rPr>
      </w:pPr>
    </w:p>
    <w:p w14:paraId="18D73E9B" w14:textId="510DD504" w:rsidR="00943734" w:rsidRPr="00FD131C" w:rsidRDefault="00943734" w:rsidP="00F776A6">
      <w:pPr>
        <w:pStyle w:val="ListParagraph"/>
        <w:numPr>
          <w:ilvl w:val="1"/>
          <w:numId w:val="3"/>
        </w:numPr>
        <w:spacing w:after="240"/>
        <w:jc w:val="both"/>
        <w:rPr>
          <w:rFonts w:ascii="Arial" w:hAnsi="Arial" w:cs="Arial"/>
          <w:b/>
          <w:color w:val="000000" w:themeColor="text1"/>
          <w:sz w:val="22"/>
          <w:szCs w:val="22"/>
        </w:rPr>
      </w:pPr>
      <w:r w:rsidRPr="00FD131C">
        <w:rPr>
          <w:rFonts w:ascii="Arial" w:hAnsi="Arial" w:cs="Arial"/>
          <w:b/>
          <w:sz w:val="22"/>
          <w:szCs w:val="22"/>
        </w:rPr>
        <w:lastRenderedPageBreak/>
        <w:t>Supporting Descriptions</w:t>
      </w:r>
    </w:p>
    <w:p w14:paraId="6D6DCB80" w14:textId="5E1B79F7" w:rsidR="00772DB2" w:rsidRDefault="00943734" w:rsidP="00592BB3">
      <w:pPr>
        <w:pStyle w:val="ListParagraph"/>
        <w:spacing w:after="240"/>
        <w:ind w:left="680"/>
        <w:jc w:val="both"/>
        <w:rPr>
          <w:rFonts w:ascii="Arial" w:hAnsi="Arial" w:cs="Arial"/>
          <w:sz w:val="22"/>
          <w:szCs w:val="22"/>
        </w:rPr>
      </w:pPr>
      <w:r w:rsidRPr="00FD131C">
        <w:rPr>
          <w:rFonts w:ascii="Arial" w:hAnsi="Arial" w:cs="Arial"/>
          <w:sz w:val="22"/>
          <w:szCs w:val="22"/>
        </w:rPr>
        <w:t xml:space="preserve">Against </w:t>
      </w:r>
      <w:r w:rsidRPr="00FD131C">
        <w:rPr>
          <w:rFonts w:ascii="Arial" w:hAnsi="Arial" w:cs="Arial"/>
          <w:sz w:val="22"/>
          <w:szCs w:val="22"/>
          <w:u w:val="single"/>
        </w:rPr>
        <w:t>each</w:t>
      </w:r>
      <w:r w:rsidRPr="00FD131C">
        <w:rPr>
          <w:rFonts w:ascii="Arial" w:hAnsi="Arial" w:cs="Arial"/>
          <w:sz w:val="22"/>
          <w:szCs w:val="22"/>
        </w:rPr>
        <w:t xml:space="preserve"> target made by a Bidder, a supporting description must be provided to demonstrate compliance with the </w:t>
      </w:r>
      <w:r w:rsidR="00772DB2">
        <w:rPr>
          <w:rFonts w:ascii="Arial" w:hAnsi="Arial" w:cs="Arial"/>
          <w:sz w:val="22"/>
          <w:szCs w:val="22"/>
        </w:rPr>
        <w:t xml:space="preserve">target guidance </w:t>
      </w:r>
      <w:r w:rsidRPr="00FD131C">
        <w:rPr>
          <w:rFonts w:ascii="Arial" w:hAnsi="Arial" w:cs="Arial"/>
          <w:sz w:val="22"/>
          <w:szCs w:val="22"/>
        </w:rPr>
        <w:t>for that Measure, as well as to demonstrate correct application of the Measure.</w:t>
      </w:r>
    </w:p>
    <w:p w14:paraId="5F22DD95" w14:textId="77777777" w:rsidR="00192004" w:rsidRDefault="00192004" w:rsidP="00592BB3">
      <w:pPr>
        <w:pStyle w:val="ListParagraph"/>
        <w:spacing w:after="240"/>
        <w:ind w:left="680"/>
        <w:jc w:val="both"/>
        <w:rPr>
          <w:rFonts w:ascii="Arial" w:hAnsi="Arial" w:cs="Arial"/>
          <w:sz w:val="22"/>
          <w:szCs w:val="22"/>
        </w:rPr>
      </w:pPr>
    </w:p>
    <w:p w14:paraId="7FDF058B" w14:textId="2DB4FE89" w:rsidR="00772DB2" w:rsidRDefault="00772DB2" w:rsidP="00592BB3">
      <w:pPr>
        <w:pStyle w:val="ListParagraph"/>
        <w:spacing w:after="240"/>
        <w:ind w:left="680"/>
        <w:jc w:val="both"/>
        <w:rPr>
          <w:rFonts w:ascii="Arial" w:hAnsi="Arial" w:cs="Arial"/>
          <w:sz w:val="22"/>
          <w:szCs w:val="22"/>
        </w:rPr>
      </w:pPr>
      <w:r>
        <w:rPr>
          <w:rFonts w:ascii="Arial" w:hAnsi="Arial" w:cs="Arial"/>
          <w:sz w:val="22"/>
          <w:szCs w:val="22"/>
        </w:rPr>
        <w:t xml:space="preserve">Further information about Measures can be found in this document: </w:t>
      </w:r>
      <w:hyperlink r:id="rId16" w:history="1">
        <w:r w:rsidR="00192004" w:rsidRPr="00192004">
          <w:rPr>
            <w:rStyle w:val="Hyperlink"/>
            <w:rFonts w:ascii="Arial" w:hAnsi="Arial" w:cs="Arial"/>
            <w:sz w:val="22"/>
            <w:szCs w:val="22"/>
          </w:rPr>
          <w:t>NHS London TOMs 2022 Guidance</w:t>
        </w:r>
      </w:hyperlink>
      <w:r w:rsidR="00192004">
        <w:rPr>
          <w:rFonts w:ascii="Arial" w:hAnsi="Arial" w:cs="Arial"/>
          <w:sz w:val="22"/>
          <w:szCs w:val="22"/>
        </w:rPr>
        <w:t>.</w:t>
      </w:r>
      <w:r w:rsidR="00943734" w:rsidRPr="00FD131C">
        <w:rPr>
          <w:rFonts w:ascii="Arial" w:hAnsi="Arial" w:cs="Arial"/>
          <w:sz w:val="22"/>
          <w:szCs w:val="22"/>
        </w:rPr>
        <w:t xml:space="preserve"> </w:t>
      </w:r>
    </w:p>
    <w:p w14:paraId="0F793C5A" w14:textId="77777777" w:rsidR="00772DB2" w:rsidRDefault="00772DB2" w:rsidP="00592BB3">
      <w:pPr>
        <w:pStyle w:val="ListParagraph"/>
        <w:spacing w:after="240"/>
        <w:ind w:left="680"/>
        <w:jc w:val="both"/>
        <w:rPr>
          <w:rFonts w:ascii="Arial" w:hAnsi="Arial" w:cs="Arial"/>
          <w:sz w:val="22"/>
          <w:szCs w:val="22"/>
        </w:rPr>
      </w:pPr>
    </w:p>
    <w:p w14:paraId="3B5C638D" w14:textId="4D715290" w:rsidR="00943734" w:rsidRDefault="00943734" w:rsidP="00592BB3">
      <w:pPr>
        <w:pStyle w:val="ListParagraph"/>
        <w:spacing w:after="240"/>
        <w:ind w:left="680"/>
        <w:jc w:val="both"/>
        <w:rPr>
          <w:rFonts w:ascii="Arial" w:hAnsi="Arial" w:cs="Arial"/>
          <w:sz w:val="22"/>
          <w:szCs w:val="22"/>
        </w:rPr>
      </w:pPr>
      <w:r w:rsidRPr="00FD131C">
        <w:rPr>
          <w:rFonts w:ascii="Arial" w:hAnsi="Arial" w:cs="Arial"/>
          <w:sz w:val="22"/>
          <w:szCs w:val="22"/>
        </w:rPr>
        <w:t>Your description should include:</w:t>
      </w:r>
      <w:r w:rsidR="00334E7B" w:rsidRPr="00334E7B">
        <w:rPr>
          <w:rFonts w:ascii="Arial" w:hAnsi="Arial" w:cs="Arial"/>
          <w:sz w:val="22"/>
          <w:szCs w:val="22"/>
        </w:rPr>
        <w:t xml:space="preserve"> </w:t>
      </w:r>
    </w:p>
    <w:p w14:paraId="3200E464" w14:textId="77777777" w:rsidR="00A07678" w:rsidRPr="00FD131C" w:rsidRDefault="00A07678" w:rsidP="00592BB3">
      <w:pPr>
        <w:pStyle w:val="ListParagraph"/>
        <w:spacing w:after="240"/>
        <w:ind w:left="680"/>
        <w:jc w:val="both"/>
        <w:rPr>
          <w:rFonts w:ascii="Arial" w:hAnsi="Arial" w:cs="Arial"/>
          <w:vanish/>
          <w:sz w:val="22"/>
          <w:szCs w:val="22"/>
        </w:rPr>
      </w:pPr>
    </w:p>
    <w:p w14:paraId="5F2AA298" w14:textId="77777777" w:rsidR="00592BB3" w:rsidRPr="00FD131C" w:rsidRDefault="00592BB3" w:rsidP="00592BB3">
      <w:pPr>
        <w:pStyle w:val="ListParagraph"/>
        <w:spacing w:after="240"/>
        <w:ind w:left="680"/>
        <w:jc w:val="both"/>
        <w:rPr>
          <w:rFonts w:ascii="Arial" w:hAnsi="Arial" w:cs="Arial"/>
          <w:sz w:val="22"/>
          <w:szCs w:val="22"/>
        </w:rPr>
      </w:pPr>
    </w:p>
    <w:p w14:paraId="05E611AB" w14:textId="7F30086C" w:rsidR="00943734" w:rsidRPr="00FD131C" w:rsidRDefault="00943734" w:rsidP="00F776A6">
      <w:pPr>
        <w:pStyle w:val="ListParagraph"/>
        <w:numPr>
          <w:ilvl w:val="2"/>
          <w:numId w:val="8"/>
        </w:numPr>
        <w:spacing w:after="240"/>
        <w:jc w:val="both"/>
        <w:rPr>
          <w:rFonts w:ascii="Arial" w:hAnsi="Arial" w:cs="Arial"/>
          <w:color w:val="000000" w:themeColor="text1"/>
          <w:sz w:val="22"/>
          <w:szCs w:val="22"/>
        </w:rPr>
      </w:pPr>
      <w:r w:rsidRPr="00FD131C">
        <w:rPr>
          <w:rFonts w:ascii="Arial" w:hAnsi="Arial" w:cs="Arial"/>
          <w:b/>
          <w:color w:val="000000" w:themeColor="text1"/>
          <w:sz w:val="22"/>
          <w:szCs w:val="22"/>
        </w:rPr>
        <w:t>Explanation of the commitment/initiative</w:t>
      </w:r>
      <w:r w:rsidRPr="00FD131C">
        <w:rPr>
          <w:rFonts w:ascii="Arial" w:hAnsi="Arial" w:cs="Arial"/>
          <w:color w:val="000000" w:themeColor="text1"/>
          <w:sz w:val="22"/>
          <w:szCs w:val="22"/>
        </w:rPr>
        <w:t xml:space="preserve"> – to demonstrate your understanding of the Measure</w:t>
      </w:r>
    </w:p>
    <w:p w14:paraId="70C00946" w14:textId="77777777" w:rsidR="00D22C3D" w:rsidRPr="00FD131C" w:rsidRDefault="00D22C3D" w:rsidP="00D22C3D">
      <w:pPr>
        <w:pStyle w:val="ListParagraph"/>
        <w:spacing w:after="240"/>
        <w:ind w:left="1440"/>
        <w:jc w:val="both"/>
        <w:rPr>
          <w:rFonts w:ascii="Arial" w:hAnsi="Arial" w:cs="Arial"/>
          <w:color w:val="000000" w:themeColor="text1"/>
          <w:sz w:val="22"/>
          <w:szCs w:val="22"/>
        </w:rPr>
      </w:pPr>
    </w:p>
    <w:p w14:paraId="1AC5AE1F" w14:textId="56A26B28" w:rsidR="00D22C3D" w:rsidRPr="00FD131C" w:rsidRDefault="00943734" w:rsidP="00F776A6">
      <w:pPr>
        <w:pStyle w:val="ListParagraph"/>
        <w:numPr>
          <w:ilvl w:val="2"/>
          <w:numId w:val="8"/>
        </w:numPr>
        <w:spacing w:after="240"/>
        <w:jc w:val="both"/>
        <w:rPr>
          <w:rFonts w:ascii="Arial" w:hAnsi="Arial" w:cs="Arial"/>
          <w:b/>
          <w:color w:val="000000" w:themeColor="text1"/>
          <w:sz w:val="22"/>
          <w:szCs w:val="22"/>
        </w:rPr>
      </w:pPr>
      <w:r w:rsidRPr="00FD131C">
        <w:rPr>
          <w:rFonts w:ascii="Arial" w:hAnsi="Arial" w:cs="Arial"/>
          <w:b/>
          <w:sz w:val="22"/>
          <w:szCs w:val="22"/>
        </w:rPr>
        <w:t>Who will benefit from the commitment/initiative</w:t>
      </w:r>
      <w:r w:rsidRPr="00FD131C">
        <w:rPr>
          <w:rFonts w:ascii="Arial" w:hAnsi="Arial" w:cs="Arial"/>
          <w:sz w:val="22"/>
          <w:szCs w:val="22"/>
        </w:rPr>
        <w:t xml:space="preserve"> – to ensure it is targeted at the Measure’s intended audience</w:t>
      </w:r>
    </w:p>
    <w:p w14:paraId="708E364A" w14:textId="77777777" w:rsidR="00D22C3D" w:rsidRPr="00FD131C" w:rsidRDefault="00D22C3D" w:rsidP="00D22C3D">
      <w:pPr>
        <w:pStyle w:val="ListParagraph"/>
        <w:spacing w:after="240"/>
        <w:ind w:left="1440"/>
        <w:jc w:val="both"/>
        <w:rPr>
          <w:rFonts w:ascii="Arial" w:hAnsi="Arial" w:cs="Arial"/>
          <w:b/>
          <w:color w:val="000000" w:themeColor="text1"/>
          <w:sz w:val="22"/>
          <w:szCs w:val="22"/>
        </w:rPr>
      </w:pPr>
    </w:p>
    <w:p w14:paraId="7D05D7F7" w14:textId="0C9079F3" w:rsidR="00D22C3D" w:rsidRPr="00FD131C" w:rsidRDefault="00943734" w:rsidP="00F776A6">
      <w:pPr>
        <w:pStyle w:val="ListParagraph"/>
        <w:numPr>
          <w:ilvl w:val="2"/>
          <w:numId w:val="8"/>
        </w:numPr>
        <w:spacing w:after="240"/>
        <w:jc w:val="both"/>
        <w:rPr>
          <w:rFonts w:ascii="Arial" w:hAnsi="Arial" w:cs="Arial"/>
          <w:b/>
          <w:color w:val="000000" w:themeColor="text1"/>
          <w:sz w:val="22"/>
          <w:szCs w:val="22"/>
        </w:rPr>
      </w:pPr>
      <w:r w:rsidRPr="00FD131C">
        <w:rPr>
          <w:rFonts w:ascii="Arial" w:hAnsi="Arial" w:cs="Arial"/>
          <w:b/>
          <w:sz w:val="22"/>
          <w:szCs w:val="22"/>
        </w:rPr>
        <w:t>Confirmation of no double counting</w:t>
      </w:r>
      <w:r w:rsidRPr="00FD131C">
        <w:rPr>
          <w:rFonts w:ascii="Arial" w:hAnsi="Arial" w:cs="Arial"/>
          <w:sz w:val="22"/>
          <w:szCs w:val="22"/>
        </w:rPr>
        <w:t xml:space="preserve"> – to ensure there is no accidental overclaiming and you have not counted one social value initiative across multiple Measures</w:t>
      </w:r>
    </w:p>
    <w:p w14:paraId="0254747F" w14:textId="77777777" w:rsidR="00D22C3D" w:rsidRPr="00FD131C" w:rsidRDefault="00D22C3D" w:rsidP="00D22C3D">
      <w:pPr>
        <w:pStyle w:val="ListParagraph"/>
        <w:spacing w:after="240"/>
        <w:ind w:left="1440"/>
        <w:jc w:val="both"/>
        <w:rPr>
          <w:rFonts w:ascii="Arial" w:hAnsi="Arial" w:cs="Arial"/>
          <w:b/>
          <w:color w:val="000000" w:themeColor="text1"/>
          <w:sz w:val="22"/>
          <w:szCs w:val="22"/>
        </w:rPr>
      </w:pPr>
    </w:p>
    <w:p w14:paraId="2543C05B" w14:textId="7945A232" w:rsidR="00D22C3D" w:rsidRPr="00FD131C" w:rsidRDefault="00943734" w:rsidP="00F776A6">
      <w:pPr>
        <w:pStyle w:val="ListParagraph"/>
        <w:numPr>
          <w:ilvl w:val="2"/>
          <w:numId w:val="8"/>
        </w:numPr>
        <w:spacing w:after="240"/>
        <w:jc w:val="both"/>
        <w:rPr>
          <w:rFonts w:ascii="Arial" w:hAnsi="Arial" w:cs="Arial"/>
          <w:b/>
          <w:color w:val="000000" w:themeColor="text1"/>
          <w:sz w:val="22"/>
          <w:szCs w:val="22"/>
        </w:rPr>
      </w:pPr>
      <w:r w:rsidRPr="00FD131C">
        <w:rPr>
          <w:rFonts w:ascii="Arial" w:hAnsi="Arial" w:cs="Arial"/>
          <w:b/>
          <w:sz w:val="22"/>
          <w:szCs w:val="22"/>
        </w:rPr>
        <w:t>Confirmation the offer is above any core service requirements</w:t>
      </w:r>
      <w:r w:rsidRPr="00FD131C">
        <w:rPr>
          <w:rFonts w:ascii="Arial" w:hAnsi="Arial" w:cs="Arial"/>
          <w:sz w:val="22"/>
          <w:szCs w:val="22"/>
        </w:rPr>
        <w:t xml:space="preserve"> – to determine additionality</w:t>
      </w:r>
    </w:p>
    <w:p w14:paraId="1D21659C" w14:textId="77777777" w:rsidR="00D22C3D" w:rsidRPr="00FD131C" w:rsidRDefault="00D22C3D" w:rsidP="00D22C3D">
      <w:pPr>
        <w:pStyle w:val="ListParagraph"/>
        <w:spacing w:after="240"/>
        <w:ind w:left="1440"/>
        <w:jc w:val="both"/>
        <w:rPr>
          <w:rFonts w:ascii="Arial" w:hAnsi="Arial" w:cs="Arial"/>
          <w:b/>
          <w:color w:val="000000" w:themeColor="text1"/>
          <w:sz w:val="22"/>
          <w:szCs w:val="22"/>
        </w:rPr>
      </w:pPr>
    </w:p>
    <w:p w14:paraId="3E27B98D" w14:textId="77777777" w:rsidR="00943734" w:rsidRPr="00FD131C" w:rsidRDefault="00943734" w:rsidP="00F776A6">
      <w:pPr>
        <w:pStyle w:val="ListParagraph"/>
        <w:numPr>
          <w:ilvl w:val="2"/>
          <w:numId w:val="8"/>
        </w:numPr>
        <w:spacing w:after="240"/>
        <w:jc w:val="both"/>
        <w:rPr>
          <w:rFonts w:ascii="Arial" w:hAnsi="Arial" w:cs="Arial"/>
          <w:b/>
          <w:color w:val="000000" w:themeColor="text1"/>
          <w:sz w:val="22"/>
          <w:szCs w:val="22"/>
        </w:rPr>
      </w:pPr>
      <w:r w:rsidRPr="00FD131C">
        <w:rPr>
          <w:rFonts w:ascii="Arial" w:hAnsi="Arial" w:cs="Arial"/>
          <w:b/>
          <w:sz w:val="22"/>
          <w:szCs w:val="22"/>
        </w:rPr>
        <w:t>Breakdown of the target number</w:t>
      </w:r>
      <w:r w:rsidRPr="00FD131C">
        <w:rPr>
          <w:rFonts w:ascii="Arial" w:hAnsi="Arial" w:cs="Arial"/>
          <w:sz w:val="22"/>
          <w:szCs w:val="22"/>
        </w:rPr>
        <w:t xml:space="preserve"> per annum and per person/activity where applicable – to demonstrate proportionality and understanding of the unit of measurement</w:t>
      </w:r>
    </w:p>
    <w:p w14:paraId="07EAADB3" w14:textId="037F1A7C" w:rsidR="00943734" w:rsidRPr="00FD131C" w:rsidRDefault="00943734" w:rsidP="00943734">
      <w:pPr>
        <w:pStyle w:val="ListParagraph"/>
        <w:spacing w:after="240"/>
        <w:ind w:left="1440"/>
        <w:jc w:val="both"/>
        <w:rPr>
          <w:rFonts w:ascii="Arial" w:hAnsi="Arial" w:cs="Arial"/>
          <w:b/>
          <w:color w:val="000000" w:themeColor="text1"/>
          <w:sz w:val="22"/>
          <w:szCs w:val="22"/>
        </w:rPr>
      </w:pPr>
      <w:r w:rsidRPr="00FD131C">
        <w:rPr>
          <w:rFonts w:ascii="Arial" w:hAnsi="Arial" w:cs="Arial"/>
          <w:sz w:val="22"/>
          <w:szCs w:val="22"/>
        </w:rPr>
        <w:t xml:space="preserve"> </w:t>
      </w:r>
    </w:p>
    <w:p w14:paraId="12FDDACD" w14:textId="2FBFAD03" w:rsidR="00943734" w:rsidRPr="00FD131C" w:rsidRDefault="00943734" w:rsidP="00F776A6">
      <w:pPr>
        <w:pStyle w:val="ListParagraph"/>
        <w:numPr>
          <w:ilvl w:val="1"/>
          <w:numId w:val="9"/>
        </w:numPr>
        <w:spacing w:after="240"/>
        <w:jc w:val="both"/>
        <w:rPr>
          <w:rFonts w:ascii="Arial" w:hAnsi="Arial" w:cs="Arial"/>
          <w:b/>
          <w:color w:val="000000" w:themeColor="text1"/>
          <w:sz w:val="22"/>
          <w:szCs w:val="22"/>
        </w:rPr>
      </w:pPr>
      <w:r w:rsidRPr="00FD131C">
        <w:rPr>
          <w:rFonts w:ascii="Arial" w:hAnsi="Arial" w:cs="Arial"/>
          <w:sz w:val="22"/>
          <w:szCs w:val="22"/>
        </w:rPr>
        <w:t>Descriptions are not scored but will be used to verify the quantitative targets submitted</w:t>
      </w:r>
      <w:r w:rsidRPr="00FD131C">
        <w:rPr>
          <w:rFonts w:ascii="Arial" w:hAnsi="Arial" w:cs="Arial"/>
          <w:color w:val="000000" w:themeColor="text1"/>
          <w:sz w:val="22"/>
          <w:szCs w:val="22"/>
        </w:rPr>
        <w:t>.</w:t>
      </w:r>
      <w:r w:rsidRPr="00FD131C">
        <w:rPr>
          <w:rFonts w:ascii="Arial" w:hAnsi="Arial" w:cs="Arial"/>
          <w:b/>
          <w:bCs/>
          <w:color w:val="000000" w:themeColor="text1"/>
          <w:sz w:val="22"/>
          <w:szCs w:val="22"/>
        </w:rPr>
        <w:t xml:space="preserve">  Please note the description field on the Portal has a limit of 1,000 characters </w:t>
      </w:r>
      <w:r w:rsidRPr="00FD131C">
        <w:rPr>
          <w:rFonts w:ascii="Arial" w:hAnsi="Arial" w:cs="Arial"/>
          <w:bCs/>
          <w:color w:val="000000" w:themeColor="text1"/>
          <w:sz w:val="22"/>
          <w:szCs w:val="22"/>
        </w:rPr>
        <w:t>however bidders can attach additional supporting information if required.</w:t>
      </w:r>
      <w:r w:rsidRPr="00FD131C">
        <w:rPr>
          <w:rFonts w:ascii="Arial" w:hAnsi="Arial" w:cs="Arial"/>
          <w:b/>
          <w:bCs/>
          <w:color w:val="000000" w:themeColor="text1"/>
          <w:sz w:val="22"/>
          <w:szCs w:val="22"/>
        </w:rPr>
        <w:t xml:space="preserve">  </w:t>
      </w:r>
    </w:p>
    <w:p w14:paraId="675D0AF4" w14:textId="77777777" w:rsidR="00943734" w:rsidRPr="00FD131C" w:rsidRDefault="00943734" w:rsidP="00943734">
      <w:pPr>
        <w:pStyle w:val="ListParagraph"/>
        <w:spacing w:after="240"/>
        <w:ind w:left="737"/>
        <w:jc w:val="both"/>
        <w:rPr>
          <w:rFonts w:ascii="Arial" w:hAnsi="Arial" w:cs="Arial"/>
          <w:b/>
          <w:color w:val="000000" w:themeColor="text1"/>
          <w:sz w:val="22"/>
          <w:szCs w:val="22"/>
        </w:rPr>
      </w:pPr>
    </w:p>
    <w:p w14:paraId="33ED833A" w14:textId="77777777" w:rsidR="00943734" w:rsidRPr="00FD131C" w:rsidRDefault="00943734" w:rsidP="00F776A6">
      <w:pPr>
        <w:pStyle w:val="ListParagraph"/>
        <w:numPr>
          <w:ilvl w:val="1"/>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lastRenderedPageBreak/>
        <w:t>The completed Social Value Calculator page, including your social value targets and supporting descriptions for each, forms the basis of your quantitative social value submission.</w:t>
      </w:r>
    </w:p>
    <w:p w14:paraId="39D01B9E" w14:textId="77777777" w:rsidR="00943734" w:rsidRPr="00FD131C" w:rsidRDefault="00943734" w:rsidP="00943734">
      <w:pPr>
        <w:pStyle w:val="ListParagraph"/>
        <w:rPr>
          <w:rFonts w:ascii="Arial" w:hAnsi="Arial" w:cs="Arial"/>
          <w:b/>
          <w:color w:val="000000" w:themeColor="text1"/>
          <w:sz w:val="22"/>
          <w:szCs w:val="22"/>
        </w:rPr>
      </w:pPr>
    </w:p>
    <w:p w14:paraId="162639C0" w14:textId="77777777" w:rsidR="00943734" w:rsidRPr="00FD131C" w:rsidRDefault="00F328FD" w:rsidP="00F776A6">
      <w:pPr>
        <w:pStyle w:val="ListParagraph"/>
        <w:numPr>
          <w:ilvl w:val="1"/>
          <w:numId w:val="9"/>
        </w:numPr>
        <w:spacing w:after="240"/>
        <w:jc w:val="both"/>
        <w:rPr>
          <w:rFonts w:ascii="Arial" w:hAnsi="Arial" w:cs="Arial"/>
          <w:b/>
          <w:color w:val="000000" w:themeColor="text1"/>
          <w:sz w:val="22"/>
          <w:szCs w:val="22"/>
        </w:rPr>
      </w:pPr>
      <w:r w:rsidRPr="00FD131C">
        <w:rPr>
          <w:rFonts w:ascii="Arial" w:hAnsi="Arial" w:cs="Arial"/>
          <w:b/>
          <w:color w:val="000000" w:themeColor="text1"/>
          <w:sz w:val="22"/>
          <w:szCs w:val="22"/>
        </w:rPr>
        <w:t>Proxy values</w:t>
      </w:r>
    </w:p>
    <w:p w14:paraId="538238A4" w14:textId="77777777" w:rsidR="00943734" w:rsidRPr="00FD131C" w:rsidRDefault="00943734" w:rsidP="00943734">
      <w:pPr>
        <w:pStyle w:val="ListParagraph"/>
        <w:rPr>
          <w:rFonts w:ascii="Arial" w:hAnsi="Arial" w:cs="Arial"/>
          <w:color w:val="000000" w:themeColor="text1"/>
          <w:sz w:val="22"/>
          <w:szCs w:val="22"/>
        </w:rPr>
      </w:pPr>
    </w:p>
    <w:p w14:paraId="2A3B1F9F" w14:textId="6D05F8E9" w:rsidR="00943734" w:rsidRPr="00FD131C" w:rsidRDefault="00F328FD"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Some Measures will have a corresponding proxy value – this is the approximate value</w:t>
      </w:r>
      <w:r w:rsidR="00943734" w:rsidRPr="00FD131C">
        <w:rPr>
          <w:rFonts w:ascii="Arial" w:hAnsi="Arial" w:cs="Arial"/>
          <w:color w:val="000000" w:themeColor="text1"/>
          <w:sz w:val="22"/>
          <w:szCs w:val="22"/>
        </w:rPr>
        <w:t xml:space="preserve">, expressed in monetary terms, </w:t>
      </w:r>
      <w:r w:rsidRPr="00FD131C">
        <w:rPr>
          <w:rFonts w:ascii="Arial" w:hAnsi="Arial" w:cs="Arial"/>
          <w:color w:val="000000" w:themeColor="text1"/>
          <w:sz w:val="22"/>
          <w:szCs w:val="22"/>
        </w:rPr>
        <w:t xml:space="preserve">that is created for society, the local economy or local community as a result of a supplier carrying out </w:t>
      </w:r>
      <w:r w:rsidR="00943734" w:rsidRPr="00FD131C">
        <w:rPr>
          <w:rFonts w:ascii="Arial" w:hAnsi="Arial" w:cs="Arial"/>
          <w:color w:val="000000" w:themeColor="text1"/>
          <w:sz w:val="22"/>
          <w:szCs w:val="22"/>
        </w:rPr>
        <w:t>a defined unit of activity in a</w:t>
      </w:r>
      <w:r w:rsidRPr="00FD131C">
        <w:rPr>
          <w:rFonts w:ascii="Arial" w:hAnsi="Arial" w:cs="Arial"/>
          <w:color w:val="000000" w:themeColor="text1"/>
          <w:sz w:val="22"/>
          <w:szCs w:val="22"/>
        </w:rPr>
        <w:t xml:space="preserve"> Measure.</w:t>
      </w:r>
      <w:r w:rsidR="00943734" w:rsidRPr="00FD131C">
        <w:rPr>
          <w:rFonts w:ascii="Arial" w:hAnsi="Arial" w:cs="Arial"/>
          <w:color w:val="000000" w:themeColor="text1"/>
          <w:sz w:val="22"/>
          <w:szCs w:val="22"/>
        </w:rPr>
        <w:t xml:space="preserve"> </w:t>
      </w:r>
    </w:p>
    <w:p w14:paraId="192B0446" w14:textId="77777777" w:rsidR="00943734" w:rsidRPr="00FD131C" w:rsidRDefault="00943734" w:rsidP="00943734">
      <w:pPr>
        <w:pStyle w:val="ListParagraph"/>
        <w:spacing w:after="240"/>
        <w:ind w:left="1440"/>
        <w:jc w:val="both"/>
        <w:rPr>
          <w:rFonts w:ascii="Arial" w:hAnsi="Arial" w:cs="Arial"/>
          <w:b/>
          <w:color w:val="000000" w:themeColor="text1"/>
          <w:sz w:val="22"/>
          <w:szCs w:val="22"/>
        </w:rPr>
      </w:pPr>
    </w:p>
    <w:p w14:paraId="0E4F997A" w14:textId="126CEF1E" w:rsidR="00943734" w:rsidRPr="00FD131C" w:rsidRDefault="00F328FD"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Proxy values are calculated by SVP using various sources and data sets including the Office for National Statistics (ONS), Gross Value Added (GVA) multiplier and Local Multiplier 3 (LM3), while also considering the fiscal, economic and socio-economic costs and savings to government and taxpayers</w:t>
      </w:r>
      <w:r w:rsidR="00943734" w:rsidRPr="00FD131C">
        <w:rPr>
          <w:rFonts w:ascii="Arial" w:hAnsi="Arial" w:cs="Arial"/>
          <w:color w:val="000000" w:themeColor="text1"/>
          <w:sz w:val="22"/>
          <w:szCs w:val="22"/>
        </w:rPr>
        <w:t>.</w:t>
      </w:r>
    </w:p>
    <w:p w14:paraId="65DA99EA" w14:textId="77777777" w:rsidR="00943734" w:rsidRPr="00FD131C" w:rsidRDefault="00943734" w:rsidP="00943734">
      <w:pPr>
        <w:pStyle w:val="ListParagraph"/>
        <w:spacing w:after="240"/>
        <w:ind w:left="1440"/>
        <w:jc w:val="both"/>
        <w:rPr>
          <w:rFonts w:ascii="Arial" w:hAnsi="Arial" w:cs="Arial"/>
          <w:b/>
          <w:color w:val="000000" w:themeColor="text1"/>
          <w:sz w:val="22"/>
          <w:szCs w:val="22"/>
        </w:rPr>
      </w:pPr>
    </w:p>
    <w:p w14:paraId="06EFE8C7" w14:textId="5FDAFBA5" w:rsidR="00943734" w:rsidRPr="00FD131C" w:rsidRDefault="00F328FD"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Proxy values are applied on a national scale and are fixed values across all social value quantitative bid submissions.</w:t>
      </w:r>
    </w:p>
    <w:p w14:paraId="3128D7EA" w14:textId="77777777" w:rsidR="00943734" w:rsidRPr="00FD131C" w:rsidRDefault="00943734" w:rsidP="00943734">
      <w:pPr>
        <w:pStyle w:val="ListParagraph"/>
        <w:spacing w:after="240"/>
        <w:ind w:left="1440"/>
        <w:jc w:val="both"/>
        <w:rPr>
          <w:rFonts w:ascii="Arial" w:hAnsi="Arial" w:cs="Arial"/>
          <w:b/>
          <w:color w:val="000000" w:themeColor="text1"/>
          <w:sz w:val="22"/>
          <w:szCs w:val="22"/>
        </w:rPr>
      </w:pPr>
    </w:p>
    <w:p w14:paraId="581159F1" w14:textId="6A4B94D8" w:rsidR="00943734" w:rsidRPr="00FD131C" w:rsidRDefault="00F328FD"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Proxy values allow Contracting Authorities to gauge the fiscal value of benefits and out</w:t>
      </w:r>
      <w:r w:rsidR="00943734" w:rsidRPr="00FD131C">
        <w:rPr>
          <w:rFonts w:ascii="Arial" w:hAnsi="Arial" w:cs="Arial"/>
          <w:color w:val="000000" w:themeColor="text1"/>
          <w:sz w:val="22"/>
          <w:szCs w:val="22"/>
        </w:rPr>
        <w:t xml:space="preserve">comes </w:t>
      </w:r>
      <w:r w:rsidRPr="00FD131C">
        <w:rPr>
          <w:rFonts w:ascii="Arial" w:hAnsi="Arial" w:cs="Arial"/>
          <w:color w:val="000000" w:themeColor="text1"/>
          <w:sz w:val="22"/>
          <w:szCs w:val="22"/>
        </w:rPr>
        <w:t xml:space="preserve">being offered </w:t>
      </w:r>
      <w:r w:rsidR="00943734" w:rsidRPr="00FD131C">
        <w:rPr>
          <w:rFonts w:ascii="Arial" w:hAnsi="Arial" w:cs="Arial"/>
          <w:color w:val="000000" w:themeColor="text1"/>
          <w:sz w:val="22"/>
          <w:szCs w:val="22"/>
        </w:rPr>
        <w:t>across</w:t>
      </w:r>
      <w:r w:rsidRPr="00FD131C">
        <w:rPr>
          <w:rFonts w:ascii="Arial" w:hAnsi="Arial" w:cs="Arial"/>
          <w:color w:val="000000" w:themeColor="text1"/>
          <w:sz w:val="22"/>
          <w:szCs w:val="22"/>
        </w:rPr>
        <w:t xml:space="preserve"> quantitative social value submissions</w:t>
      </w:r>
      <w:r w:rsidR="00943734" w:rsidRPr="00FD131C">
        <w:rPr>
          <w:rFonts w:ascii="Arial" w:hAnsi="Arial" w:cs="Arial"/>
          <w:color w:val="000000" w:themeColor="text1"/>
          <w:sz w:val="22"/>
          <w:szCs w:val="22"/>
        </w:rPr>
        <w:t>.</w:t>
      </w:r>
    </w:p>
    <w:p w14:paraId="429E9044" w14:textId="77777777" w:rsidR="00943734" w:rsidRPr="00FD131C" w:rsidRDefault="00943734" w:rsidP="00943734">
      <w:pPr>
        <w:pStyle w:val="ListParagraph"/>
        <w:spacing w:after="240"/>
        <w:ind w:left="1440"/>
        <w:jc w:val="both"/>
        <w:rPr>
          <w:rFonts w:ascii="Arial" w:hAnsi="Arial" w:cs="Arial"/>
          <w:b/>
          <w:color w:val="000000" w:themeColor="text1"/>
          <w:sz w:val="22"/>
          <w:szCs w:val="22"/>
        </w:rPr>
      </w:pPr>
    </w:p>
    <w:p w14:paraId="27F06A82" w14:textId="4B9DC8E0" w:rsidR="00943734" w:rsidRPr="00FD131C" w:rsidRDefault="00943734"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 xml:space="preserve">Some Measures do not have a proxy value meaning their effects cannot be quantified, however bidders are encouraged to engage with these Measures, </w:t>
      </w:r>
      <w:r w:rsidR="00D22C3D" w:rsidRPr="00FD131C">
        <w:rPr>
          <w:rFonts w:ascii="Arial" w:hAnsi="Arial" w:cs="Arial"/>
          <w:color w:val="000000" w:themeColor="text1"/>
          <w:sz w:val="22"/>
          <w:szCs w:val="22"/>
        </w:rPr>
        <w:t>if</w:t>
      </w:r>
      <w:r w:rsidRPr="00FD131C">
        <w:rPr>
          <w:rFonts w:ascii="Arial" w:hAnsi="Arial" w:cs="Arial"/>
          <w:color w:val="000000" w:themeColor="text1"/>
          <w:sz w:val="22"/>
          <w:szCs w:val="22"/>
        </w:rPr>
        <w:t xml:space="preserve"> applicable, as they are still aligned with NHS and local priorities. </w:t>
      </w:r>
    </w:p>
    <w:p w14:paraId="6506EDFE" w14:textId="77777777" w:rsidR="00F328FD" w:rsidRPr="00FD131C" w:rsidRDefault="00F328FD" w:rsidP="00F328FD">
      <w:pPr>
        <w:pStyle w:val="ListParagraph"/>
        <w:spacing w:after="240"/>
        <w:ind w:left="680"/>
        <w:jc w:val="both"/>
        <w:rPr>
          <w:rFonts w:ascii="Arial" w:hAnsi="Arial" w:cs="Arial"/>
          <w:b/>
          <w:color w:val="000000" w:themeColor="text1"/>
          <w:sz w:val="22"/>
          <w:szCs w:val="22"/>
        </w:rPr>
      </w:pPr>
    </w:p>
    <w:p w14:paraId="37BCAE1A" w14:textId="035B70A1" w:rsidR="00943734" w:rsidRPr="00FD131C" w:rsidRDefault="00943734" w:rsidP="00F776A6">
      <w:pPr>
        <w:pStyle w:val="ListParagraph"/>
        <w:numPr>
          <w:ilvl w:val="1"/>
          <w:numId w:val="9"/>
        </w:numPr>
        <w:spacing w:after="240"/>
        <w:jc w:val="both"/>
        <w:rPr>
          <w:rFonts w:ascii="Arial" w:hAnsi="Arial" w:cs="Arial"/>
          <w:b/>
          <w:color w:val="000000" w:themeColor="text1"/>
          <w:sz w:val="22"/>
          <w:szCs w:val="22"/>
        </w:rPr>
      </w:pPr>
      <w:r w:rsidRPr="00FD131C">
        <w:rPr>
          <w:rFonts w:ascii="Arial" w:hAnsi="Arial" w:cs="Arial"/>
          <w:b/>
          <w:color w:val="000000" w:themeColor="text1"/>
          <w:sz w:val="22"/>
          <w:szCs w:val="22"/>
        </w:rPr>
        <w:t>Units of Measurement</w:t>
      </w:r>
    </w:p>
    <w:p w14:paraId="6C528C6D" w14:textId="77777777" w:rsidR="00943734" w:rsidRPr="00FD131C" w:rsidRDefault="00943734" w:rsidP="00943734">
      <w:pPr>
        <w:pStyle w:val="ListParagraph"/>
        <w:spacing w:after="240"/>
        <w:ind w:left="680"/>
        <w:jc w:val="both"/>
        <w:rPr>
          <w:rFonts w:ascii="Arial" w:hAnsi="Arial" w:cs="Arial"/>
          <w:b/>
          <w:color w:val="000000" w:themeColor="text1"/>
          <w:sz w:val="22"/>
          <w:szCs w:val="22"/>
        </w:rPr>
      </w:pPr>
    </w:p>
    <w:p w14:paraId="40052996" w14:textId="4A8EDD97" w:rsidR="00943734" w:rsidRPr="00FD131C" w:rsidRDefault="00F328FD"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lastRenderedPageBreak/>
        <w:t>Against each Measure is a corresponding unit of measurement</w:t>
      </w:r>
      <w:r w:rsidR="00943734" w:rsidRPr="00FD131C">
        <w:rPr>
          <w:rFonts w:ascii="Arial" w:hAnsi="Arial" w:cs="Arial"/>
          <w:color w:val="000000" w:themeColor="text1"/>
          <w:sz w:val="22"/>
          <w:szCs w:val="22"/>
        </w:rPr>
        <w:t xml:space="preserve">, i.e. the reporting metric that should be used to input your target number. </w:t>
      </w:r>
    </w:p>
    <w:p w14:paraId="65D7D719" w14:textId="77777777" w:rsidR="00943734" w:rsidRPr="00FD131C" w:rsidRDefault="00943734" w:rsidP="00943734">
      <w:pPr>
        <w:pStyle w:val="ListParagraph"/>
        <w:spacing w:after="240"/>
        <w:ind w:left="1429"/>
        <w:jc w:val="both"/>
        <w:rPr>
          <w:rFonts w:ascii="Arial" w:hAnsi="Arial" w:cs="Arial"/>
          <w:b/>
          <w:color w:val="000000" w:themeColor="text1"/>
          <w:sz w:val="22"/>
          <w:szCs w:val="22"/>
        </w:rPr>
      </w:pPr>
    </w:p>
    <w:p w14:paraId="5E324297" w14:textId="7E536B25" w:rsidR="00943734" w:rsidRPr="00FD131C" w:rsidRDefault="00943734"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 xml:space="preserve">These are intended to be used to develop tangible social value targets – comprising i) a deliverable and ii) a numeric element, by which performance of that deliverable is to be measured. </w:t>
      </w:r>
    </w:p>
    <w:p w14:paraId="24C2BF51" w14:textId="77777777" w:rsidR="00943734" w:rsidRPr="00FD131C" w:rsidRDefault="00943734" w:rsidP="00943734">
      <w:pPr>
        <w:pStyle w:val="ListParagraph"/>
        <w:spacing w:after="240"/>
        <w:ind w:left="1429"/>
        <w:jc w:val="both"/>
        <w:rPr>
          <w:rFonts w:ascii="Arial" w:hAnsi="Arial" w:cs="Arial"/>
          <w:b/>
          <w:color w:val="000000" w:themeColor="text1"/>
          <w:sz w:val="22"/>
          <w:szCs w:val="22"/>
        </w:rPr>
      </w:pPr>
    </w:p>
    <w:p w14:paraId="5C6949B3" w14:textId="5E49A6BF" w:rsidR="00943734" w:rsidRPr="00FD131C" w:rsidRDefault="00943734" w:rsidP="00F776A6">
      <w:pPr>
        <w:pStyle w:val="ListParagraph"/>
        <w:numPr>
          <w:ilvl w:val="2"/>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 xml:space="preserve">Examples include but are not limited to: i) No. of people (FTE), ii) no. of weeks, iii) no. of staff volunteering hours, iv) tonnes of CO2e and v) percentages. </w:t>
      </w:r>
    </w:p>
    <w:p w14:paraId="398DBDEF" w14:textId="77777777" w:rsidR="00F328FD" w:rsidRPr="00FD131C" w:rsidRDefault="00F328FD" w:rsidP="00F328FD">
      <w:pPr>
        <w:pStyle w:val="ListParagraph"/>
        <w:rPr>
          <w:rFonts w:ascii="Arial" w:hAnsi="Arial" w:cs="Arial"/>
          <w:color w:val="000000" w:themeColor="text1"/>
          <w:sz w:val="22"/>
          <w:szCs w:val="22"/>
        </w:rPr>
      </w:pPr>
    </w:p>
    <w:p w14:paraId="46AF23CA" w14:textId="47FCCD01" w:rsidR="00943734" w:rsidRPr="00FD131C" w:rsidRDefault="00F328FD" w:rsidP="00F776A6">
      <w:pPr>
        <w:pStyle w:val="ListParagraph"/>
        <w:numPr>
          <w:ilvl w:val="1"/>
          <w:numId w:val="9"/>
        </w:numPr>
        <w:spacing w:after="240"/>
        <w:jc w:val="both"/>
        <w:rPr>
          <w:rFonts w:ascii="Arial" w:hAnsi="Arial" w:cs="Arial"/>
          <w:b/>
          <w:color w:val="000000" w:themeColor="text1"/>
          <w:sz w:val="22"/>
          <w:szCs w:val="22"/>
        </w:rPr>
      </w:pPr>
      <w:r w:rsidRPr="00FD131C">
        <w:rPr>
          <w:rFonts w:ascii="Arial" w:hAnsi="Arial" w:cs="Arial"/>
          <w:color w:val="000000" w:themeColor="text1"/>
          <w:sz w:val="22"/>
          <w:szCs w:val="22"/>
        </w:rPr>
        <w:t>Bidders’ quantitative social value offers are calculated by multiplying th</w:t>
      </w:r>
      <w:r w:rsidR="00943734" w:rsidRPr="00FD131C">
        <w:rPr>
          <w:rFonts w:ascii="Arial" w:hAnsi="Arial" w:cs="Arial"/>
          <w:color w:val="000000" w:themeColor="text1"/>
          <w:sz w:val="22"/>
          <w:szCs w:val="22"/>
        </w:rPr>
        <w:t xml:space="preserve">e target number by the respective proxy value for that Measure. This gives an overall SLEV £ commitment (Social and Local Economic Value). </w:t>
      </w:r>
    </w:p>
    <w:p w14:paraId="48518A49" w14:textId="77777777" w:rsidR="00943734" w:rsidRPr="00FD131C" w:rsidRDefault="00943734" w:rsidP="00943734">
      <w:pPr>
        <w:pStyle w:val="ListParagraph"/>
        <w:spacing w:after="240"/>
        <w:ind w:left="737"/>
        <w:jc w:val="both"/>
        <w:rPr>
          <w:rFonts w:ascii="Arial" w:hAnsi="Arial" w:cs="Arial"/>
          <w:b/>
          <w:color w:val="000000" w:themeColor="text1"/>
          <w:sz w:val="22"/>
          <w:szCs w:val="22"/>
        </w:rPr>
      </w:pPr>
    </w:p>
    <w:p w14:paraId="614F44F7" w14:textId="18BD4C5A" w:rsidR="003B2255" w:rsidRPr="008B1FF1" w:rsidRDefault="00F328FD" w:rsidP="00F776A6">
      <w:pPr>
        <w:pStyle w:val="ListParagraph"/>
        <w:numPr>
          <w:ilvl w:val="1"/>
          <w:numId w:val="9"/>
        </w:numPr>
        <w:spacing w:after="240"/>
        <w:jc w:val="both"/>
        <w:rPr>
          <w:rFonts w:ascii="Arial" w:hAnsi="Arial" w:cs="Arial"/>
          <w:bCs/>
          <w:iCs/>
          <w:color w:val="000000" w:themeColor="text1"/>
          <w:sz w:val="22"/>
          <w:szCs w:val="22"/>
        </w:rPr>
      </w:pPr>
      <w:r w:rsidRPr="00FD131C">
        <w:rPr>
          <w:rFonts w:ascii="Arial" w:hAnsi="Arial" w:cs="Arial"/>
          <w:b/>
          <w:color w:val="000000" w:themeColor="text1"/>
          <w:sz w:val="22"/>
          <w:szCs w:val="22"/>
        </w:rPr>
        <w:t>Local</w:t>
      </w:r>
      <w:r w:rsidR="00943734" w:rsidRPr="00FD131C">
        <w:rPr>
          <w:rFonts w:ascii="Arial" w:hAnsi="Arial" w:cs="Arial"/>
          <w:b/>
          <w:color w:val="000000" w:themeColor="text1"/>
          <w:sz w:val="22"/>
          <w:szCs w:val="22"/>
        </w:rPr>
        <w:t xml:space="preserve"> Employment</w:t>
      </w:r>
      <w:r w:rsidRPr="00FD131C">
        <w:rPr>
          <w:rFonts w:ascii="Arial" w:hAnsi="Arial" w:cs="Arial"/>
          <w:b/>
          <w:color w:val="000000" w:themeColor="text1"/>
          <w:sz w:val="22"/>
          <w:szCs w:val="22"/>
        </w:rPr>
        <w:t xml:space="preserve"> (NT1): </w:t>
      </w:r>
      <w:r w:rsidR="004A759F">
        <w:rPr>
          <w:rFonts w:ascii="Arial" w:hAnsi="Arial" w:cs="Arial"/>
          <w:b/>
          <w:color w:val="000000" w:themeColor="text1"/>
          <w:sz w:val="22"/>
          <w:szCs w:val="22"/>
        </w:rPr>
        <w:t>Contract does not entail TUPE contract</w:t>
      </w:r>
      <w:r w:rsidRPr="00FD131C">
        <w:rPr>
          <w:rFonts w:ascii="Arial" w:hAnsi="Arial" w:cs="Arial"/>
          <w:b/>
          <w:color w:val="000000" w:themeColor="text1"/>
          <w:sz w:val="22"/>
          <w:szCs w:val="22"/>
        </w:rPr>
        <w:t xml:space="preserve"> </w:t>
      </w:r>
    </w:p>
    <w:p w14:paraId="7C636DB7" w14:textId="77777777" w:rsidR="008B1FF1" w:rsidRPr="008B1FF1" w:rsidRDefault="008B1FF1" w:rsidP="008B1FF1">
      <w:pPr>
        <w:pStyle w:val="ListParagraph"/>
        <w:rPr>
          <w:rFonts w:ascii="Arial" w:hAnsi="Arial" w:cs="Arial"/>
          <w:bCs/>
          <w:iCs/>
          <w:color w:val="000000" w:themeColor="text1"/>
          <w:sz w:val="22"/>
          <w:szCs w:val="22"/>
        </w:rPr>
      </w:pPr>
    </w:p>
    <w:p w14:paraId="0ADA866B" w14:textId="3DDBF6C3" w:rsidR="008B1FF1" w:rsidRPr="000E5B70" w:rsidRDefault="00DE2F0F" w:rsidP="000E5B70">
      <w:pPr>
        <w:pStyle w:val="ListParagraph"/>
        <w:numPr>
          <w:ilvl w:val="2"/>
          <w:numId w:val="9"/>
        </w:numPr>
        <w:spacing w:after="240"/>
        <w:jc w:val="both"/>
        <w:rPr>
          <w:rFonts w:ascii="Arial" w:hAnsi="Arial" w:cs="Arial"/>
          <w:bCs/>
          <w:iCs/>
          <w:color w:val="000000" w:themeColor="text1"/>
        </w:rPr>
      </w:pPr>
      <w:r w:rsidRPr="000E5B70">
        <w:rPr>
          <w:rFonts w:ascii="Arial" w:hAnsi="Arial" w:cs="Arial"/>
          <w:bCs/>
          <w:iCs/>
          <w:color w:val="000000" w:themeColor="text1"/>
        </w:rPr>
        <w:t>Bidders should record new and existing local jobs that are created or sustained directly as a result of this contract only.</w:t>
      </w:r>
      <w:r w:rsidR="00F776A6" w:rsidRPr="000E5B70">
        <w:rPr>
          <w:rFonts w:ascii="Arial" w:hAnsi="Arial" w:cs="Arial"/>
          <w:bCs/>
          <w:iCs/>
          <w:color w:val="000000" w:themeColor="text1"/>
        </w:rPr>
        <w:fldChar w:fldCharType="begin"/>
      </w:r>
      <w:r w:rsidR="00F776A6" w:rsidRPr="000E5B70">
        <w:rPr>
          <w:rFonts w:ascii="Arial" w:hAnsi="Arial" w:cs="Arial"/>
          <w:bCs/>
          <w:iCs/>
          <w:color w:val="000000" w:themeColor="text1"/>
        </w:rPr>
        <w:instrText xml:space="preserve"> IF</w:instrText>
      </w:r>
      <w:r w:rsidR="00F776A6" w:rsidRPr="000E5B70">
        <w:rPr>
          <w:rFonts w:ascii="Arial" w:hAnsi="Arial" w:cs="Arial"/>
          <w:bCs/>
          <w:iCs/>
          <w:color w:val="000000" w:themeColor="text1"/>
        </w:rPr>
        <w:fldChar w:fldCharType="begin"/>
      </w:r>
      <w:r w:rsidR="00F776A6" w:rsidRPr="000E5B70">
        <w:rPr>
          <w:rFonts w:ascii="Arial" w:hAnsi="Arial" w:cs="Arial"/>
          <w:bCs/>
          <w:iCs/>
          <w:color w:val="000000" w:themeColor="text1"/>
        </w:rPr>
        <w:instrText xml:space="preserve"> REF localjobs </w:instrText>
      </w:r>
      <w:r w:rsidR="00F776A6" w:rsidRPr="000E5B70">
        <w:rPr>
          <w:rFonts w:ascii="Arial" w:hAnsi="Arial" w:cs="Arial"/>
          <w:bCs/>
          <w:iCs/>
          <w:color w:val="000000" w:themeColor="text1"/>
        </w:rPr>
        <w:fldChar w:fldCharType="separate"/>
      </w:r>
      <w:r w:rsidR="007D0D83">
        <w:instrText>Please select an option below and press TAB</w:instrText>
      </w:r>
      <w:r w:rsidR="00F776A6" w:rsidRPr="000E5B70">
        <w:rPr>
          <w:rFonts w:ascii="Arial" w:hAnsi="Arial" w:cs="Arial"/>
          <w:bCs/>
          <w:iCs/>
          <w:color w:val="000000" w:themeColor="text1"/>
        </w:rPr>
        <w:fldChar w:fldCharType="end"/>
      </w:r>
      <w:r w:rsidR="00F776A6" w:rsidRPr="000E5B70">
        <w:rPr>
          <w:rFonts w:ascii="Arial" w:hAnsi="Arial" w:cs="Arial"/>
          <w:bCs/>
          <w:iCs/>
          <w:color w:val="000000" w:themeColor="text1"/>
        </w:rPr>
        <w:instrText>="Contract entails TUPE transfer" "</w:instrText>
      </w:r>
      <w:r w:rsidR="00F776A6" w:rsidRPr="000E5B70">
        <w:rPr>
          <w:rFonts w:ascii="Arial" w:hAnsi="Arial" w:cs="Arial"/>
          <w:color w:val="000000" w:themeColor="text1"/>
        </w:rPr>
        <w:instrText>As this contract entails a TUPE transfer, the Authority has decided that Tenderers are not to record their local job targets against NT1 during procurement. Any targets set by the Tenderers against NT1 will be discounted to 0 for the purpose of this procurement evaluation. Proxy values will be reinstated at contract management stage for the winning Tenderer</w:instrText>
      </w:r>
      <w:r w:rsidR="00F776A6" w:rsidRPr="000E5B70">
        <w:rPr>
          <w:rFonts w:asciiTheme="majorHAnsi" w:hAnsiTheme="majorHAnsi" w:cstheme="majorHAnsi"/>
          <w:bCs/>
          <w:iCs/>
          <w:color w:val="000000" w:themeColor="text1"/>
        </w:rPr>
        <w:instrText>.</w:instrText>
      </w:r>
      <w:r w:rsidR="00F776A6" w:rsidRPr="000E5B70">
        <w:rPr>
          <w:rFonts w:ascii="Arial" w:hAnsi="Arial" w:cs="Arial"/>
          <w:bCs/>
          <w:iCs/>
          <w:color w:val="000000" w:themeColor="text1"/>
        </w:rPr>
        <w:instrText xml:space="preserve">"  </w:instrText>
      </w:r>
      <w:r w:rsidR="00F776A6" w:rsidRPr="000E5B70">
        <w:rPr>
          <w:rFonts w:ascii="Arial" w:hAnsi="Arial" w:cs="Arial"/>
          <w:bCs/>
          <w:iCs/>
          <w:color w:val="000000" w:themeColor="text1"/>
        </w:rPr>
        <w:fldChar w:fldCharType="begin"/>
      </w:r>
      <w:r w:rsidR="00F776A6" w:rsidRPr="000E5B70">
        <w:rPr>
          <w:rFonts w:ascii="Arial" w:hAnsi="Arial" w:cs="Arial"/>
          <w:bCs/>
          <w:iCs/>
          <w:color w:val="000000" w:themeColor="text1"/>
        </w:rPr>
        <w:instrText xml:space="preserve"> IF</w:instrText>
      </w:r>
      <w:r w:rsidR="00F776A6" w:rsidRPr="000E5B70">
        <w:rPr>
          <w:rFonts w:ascii="Arial" w:hAnsi="Arial" w:cs="Arial"/>
          <w:bCs/>
          <w:iCs/>
          <w:color w:val="000000" w:themeColor="text1"/>
        </w:rPr>
        <w:fldChar w:fldCharType="begin"/>
      </w:r>
      <w:r w:rsidR="00F776A6" w:rsidRPr="000E5B70">
        <w:rPr>
          <w:rFonts w:ascii="Arial" w:hAnsi="Arial" w:cs="Arial"/>
          <w:bCs/>
          <w:iCs/>
          <w:color w:val="000000" w:themeColor="text1"/>
        </w:rPr>
        <w:instrText xml:space="preserve"> REF localjobs </w:instrText>
      </w:r>
      <w:r w:rsidR="00F776A6" w:rsidRPr="000E5B70">
        <w:rPr>
          <w:rFonts w:ascii="Arial" w:hAnsi="Arial" w:cs="Arial"/>
          <w:bCs/>
          <w:iCs/>
          <w:color w:val="000000" w:themeColor="text1"/>
        </w:rPr>
        <w:fldChar w:fldCharType="separate"/>
      </w:r>
      <w:r w:rsidR="007D0D83">
        <w:instrText>Please select an option below and press TAB</w:instrText>
      </w:r>
      <w:r w:rsidR="00F776A6" w:rsidRPr="000E5B70">
        <w:rPr>
          <w:rFonts w:ascii="Arial" w:hAnsi="Arial" w:cs="Arial"/>
          <w:bCs/>
          <w:iCs/>
          <w:color w:val="000000" w:themeColor="text1"/>
        </w:rPr>
        <w:fldChar w:fldCharType="end"/>
      </w:r>
      <w:r w:rsidR="00F776A6" w:rsidRPr="000E5B70">
        <w:rPr>
          <w:rFonts w:ascii="Arial" w:hAnsi="Arial" w:cs="Arial"/>
          <w:bCs/>
          <w:iCs/>
          <w:color w:val="000000" w:themeColor="text1"/>
        </w:rPr>
        <w:instrText>="</w:instrText>
      </w:r>
      <w:r w:rsidR="00B4782F" w:rsidRPr="000E5B70">
        <w:rPr>
          <w:rFonts w:ascii="Arial" w:hAnsi="Arial" w:cs="Arial"/>
          <w:bCs/>
          <w:iCs/>
          <w:color w:val="000000" w:themeColor="text1"/>
        </w:rPr>
        <w:instrText>Contract does not entail a TUPE transfer</w:instrText>
      </w:r>
      <w:r w:rsidR="00F776A6" w:rsidRPr="000E5B70">
        <w:rPr>
          <w:rFonts w:ascii="Arial" w:hAnsi="Arial" w:cs="Arial"/>
          <w:bCs/>
          <w:iCs/>
          <w:color w:val="000000" w:themeColor="text1"/>
        </w:rPr>
        <w:instrText>" "</w:instrText>
      </w:r>
      <w:r w:rsidR="00F776A6" w:rsidRPr="000E5B70">
        <w:rPr>
          <w:rFonts w:ascii="Arial" w:hAnsi="Arial" w:cs="Arial"/>
          <w:color w:val="000000" w:themeColor="text1"/>
        </w:rPr>
        <w:instrText>Bidders should record new and existing local jobs that are created or sustained directly as a result of this contract only.</w:instrText>
      </w:r>
      <w:r w:rsidR="00F776A6" w:rsidRPr="000E5B70">
        <w:rPr>
          <w:rFonts w:ascii="Arial" w:hAnsi="Arial" w:cs="Arial"/>
          <w:bCs/>
          <w:iCs/>
          <w:color w:val="000000" w:themeColor="text1"/>
        </w:rPr>
        <w:instrText xml:space="preserve">" </w:instrText>
      </w:r>
      <w:r w:rsidR="00F776A6" w:rsidRPr="000E5B70">
        <w:rPr>
          <w:rFonts w:ascii="Arial" w:hAnsi="Arial" w:cs="Arial"/>
          <w:bCs/>
          <w:iCs/>
          <w:color w:val="000000" w:themeColor="text1"/>
        </w:rPr>
        <w:fldChar w:fldCharType="end"/>
      </w:r>
      <w:r w:rsidR="00F776A6" w:rsidRPr="000E5B70">
        <w:rPr>
          <w:rFonts w:ascii="Arial" w:hAnsi="Arial" w:cs="Arial"/>
          <w:bCs/>
          <w:iCs/>
          <w:color w:val="000000" w:themeColor="text1"/>
        </w:rPr>
        <w:fldChar w:fldCharType="end"/>
      </w:r>
    </w:p>
    <w:p w14:paraId="3915A4FA" w14:textId="77777777" w:rsidR="003B2255" w:rsidRPr="003B2255" w:rsidRDefault="003B2255" w:rsidP="003B2255">
      <w:pPr>
        <w:pStyle w:val="ListParagraph"/>
        <w:rPr>
          <w:rFonts w:ascii="Arial" w:hAnsi="Arial" w:cs="Arial"/>
          <w:b/>
          <w:bCs/>
        </w:rPr>
      </w:pPr>
    </w:p>
    <w:p w14:paraId="48D55D43" w14:textId="77777777" w:rsidR="003B2255" w:rsidRPr="003B2255" w:rsidRDefault="00943734" w:rsidP="00F776A6">
      <w:pPr>
        <w:pStyle w:val="ListParagraph"/>
        <w:numPr>
          <w:ilvl w:val="1"/>
          <w:numId w:val="9"/>
        </w:numPr>
        <w:spacing w:after="240"/>
        <w:jc w:val="both"/>
        <w:rPr>
          <w:rFonts w:ascii="Arial" w:hAnsi="Arial" w:cs="Arial"/>
          <w:bCs/>
          <w:iCs/>
          <w:color w:val="000000" w:themeColor="text1"/>
          <w:sz w:val="22"/>
          <w:szCs w:val="22"/>
        </w:rPr>
      </w:pPr>
      <w:r w:rsidRPr="003B2255">
        <w:rPr>
          <w:rFonts w:ascii="Arial" w:hAnsi="Arial" w:cs="Arial"/>
          <w:b/>
          <w:bCs/>
        </w:rPr>
        <w:t>Local Definition</w:t>
      </w:r>
    </w:p>
    <w:p w14:paraId="3C67B918" w14:textId="77777777" w:rsidR="003B2255" w:rsidRPr="003B2255" w:rsidRDefault="003B2255" w:rsidP="003B2255">
      <w:pPr>
        <w:pStyle w:val="ListParagraph"/>
        <w:rPr>
          <w:rFonts w:ascii="Arial" w:hAnsi="Arial" w:cs="Arial"/>
        </w:rPr>
      </w:pPr>
    </w:p>
    <w:p w14:paraId="12BC25CE" w14:textId="6C68055F" w:rsidR="003B2255" w:rsidRPr="00661768" w:rsidRDefault="00943734" w:rsidP="00F776A6">
      <w:pPr>
        <w:pStyle w:val="ListParagraph"/>
        <w:numPr>
          <w:ilvl w:val="2"/>
          <w:numId w:val="9"/>
        </w:numPr>
        <w:spacing w:after="240"/>
        <w:jc w:val="both"/>
        <w:rPr>
          <w:rFonts w:ascii="Arial" w:hAnsi="Arial" w:cs="Arial"/>
          <w:b/>
          <w:color w:val="000000" w:themeColor="text1"/>
          <w:sz w:val="22"/>
          <w:szCs w:val="22"/>
        </w:rPr>
      </w:pPr>
      <w:r w:rsidRPr="003B2255">
        <w:rPr>
          <w:rFonts w:ascii="Arial" w:hAnsi="Arial" w:cs="Arial"/>
        </w:rPr>
        <w:t>Please note that social value commitments should be appropriate to the local area.  For</w:t>
      </w:r>
      <w:r w:rsidR="001D5D75">
        <w:rPr>
          <w:rFonts w:ascii="Arial" w:hAnsi="Arial" w:cs="Arial"/>
        </w:rPr>
        <w:t xml:space="preserve"> </w:t>
      </w:r>
      <w:r w:rsidR="0071113D">
        <w:rPr>
          <w:rFonts w:ascii="Arial" w:eastAsiaTheme="minorHAnsi" w:hAnsi="Arial" w:cs="Arial"/>
          <w:color w:val="000000" w:themeColor="text1"/>
          <w:sz w:val="22"/>
          <w:szCs w:val="22"/>
          <w:lang w:eastAsia="en-US"/>
        </w:rPr>
        <w:t>NELFT</w:t>
      </w:r>
      <w:r w:rsidR="00A07678" w:rsidRPr="003B2255">
        <w:rPr>
          <w:rFonts w:ascii="Arial" w:hAnsi="Arial" w:cs="Arial"/>
        </w:rPr>
        <w:t xml:space="preserve">, </w:t>
      </w:r>
      <w:r w:rsidRPr="003B2255">
        <w:rPr>
          <w:rFonts w:ascii="Arial" w:hAnsi="Arial" w:cs="Arial"/>
        </w:rPr>
        <w:t>‘local’ is defined as being within the following Borough boundaries:</w:t>
      </w:r>
    </w:p>
    <w:p w14:paraId="30D0F8B9" w14:textId="77777777" w:rsidR="00661768" w:rsidRPr="003B2255" w:rsidRDefault="00661768" w:rsidP="00661768">
      <w:pPr>
        <w:pStyle w:val="ListParagraph"/>
        <w:spacing w:after="240"/>
        <w:ind w:left="1440"/>
        <w:jc w:val="both"/>
        <w:rPr>
          <w:rFonts w:ascii="Arial" w:hAnsi="Arial" w:cs="Arial"/>
          <w:b/>
          <w:color w:val="000000" w:themeColor="text1"/>
          <w:sz w:val="22"/>
          <w:szCs w:val="22"/>
        </w:rPr>
      </w:pPr>
    </w:p>
    <w:p w14:paraId="4BCFE28D" w14:textId="231382EF" w:rsidR="00661768" w:rsidRDefault="00661768" w:rsidP="003B2255">
      <w:pPr>
        <w:pStyle w:val="ListParagraph"/>
        <w:spacing w:after="240"/>
        <w:ind w:left="737"/>
        <w:jc w:val="both"/>
        <w:rPr>
          <w:rFonts w:ascii="Arial" w:hAnsi="Arial" w:cs="Arial"/>
          <w:noProof/>
          <w:color w:val="000000" w:themeColor="text1"/>
          <w:sz w:val="22"/>
          <w:szCs w:val="22"/>
        </w:rPr>
      </w:pPr>
      <w:r w:rsidRPr="00661768">
        <w:rPr>
          <w:rFonts w:ascii="Arial" w:hAnsi="Arial" w:cs="Arial"/>
          <w:noProof/>
          <w:color w:val="000000" w:themeColor="text1"/>
          <w:sz w:val="22"/>
          <w:szCs w:val="22"/>
        </w:rPr>
        <w:lastRenderedPageBreak/>
        <w:t xml:space="preserve">Boroughs of </w:t>
      </w:r>
      <w:r w:rsidR="004C741D">
        <w:rPr>
          <w:rFonts w:ascii="Arial" w:hAnsi="Arial" w:cs="Arial"/>
          <w:noProof/>
          <w:color w:val="000000" w:themeColor="text1"/>
          <w:sz w:val="22"/>
          <w:szCs w:val="22"/>
        </w:rPr>
        <w:t>B</w:t>
      </w:r>
      <w:r w:rsidR="004C741D" w:rsidRPr="004C741D">
        <w:rPr>
          <w:rFonts w:ascii="Arial" w:hAnsi="Arial" w:cs="Arial"/>
          <w:noProof/>
          <w:color w:val="000000" w:themeColor="text1"/>
          <w:sz w:val="22"/>
          <w:szCs w:val="22"/>
        </w:rPr>
        <w:t>arking &amp; Dagenham, Havering, Redbridge</w:t>
      </w:r>
      <w:r w:rsidR="004C741D">
        <w:rPr>
          <w:rFonts w:ascii="Arial" w:hAnsi="Arial" w:cs="Arial"/>
          <w:noProof/>
          <w:color w:val="000000" w:themeColor="text1"/>
          <w:sz w:val="22"/>
          <w:szCs w:val="22"/>
        </w:rPr>
        <w:t xml:space="preserve">, </w:t>
      </w:r>
      <w:r w:rsidR="004C741D" w:rsidRPr="004C741D">
        <w:rPr>
          <w:rFonts w:ascii="Arial" w:hAnsi="Arial" w:cs="Arial"/>
          <w:noProof/>
          <w:color w:val="000000" w:themeColor="text1"/>
          <w:sz w:val="22"/>
          <w:szCs w:val="22"/>
        </w:rPr>
        <w:t>Waltham Forest</w:t>
      </w:r>
      <w:r w:rsidR="004C741D">
        <w:rPr>
          <w:rFonts w:ascii="Arial" w:hAnsi="Arial" w:cs="Arial"/>
          <w:noProof/>
          <w:color w:val="000000" w:themeColor="text1"/>
          <w:sz w:val="22"/>
          <w:szCs w:val="22"/>
        </w:rPr>
        <w:t xml:space="preserve">, </w:t>
      </w:r>
      <w:r w:rsidR="004C741D" w:rsidRPr="004C741D">
        <w:rPr>
          <w:rFonts w:ascii="Arial" w:hAnsi="Arial" w:cs="Arial"/>
          <w:noProof/>
          <w:color w:val="000000" w:themeColor="text1"/>
          <w:sz w:val="22"/>
          <w:szCs w:val="22"/>
        </w:rPr>
        <w:t>Basildon, Brentwood</w:t>
      </w:r>
      <w:r w:rsidR="004C741D">
        <w:rPr>
          <w:rFonts w:ascii="Arial" w:hAnsi="Arial" w:cs="Arial"/>
          <w:noProof/>
          <w:color w:val="000000" w:themeColor="text1"/>
          <w:sz w:val="22"/>
          <w:szCs w:val="22"/>
        </w:rPr>
        <w:t>,</w:t>
      </w:r>
      <w:r w:rsidR="004C741D" w:rsidRPr="004C741D">
        <w:rPr>
          <w:rFonts w:ascii="Arial" w:hAnsi="Arial" w:cs="Arial"/>
          <w:noProof/>
          <w:color w:val="000000" w:themeColor="text1"/>
          <w:sz w:val="22"/>
          <w:szCs w:val="22"/>
        </w:rPr>
        <w:t>Thurrock</w:t>
      </w:r>
      <w:r w:rsidR="004C741D">
        <w:rPr>
          <w:rFonts w:ascii="Arial" w:hAnsi="Arial" w:cs="Arial"/>
          <w:noProof/>
          <w:color w:val="000000" w:themeColor="text1"/>
          <w:sz w:val="22"/>
          <w:szCs w:val="22"/>
        </w:rPr>
        <w:t xml:space="preserve">, </w:t>
      </w:r>
      <w:r w:rsidR="004C741D" w:rsidRPr="004C741D">
        <w:rPr>
          <w:rFonts w:ascii="Arial" w:hAnsi="Arial" w:cs="Arial"/>
          <w:noProof/>
          <w:color w:val="000000" w:themeColor="text1"/>
          <w:sz w:val="22"/>
          <w:szCs w:val="22"/>
        </w:rPr>
        <w:t>Kent and Medway.</w:t>
      </w:r>
    </w:p>
    <w:p w14:paraId="2846BE3D" w14:textId="77777777" w:rsidR="004C741D" w:rsidRPr="00661768" w:rsidRDefault="004C741D" w:rsidP="003B2255">
      <w:pPr>
        <w:pStyle w:val="ListParagraph"/>
        <w:spacing w:after="240"/>
        <w:ind w:left="737"/>
        <w:jc w:val="both"/>
        <w:rPr>
          <w:rFonts w:ascii="Arial" w:hAnsi="Arial" w:cs="Arial"/>
          <w:color w:val="000000" w:themeColor="text1"/>
          <w:sz w:val="22"/>
          <w:szCs w:val="22"/>
        </w:rPr>
      </w:pPr>
    </w:p>
    <w:p w14:paraId="336726C5" w14:textId="0E455ACD" w:rsidR="00FD131C" w:rsidRPr="00E1579C" w:rsidRDefault="00F328FD" w:rsidP="00F776A6">
      <w:pPr>
        <w:pStyle w:val="ListParagraph"/>
        <w:numPr>
          <w:ilvl w:val="1"/>
          <w:numId w:val="9"/>
        </w:numPr>
        <w:spacing w:after="240"/>
        <w:jc w:val="both"/>
        <w:rPr>
          <w:rFonts w:ascii="Arial" w:hAnsi="Arial" w:cs="Arial"/>
          <w:b/>
          <w:color w:val="000000" w:themeColor="text1"/>
          <w:sz w:val="22"/>
          <w:szCs w:val="22"/>
        </w:rPr>
      </w:pPr>
      <w:r w:rsidRPr="003B2255">
        <w:rPr>
          <w:rFonts w:ascii="Arial" w:hAnsi="Arial" w:cs="Arial"/>
          <w:b/>
          <w:bCs/>
          <w:color w:val="000000" w:themeColor="text1"/>
        </w:rPr>
        <w:t>Contract Value:</w:t>
      </w:r>
      <w:r w:rsidR="00FD131C" w:rsidRPr="003B2255">
        <w:rPr>
          <w:rFonts w:ascii="Arial" w:hAnsi="Arial" w:cs="Arial"/>
          <w:b/>
          <w:bCs/>
          <w:color w:val="000000" w:themeColor="text1"/>
        </w:rPr>
        <w:t xml:space="preserve"> </w:t>
      </w:r>
      <w:r w:rsidR="004A759F">
        <w:rPr>
          <w:rFonts w:ascii="Arial" w:hAnsi="Arial" w:cs="Arial"/>
          <w:b/>
          <w:bCs/>
          <w:color w:val="000000" w:themeColor="text1"/>
        </w:rPr>
        <w:t>Bidders to input estimated contract value</w:t>
      </w:r>
      <w:r w:rsidRPr="003B2255">
        <w:rPr>
          <w:rFonts w:ascii="Arial" w:hAnsi="Arial" w:cs="Arial"/>
          <w:b/>
          <w:bCs/>
          <w:color w:val="000000" w:themeColor="text1"/>
        </w:rPr>
        <w:t xml:space="preserve"> </w:t>
      </w:r>
      <w:r w:rsidRPr="003B2255">
        <w:rPr>
          <w:rFonts w:ascii="Arial" w:hAnsi="Arial" w:cs="Arial"/>
          <w:i/>
          <w:color w:val="000000" w:themeColor="text1"/>
          <w:highlight w:val="lightGray"/>
        </w:rPr>
        <w:t xml:space="preserve"> </w:t>
      </w:r>
    </w:p>
    <w:p w14:paraId="7468AB4D" w14:textId="1D35601B" w:rsidR="00E1579C" w:rsidRDefault="00E1579C" w:rsidP="00E1579C">
      <w:pPr>
        <w:pStyle w:val="ListParagraph"/>
        <w:spacing w:after="240"/>
        <w:ind w:left="737"/>
        <w:jc w:val="both"/>
        <w:rPr>
          <w:rFonts w:ascii="Arial" w:hAnsi="Arial" w:cs="Arial"/>
          <w:b/>
          <w:color w:val="000000" w:themeColor="text1"/>
          <w:sz w:val="22"/>
          <w:szCs w:val="22"/>
        </w:rPr>
      </w:pPr>
    </w:p>
    <w:bookmarkStart w:id="15" w:name="_Hlk136852390"/>
    <w:p w14:paraId="7F781FD9" w14:textId="5B0CB2CB" w:rsidR="00086266" w:rsidRPr="000E5B70" w:rsidRDefault="00E1579C" w:rsidP="000E5B70">
      <w:pPr>
        <w:pStyle w:val="ListParagraph"/>
        <w:numPr>
          <w:ilvl w:val="2"/>
          <w:numId w:val="9"/>
        </w:numPr>
        <w:spacing w:after="240"/>
        <w:jc w:val="both"/>
        <w:rPr>
          <w:rFonts w:ascii="Arial" w:hAnsi="Arial" w:cs="Arial"/>
          <w:color w:val="000000" w:themeColor="text1"/>
        </w:rPr>
      </w:pPr>
      <w:r w:rsidRPr="000E5B70">
        <w:rPr>
          <w:rFonts w:ascii="Arial" w:hAnsi="Arial" w:cs="Arial"/>
          <w:color w:val="000000" w:themeColor="text1"/>
        </w:rPr>
        <w:fldChar w:fldCharType="begin"/>
      </w:r>
      <w:r w:rsidRPr="000E5B70">
        <w:rPr>
          <w:rFonts w:ascii="Arial" w:hAnsi="Arial" w:cs="Arial"/>
          <w:color w:val="000000" w:themeColor="text1"/>
        </w:rPr>
        <w:instrText xml:space="preserve"> IF</w:instrText>
      </w:r>
      <w:r w:rsidRPr="000E5B70">
        <w:rPr>
          <w:rFonts w:ascii="Arial" w:hAnsi="Arial" w:cs="Arial"/>
          <w:color w:val="000000" w:themeColor="text1"/>
        </w:rPr>
        <w:fldChar w:fldCharType="begin"/>
      </w:r>
      <w:r w:rsidRPr="000E5B70">
        <w:rPr>
          <w:rFonts w:ascii="Arial" w:hAnsi="Arial" w:cs="Arial"/>
          <w:color w:val="000000" w:themeColor="text1"/>
        </w:rPr>
        <w:instrText xml:space="preserve"> REF contractvalue </w:instrText>
      </w:r>
      <w:r w:rsidRPr="000E5B70">
        <w:rPr>
          <w:rFonts w:ascii="Arial" w:hAnsi="Arial" w:cs="Arial"/>
          <w:color w:val="000000" w:themeColor="text1"/>
        </w:rPr>
        <w:fldChar w:fldCharType="separate"/>
      </w:r>
      <w:r w:rsidR="007D0D83">
        <w:instrText>Please select an option below and press TAB</w:instrText>
      </w:r>
      <w:r w:rsidRPr="000E5B70">
        <w:rPr>
          <w:rFonts w:ascii="Arial" w:hAnsi="Arial" w:cs="Arial"/>
          <w:color w:val="000000" w:themeColor="text1"/>
        </w:rPr>
        <w:fldChar w:fldCharType="end"/>
      </w:r>
      <w:r w:rsidRPr="000E5B70">
        <w:rPr>
          <w:rFonts w:ascii="Arial" w:hAnsi="Arial" w:cs="Arial"/>
          <w:color w:val="000000" w:themeColor="text1"/>
        </w:rPr>
        <w:instrText>="Bidders to</w:instrText>
      </w:r>
      <w:r w:rsidR="007D0D83" w:rsidRPr="000E5B70">
        <w:rPr>
          <w:rFonts w:ascii="Arial" w:hAnsi="Arial" w:cs="Arial"/>
          <w:color w:val="000000" w:themeColor="text1"/>
        </w:rPr>
        <w:instrText xml:space="preserve"> input</w:instrText>
      </w:r>
      <w:r w:rsidRPr="000E5B70">
        <w:rPr>
          <w:rFonts w:ascii="Arial" w:hAnsi="Arial" w:cs="Arial"/>
          <w:color w:val="000000" w:themeColor="text1"/>
        </w:rPr>
        <w:instrText xml:space="preserve"> estimate</w:instrText>
      </w:r>
      <w:r w:rsidR="007D0D83" w:rsidRPr="000E5B70">
        <w:rPr>
          <w:rFonts w:ascii="Arial" w:hAnsi="Arial" w:cs="Arial"/>
          <w:color w:val="000000" w:themeColor="text1"/>
        </w:rPr>
        <w:instrText>d</w:instrText>
      </w:r>
      <w:r w:rsidRPr="000E5B70">
        <w:rPr>
          <w:rFonts w:ascii="Arial" w:hAnsi="Arial" w:cs="Arial"/>
          <w:color w:val="000000" w:themeColor="text1"/>
        </w:rPr>
        <w:instrText xml:space="preserve"> contract value" </w:instrText>
      </w:r>
      <w:r w:rsidRPr="000E5B70">
        <w:rPr>
          <w:rFonts w:ascii="Arial" w:hAnsi="Arial" w:cs="Arial"/>
        </w:rPr>
        <w:instrText xml:space="preserve">"Bidders are required to input an estimate of the contract value for the full contract period (excluding extensions), on the Portal. This will not be evaluated as part of the social value element of the tender but provides a useful sense check for bidders and Evaluators as to whether social value proposals are proportionate to the contract. The figure entered must be consistent with the bidder’s priced proposal." </w:instrText>
      </w:r>
      <w:r w:rsidRPr="000E5B70">
        <w:rPr>
          <w:rFonts w:ascii="Arial" w:hAnsi="Arial" w:cs="Arial"/>
        </w:rPr>
        <w:fldChar w:fldCharType="begin"/>
      </w:r>
      <w:r w:rsidRPr="000E5B70">
        <w:rPr>
          <w:rFonts w:ascii="Arial" w:hAnsi="Arial" w:cs="Arial"/>
        </w:rPr>
        <w:instrText xml:space="preserve"> IF</w:instrText>
      </w:r>
      <w:r w:rsidRPr="000E5B70">
        <w:rPr>
          <w:rFonts w:ascii="Arial" w:hAnsi="Arial" w:cs="Arial"/>
        </w:rPr>
        <w:fldChar w:fldCharType="begin"/>
      </w:r>
      <w:r w:rsidRPr="000E5B70">
        <w:rPr>
          <w:rFonts w:ascii="Arial" w:hAnsi="Arial" w:cs="Arial"/>
        </w:rPr>
        <w:instrText xml:space="preserve"> REF contractvalue </w:instrText>
      </w:r>
      <w:r w:rsidRPr="000E5B70">
        <w:rPr>
          <w:rFonts w:ascii="Arial" w:hAnsi="Arial" w:cs="Arial"/>
        </w:rPr>
        <w:fldChar w:fldCharType="separate"/>
      </w:r>
      <w:r w:rsidR="007D0D83">
        <w:instrText>Please select an option below and press TAB</w:instrText>
      </w:r>
      <w:r w:rsidRPr="000E5B70">
        <w:rPr>
          <w:rFonts w:ascii="Arial" w:hAnsi="Arial" w:cs="Arial"/>
        </w:rPr>
        <w:fldChar w:fldCharType="end"/>
      </w:r>
      <w:r w:rsidRPr="000E5B70">
        <w:rPr>
          <w:rFonts w:ascii="Arial" w:hAnsi="Arial" w:cs="Arial"/>
        </w:rPr>
        <w:instrText>="Bidders SV targets based on nominal value" "As the contract value is yet to be determined, bidders are advised to set their social value targets in relation to a nominal value of</w:instrText>
      </w:r>
      <w:r w:rsidR="00935809" w:rsidRPr="000E5B70">
        <w:rPr>
          <w:rFonts w:ascii="Arial" w:hAnsi="Arial" w:cs="Arial"/>
        </w:rPr>
        <w:instrText xml:space="preserve"> £</w:instrText>
      </w:r>
      <w:r w:rsidRPr="000E5B70">
        <w:rPr>
          <w:rFonts w:ascii="Arial" w:hAnsi="Arial" w:cs="Arial"/>
        </w:rPr>
        <w:instrText xml:space="preserve">" </w:instrText>
      </w:r>
      <w:r w:rsidRPr="000E5B70">
        <w:rPr>
          <w:rFonts w:ascii="Arial" w:hAnsi="Arial" w:cs="Arial"/>
        </w:rPr>
        <w:fldChar w:fldCharType="end"/>
      </w:r>
      <w:r w:rsidRPr="000E5B70">
        <w:rPr>
          <w:rFonts w:ascii="Arial" w:hAnsi="Arial" w:cs="Arial"/>
          <w:color w:val="000000" w:themeColor="text1"/>
        </w:rPr>
        <w:instrText xml:space="preserve"> </w:instrText>
      </w:r>
      <w:r w:rsidRPr="000E5B70">
        <w:rPr>
          <w:rFonts w:ascii="Arial" w:hAnsi="Arial" w:cs="Arial"/>
          <w:color w:val="000000" w:themeColor="text1"/>
        </w:rPr>
        <w:fldChar w:fldCharType="end"/>
      </w:r>
      <w:r w:rsidR="004A759F" w:rsidRPr="000E5B70">
        <w:rPr>
          <w:rFonts w:ascii="Arial" w:hAnsi="Arial" w:cs="Arial"/>
          <w:color w:val="000000" w:themeColor="text1"/>
        </w:rPr>
        <w:t>Bidders are required to input an estimate of the contract value for the full contract period (excluding extensions), on the Portal. This will not be evaluated as part of the social value element of the tender but provides a useful sense check for bidders and Evaluators as to whether social value proposals are proportionate to the contract. The figure entered must be consistent with the bidder’s priced proposal.</w:t>
      </w:r>
      <w:r w:rsidR="00086266" w:rsidRPr="000E5B70">
        <w:rPr>
          <w:rFonts w:ascii="Arial" w:hAnsi="Arial" w:cs="Arial"/>
          <w:color w:val="000000" w:themeColor="text1"/>
        </w:rPr>
        <w:br w:type="page"/>
      </w:r>
    </w:p>
    <w:p w14:paraId="679E2BB6" w14:textId="77777777" w:rsidR="004E1D80" w:rsidRDefault="004E1D80" w:rsidP="004E1D80">
      <w:pPr>
        <w:pStyle w:val="ListParagraph"/>
        <w:numPr>
          <w:ilvl w:val="0"/>
          <w:numId w:val="21"/>
        </w:numPr>
        <w:spacing w:after="240"/>
        <w:jc w:val="both"/>
        <w:rPr>
          <w:rFonts w:ascii="Arial" w:hAnsi="Arial" w:cs="Arial"/>
          <w:b/>
          <w:color w:val="005EB8"/>
          <w:sz w:val="28"/>
          <w:szCs w:val="22"/>
          <w:u w:val="single"/>
        </w:rPr>
      </w:pPr>
      <w:bookmarkStart w:id="16" w:name="QualSV"/>
      <w:bookmarkEnd w:id="15"/>
      <w:r>
        <w:rPr>
          <w:rFonts w:ascii="Arial" w:hAnsi="Arial" w:cs="Arial"/>
          <w:b/>
          <w:color w:val="005EB8"/>
          <w:sz w:val="28"/>
          <w:szCs w:val="22"/>
          <w:u w:val="single"/>
        </w:rPr>
        <w:lastRenderedPageBreak/>
        <w:t>Prioritisation of Measures</w:t>
      </w:r>
    </w:p>
    <w:p w14:paraId="116E4309" w14:textId="77777777" w:rsidR="004E1D80" w:rsidRDefault="004E1D80" w:rsidP="004E1D80">
      <w:pPr>
        <w:pStyle w:val="ListParagraph"/>
        <w:spacing w:after="240"/>
        <w:jc w:val="both"/>
        <w:rPr>
          <w:rFonts w:ascii="Arial" w:hAnsi="Arial" w:cs="Arial"/>
          <w:color w:val="000000" w:themeColor="text1"/>
          <w:sz w:val="22"/>
          <w:szCs w:val="22"/>
        </w:rPr>
      </w:pPr>
    </w:p>
    <w:p w14:paraId="5A0EC8CB" w14:textId="1B3A800C" w:rsidR="004E1D80" w:rsidRPr="004E1D80" w:rsidRDefault="004E1D80" w:rsidP="00361521">
      <w:pPr>
        <w:pStyle w:val="ListParagraph"/>
        <w:numPr>
          <w:ilvl w:val="1"/>
          <w:numId w:val="21"/>
        </w:numPr>
        <w:spacing w:before="240" w:after="240"/>
        <w:ind w:left="644" w:hanging="644"/>
        <w:jc w:val="both"/>
        <w:rPr>
          <w:rFonts w:ascii="Arial" w:hAnsi="Arial" w:cs="Arial"/>
          <w:color w:val="000000" w:themeColor="text1"/>
        </w:rPr>
      </w:pPr>
      <w:r w:rsidRPr="004E1D80">
        <w:rPr>
          <w:rFonts w:ascii="Arial" w:hAnsi="Arial" w:cs="Arial"/>
          <w:color w:val="000000" w:themeColor="text1"/>
          <w:sz w:val="22"/>
          <w:szCs w:val="22"/>
        </w:rPr>
        <w:t>Please note that a commitment made against the measures listed in the table below will be valued at</w:t>
      </w:r>
      <w:r w:rsidR="00475774">
        <w:rPr>
          <w:rFonts w:ascii="Arial" w:hAnsi="Arial" w:cs="Arial"/>
          <w:color w:val="000000" w:themeColor="text1"/>
          <w:sz w:val="22"/>
          <w:szCs w:val="22"/>
        </w:rPr>
        <w:t xml:space="preserve"> x1 or</w:t>
      </w:r>
      <w:r w:rsidRPr="004E1D80">
        <w:rPr>
          <w:rFonts w:ascii="Arial" w:hAnsi="Arial" w:cs="Arial"/>
          <w:color w:val="000000" w:themeColor="text1"/>
          <w:sz w:val="22"/>
          <w:szCs w:val="22"/>
        </w:rPr>
        <w:t xml:space="preserve"> x2 or x3 the regular proxy value to recognise commitments contributing to key priorities for Trusts and the service area). </w:t>
      </w:r>
    </w:p>
    <w:p w14:paraId="60835AA7" w14:textId="77777777" w:rsidR="004E1D80" w:rsidRPr="004E1D80" w:rsidRDefault="004E1D80" w:rsidP="004E1D80">
      <w:pPr>
        <w:pStyle w:val="ListParagraph"/>
        <w:spacing w:before="240" w:after="240"/>
        <w:ind w:left="644"/>
        <w:jc w:val="both"/>
        <w:rPr>
          <w:rFonts w:ascii="Arial" w:hAnsi="Arial" w:cs="Arial"/>
          <w:color w:val="000000" w:themeColor="text1"/>
        </w:rPr>
      </w:pPr>
    </w:p>
    <w:p w14:paraId="7D4ED17F" w14:textId="3457B432" w:rsidR="004E1D80" w:rsidRDefault="004E1D80" w:rsidP="00361521">
      <w:pPr>
        <w:pStyle w:val="ListParagraph"/>
        <w:numPr>
          <w:ilvl w:val="1"/>
          <w:numId w:val="21"/>
        </w:numPr>
        <w:spacing w:before="240" w:after="240"/>
        <w:ind w:left="644" w:hanging="644"/>
        <w:jc w:val="both"/>
        <w:rPr>
          <w:rFonts w:ascii="Arial" w:hAnsi="Arial" w:cs="Arial"/>
          <w:color w:val="000000" w:themeColor="text1"/>
          <w:sz w:val="22"/>
          <w:szCs w:val="22"/>
        </w:rPr>
      </w:pPr>
      <w:r w:rsidRPr="004E1D80">
        <w:rPr>
          <w:rFonts w:ascii="Arial" w:hAnsi="Arial" w:cs="Arial"/>
          <w:color w:val="000000" w:themeColor="text1"/>
          <w:sz w:val="22"/>
          <w:szCs w:val="22"/>
        </w:rPr>
        <w:t>The prioritisation factor for these measures will not be visible to bidders via the Portal. Bidders must ensure they review the list below to understand which measures are a priority for</w:t>
      </w:r>
      <w:r>
        <w:rPr>
          <w:rFonts w:ascii="Arial" w:hAnsi="Arial" w:cs="Arial"/>
          <w:color w:val="000000" w:themeColor="text1"/>
          <w:sz w:val="22"/>
          <w:szCs w:val="22"/>
        </w:rPr>
        <w:t xml:space="preserve">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REF trust </w:instrText>
      </w:r>
      <w:r>
        <w:rPr>
          <w:rFonts w:ascii="Arial" w:hAnsi="Arial" w:cs="Arial"/>
          <w:color w:val="000000" w:themeColor="text1"/>
          <w:sz w:val="22"/>
          <w:szCs w:val="22"/>
        </w:rPr>
        <w:fldChar w:fldCharType="end"/>
      </w:r>
      <w:r w:rsidRPr="004E1D80">
        <w:rPr>
          <w:rFonts w:ascii="Arial" w:hAnsi="Arial" w:cs="Arial"/>
          <w:color w:val="000000" w:themeColor="text1"/>
          <w:sz w:val="22"/>
          <w:szCs w:val="22"/>
        </w:rPr>
        <w:t>. Please be advised that these prioritisation factors will only be taken</w:t>
      </w:r>
      <w:r w:rsidR="00C13077">
        <w:rPr>
          <w:rFonts w:ascii="Arial" w:hAnsi="Arial" w:cs="Arial"/>
          <w:color w:val="000000" w:themeColor="text1"/>
          <w:sz w:val="22"/>
          <w:szCs w:val="22"/>
        </w:rPr>
        <w:t xml:space="preserve"> </w:t>
      </w:r>
      <w:r w:rsidRPr="004E1D80">
        <w:rPr>
          <w:rFonts w:ascii="Arial" w:hAnsi="Arial" w:cs="Arial"/>
          <w:color w:val="000000" w:themeColor="text1"/>
          <w:sz w:val="22"/>
          <w:szCs w:val="22"/>
        </w:rPr>
        <w:t>into account at the evaluation stage.</w:t>
      </w:r>
    </w:p>
    <w:p w14:paraId="00769F1F" w14:textId="77777777" w:rsidR="0061372F" w:rsidRPr="0061372F" w:rsidRDefault="0061372F" w:rsidP="0061372F">
      <w:pPr>
        <w:pStyle w:val="ListParagrap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1555"/>
        <w:gridCol w:w="4455"/>
        <w:gridCol w:w="3006"/>
      </w:tblGrid>
      <w:tr w:rsidR="0061372F" w:rsidRPr="00C310EE" w14:paraId="4FD127E7" w14:textId="77777777" w:rsidTr="001B0F23">
        <w:tc>
          <w:tcPr>
            <w:tcW w:w="1555" w:type="dxa"/>
          </w:tcPr>
          <w:p w14:paraId="7671D55D" w14:textId="77777777" w:rsidR="0061372F" w:rsidRPr="00C310EE" w:rsidRDefault="0061372F" w:rsidP="00067F95">
            <w:pPr>
              <w:spacing w:after="240"/>
              <w:jc w:val="both"/>
              <w:rPr>
                <w:rFonts w:ascii="Arial" w:eastAsia="Times New Roman" w:hAnsi="Arial" w:cs="Arial"/>
                <w:b/>
                <w:color w:val="000000" w:themeColor="text1"/>
                <w:lang w:eastAsia="en-GB"/>
              </w:rPr>
            </w:pPr>
            <w:r w:rsidRPr="00C310EE">
              <w:rPr>
                <w:rFonts w:ascii="Arial" w:eastAsia="Times New Roman" w:hAnsi="Arial" w:cs="Arial"/>
                <w:b/>
                <w:color w:val="000000" w:themeColor="text1"/>
                <w:lang w:eastAsia="en-GB"/>
              </w:rPr>
              <w:t>TOMs reference</w:t>
            </w:r>
          </w:p>
        </w:tc>
        <w:tc>
          <w:tcPr>
            <w:tcW w:w="4455" w:type="dxa"/>
          </w:tcPr>
          <w:p w14:paraId="08134514" w14:textId="77777777" w:rsidR="0061372F" w:rsidRPr="00C310EE" w:rsidRDefault="0061372F" w:rsidP="00067F95">
            <w:pPr>
              <w:spacing w:after="240"/>
              <w:jc w:val="both"/>
              <w:rPr>
                <w:rFonts w:ascii="Arial" w:eastAsia="Times New Roman" w:hAnsi="Arial" w:cs="Arial"/>
                <w:b/>
                <w:color w:val="000000" w:themeColor="text1"/>
                <w:lang w:eastAsia="en-GB"/>
              </w:rPr>
            </w:pPr>
            <w:r w:rsidRPr="00C310EE">
              <w:rPr>
                <w:rFonts w:ascii="Arial" w:eastAsia="Times New Roman" w:hAnsi="Arial" w:cs="Arial"/>
                <w:b/>
                <w:color w:val="000000" w:themeColor="text1"/>
                <w:lang w:eastAsia="en-GB"/>
              </w:rPr>
              <w:t xml:space="preserve">Measure </w:t>
            </w:r>
          </w:p>
        </w:tc>
        <w:tc>
          <w:tcPr>
            <w:tcW w:w="3006" w:type="dxa"/>
          </w:tcPr>
          <w:p w14:paraId="664DC025" w14:textId="1A58EFD7" w:rsidR="0061372F" w:rsidRPr="00C310EE" w:rsidRDefault="0061372F" w:rsidP="00067F95">
            <w:pPr>
              <w:spacing w:after="240"/>
              <w:jc w:val="both"/>
              <w:rPr>
                <w:rFonts w:ascii="Arial" w:eastAsia="Times New Roman" w:hAnsi="Arial" w:cs="Arial"/>
                <w:b/>
                <w:color w:val="000000" w:themeColor="text1"/>
                <w:lang w:eastAsia="en-GB"/>
              </w:rPr>
            </w:pPr>
            <w:r w:rsidRPr="00C310EE">
              <w:rPr>
                <w:rFonts w:ascii="Arial" w:eastAsia="Times New Roman" w:hAnsi="Arial" w:cs="Arial"/>
                <w:b/>
                <w:color w:val="000000" w:themeColor="text1"/>
                <w:lang w:eastAsia="en-GB"/>
              </w:rPr>
              <w:t>Prioritisation (</w:t>
            </w:r>
            <w:r w:rsidR="001B0F23">
              <w:rPr>
                <w:rFonts w:ascii="Arial" w:eastAsia="Times New Roman" w:hAnsi="Arial" w:cs="Arial"/>
                <w:b/>
                <w:color w:val="000000" w:themeColor="text1"/>
                <w:lang w:eastAsia="en-GB"/>
              </w:rPr>
              <w:t xml:space="preserve">x1 or </w:t>
            </w:r>
            <w:r w:rsidRPr="00C310EE">
              <w:rPr>
                <w:rFonts w:ascii="Arial" w:eastAsia="Times New Roman" w:hAnsi="Arial" w:cs="Arial"/>
                <w:b/>
                <w:color w:val="000000" w:themeColor="text1"/>
                <w:lang w:eastAsia="en-GB"/>
              </w:rPr>
              <w:t>x2 or x3)</w:t>
            </w:r>
          </w:p>
        </w:tc>
      </w:tr>
      <w:tr w:rsidR="001B0F23" w:rsidRPr="001B0F23" w14:paraId="7EB7B21D" w14:textId="77777777" w:rsidTr="001B0F23">
        <w:trPr>
          <w:trHeight w:val="590"/>
        </w:trPr>
        <w:tc>
          <w:tcPr>
            <w:tcW w:w="1555" w:type="dxa"/>
            <w:hideMark/>
          </w:tcPr>
          <w:p w14:paraId="1BB6430A"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NT1</w:t>
            </w:r>
          </w:p>
        </w:tc>
        <w:tc>
          <w:tcPr>
            <w:tcW w:w="4455" w:type="dxa"/>
            <w:hideMark/>
          </w:tcPr>
          <w:p w14:paraId="3A3699B2"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No. of full time equivalent direct local employees (FTE) hired or retained for the duration of the contract</w:t>
            </w:r>
          </w:p>
        </w:tc>
        <w:tc>
          <w:tcPr>
            <w:tcW w:w="3006" w:type="dxa"/>
            <w:hideMark/>
          </w:tcPr>
          <w:p w14:paraId="5BB30AF1"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2</w:t>
            </w:r>
          </w:p>
        </w:tc>
      </w:tr>
      <w:tr w:rsidR="001B0F23" w:rsidRPr="001B0F23" w14:paraId="3CC56542" w14:textId="77777777" w:rsidTr="001B0F23">
        <w:trPr>
          <w:trHeight w:val="583"/>
        </w:trPr>
        <w:tc>
          <w:tcPr>
            <w:tcW w:w="1555" w:type="dxa"/>
            <w:hideMark/>
          </w:tcPr>
          <w:p w14:paraId="6838F852"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NT2</w:t>
            </w:r>
          </w:p>
        </w:tc>
        <w:tc>
          <w:tcPr>
            <w:tcW w:w="4455" w:type="dxa"/>
            <w:hideMark/>
          </w:tcPr>
          <w:p w14:paraId="6C9B504E"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Percentage of full time equivalent local employees (FTE) on contract - employed directly or through supply chain</w:t>
            </w:r>
          </w:p>
        </w:tc>
        <w:tc>
          <w:tcPr>
            <w:tcW w:w="3006" w:type="dxa"/>
            <w:hideMark/>
          </w:tcPr>
          <w:p w14:paraId="1D64BD78"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2</w:t>
            </w:r>
          </w:p>
        </w:tc>
      </w:tr>
      <w:tr w:rsidR="001B0F23" w:rsidRPr="001B0F23" w14:paraId="6DB76434" w14:textId="77777777" w:rsidTr="001B0F23">
        <w:trPr>
          <w:trHeight w:val="590"/>
        </w:trPr>
        <w:tc>
          <w:tcPr>
            <w:tcW w:w="1555" w:type="dxa"/>
            <w:hideMark/>
          </w:tcPr>
          <w:p w14:paraId="7BCA6572"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NT76</w:t>
            </w:r>
          </w:p>
        </w:tc>
        <w:tc>
          <w:tcPr>
            <w:tcW w:w="4455" w:type="dxa"/>
            <w:hideMark/>
          </w:tcPr>
          <w:p w14:paraId="1EA2C9C4"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No. of full time equivalent employees (FTE) hired on the contract who are registered as unemployed</w:t>
            </w:r>
          </w:p>
        </w:tc>
        <w:tc>
          <w:tcPr>
            <w:tcW w:w="3006" w:type="dxa"/>
            <w:hideMark/>
          </w:tcPr>
          <w:p w14:paraId="662327B6"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1</w:t>
            </w:r>
          </w:p>
        </w:tc>
      </w:tr>
      <w:tr w:rsidR="001B0F23" w:rsidRPr="001B0F23" w14:paraId="6B4300F5" w14:textId="77777777" w:rsidTr="001B0F23">
        <w:trPr>
          <w:trHeight w:val="880"/>
        </w:trPr>
        <w:tc>
          <w:tcPr>
            <w:tcW w:w="1555" w:type="dxa"/>
            <w:hideMark/>
          </w:tcPr>
          <w:p w14:paraId="2F8C1F18"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NT11</w:t>
            </w:r>
          </w:p>
        </w:tc>
        <w:tc>
          <w:tcPr>
            <w:tcW w:w="4455" w:type="dxa"/>
            <w:hideMark/>
          </w:tcPr>
          <w:p w14:paraId="2D91AD78"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No. of hours of 'support into work' assistance provided to unemployed people through career mentoring, including mock interviews, CV advice, and careers guidance</w:t>
            </w:r>
          </w:p>
        </w:tc>
        <w:tc>
          <w:tcPr>
            <w:tcW w:w="3006" w:type="dxa"/>
            <w:hideMark/>
          </w:tcPr>
          <w:p w14:paraId="48B88E97"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1</w:t>
            </w:r>
          </w:p>
        </w:tc>
      </w:tr>
      <w:tr w:rsidR="001B0F23" w:rsidRPr="001B0F23" w14:paraId="5D1BE287" w14:textId="77777777" w:rsidTr="001B0F23">
        <w:trPr>
          <w:trHeight w:val="590"/>
        </w:trPr>
        <w:tc>
          <w:tcPr>
            <w:tcW w:w="1555" w:type="dxa"/>
            <w:hideMark/>
          </w:tcPr>
          <w:p w14:paraId="0488A980"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lastRenderedPageBreak/>
              <w:t>NT13a</w:t>
            </w:r>
          </w:p>
        </w:tc>
        <w:tc>
          <w:tcPr>
            <w:tcW w:w="4455" w:type="dxa"/>
            <w:hideMark/>
          </w:tcPr>
          <w:p w14:paraId="09DB3599"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Meaningful work placements that pay Real Living wage according to eligibility - 6 weeks or more (internships)</w:t>
            </w:r>
          </w:p>
        </w:tc>
        <w:tc>
          <w:tcPr>
            <w:tcW w:w="3006" w:type="dxa"/>
            <w:hideMark/>
          </w:tcPr>
          <w:p w14:paraId="39A3D47F"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1</w:t>
            </w:r>
          </w:p>
        </w:tc>
      </w:tr>
      <w:tr w:rsidR="001B0F23" w:rsidRPr="001B0F23" w14:paraId="58FBF2D3" w14:textId="77777777" w:rsidTr="001B0F23">
        <w:trPr>
          <w:trHeight w:val="870"/>
        </w:trPr>
        <w:tc>
          <w:tcPr>
            <w:tcW w:w="1555" w:type="dxa"/>
            <w:hideMark/>
          </w:tcPr>
          <w:p w14:paraId="11CE3F72"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NT9</w:t>
            </w:r>
          </w:p>
        </w:tc>
        <w:tc>
          <w:tcPr>
            <w:tcW w:w="4455" w:type="dxa"/>
            <w:hideMark/>
          </w:tcPr>
          <w:p w14:paraId="3064A932"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No. of weeks of training opportunities (BTEC, City &amp; Guilds, NVQ, HNC - Level 2,3, or 4+) on the contract that have either been completed during the year, or that will be supported by the organisation until completion in the following years</w:t>
            </w:r>
          </w:p>
        </w:tc>
        <w:tc>
          <w:tcPr>
            <w:tcW w:w="3006" w:type="dxa"/>
            <w:hideMark/>
          </w:tcPr>
          <w:p w14:paraId="20BBA028"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2</w:t>
            </w:r>
          </w:p>
        </w:tc>
      </w:tr>
      <w:tr w:rsidR="001B0F23" w:rsidRPr="001B0F23" w14:paraId="5FDA0BF3" w14:textId="77777777" w:rsidTr="001B0F23">
        <w:trPr>
          <w:trHeight w:val="580"/>
        </w:trPr>
        <w:tc>
          <w:tcPr>
            <w:tcW w:w="1555" w:type="dxa"/>
            <w:hideMark/>
          </w:tcPr>
          <w:p w14:paraId="549F6FC1"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NT10</w:t>
            </w:r>
          </w:p>
        </w:tc>
        <w:tc>
          <w:tcPr>
            <w:tcW w:w="4455" w:type="dxa"/>
            <w:hideMark/>
          </w:tcPr>
          <w:p w14:paraId="038F168F"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No. of weeks of apprenticeships or T-Levels (Level 2,3, or 4) provided on the contract (completed or supported by the organisation)</w:t>
            </w:r>
          </w:p>
        </w:tc>
        <w:tc>
          <w:tcPr>
            <w:tcW w:w="3006" w:type="dxa"/>
            <w:hideMark/>
          </w:tcPr>
          <w:p w14:paraId="23611E74"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3</w:t>
            </w:r>
          </w:p>
        </w:tc>
      </w:tr>
      <w:tr w:rsidR="001B0F23" w:rsidRPr="001B0F23" w14:paraId="399AE8FF" w14:textId="77777777" w:rsidTr="001B0F23">
        <w:trPr>
          <w:trHeight w:val="580"/>
        </w:trPr>
        <w:tc>
          <w:tcPr>
            <w:tcW w:w="1555" w:type="dxa"/>
            <w:hideMark/>
          </w:tcPr>
          <w:p w14:paraId="7CE0E5F3"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NT79</w:t>
            </w:r>
          </w:p>
        </w:tc>
        <w:tc>
          <w:tcPr>
            <w:tcW w:w="4455" w:type="dxa"/>
            <w:hideMark/>
          </w:tcPr>
          <w:p w14:paraId="5AE28467"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Percentage of leadership positions (manager or above - (Level4)) on the contract held by people from Ethnic Minority Groups</w:t>
            </w:r>
          </w:p>
        </w:tc>
        <w:tc>
          <w:tcPr>
            <w:tcW w:w="3006" w:type="dxa"/>
            <w:hideMark/>
          </w:tcPr>
          <w:p w14:paraId="3EFE3743"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3</w:t>
            </w:r>
          </w:p>
        </w:tc>
      </w:tr>
      <w:tr w:rsidR="001B0F23" w:rsidRPr="001B0F23" w14:paraId="289E3A98" w14:textId="77777777" w:rsidTr="001B0F23">
        <w:trPr>
          <w:trHeight w:val="870"/>
        </w:trPr>
        <w:tc>
          <w:tcPr>
            <w:tcW w:w="1555" w:type="dxa"/>
            <w:hideMark/>
          </w:tcPr>
          <w:p w14:paraId="06E94872"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NT29a</w:t>
            </w:r>
          </w:p>
        </w:tc>
        <w:tc>
          <w:tcPr>
            <w:tcW w:w="4455" w:type="dxa"/>
            <w:hideMark/>
          </w:tcPr>
          <w:p w14:paraId="3E8CEDAB"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No. of hours volunteering time provided to support health-care related charity and community projects</w:t>
            </w:r>
          </w:p>
        </w:tc>
        <w:tc>
          <w:tcPr>
            <w:tcW w:w="3006" w:type="dxa"/>
            <w:hideMark/>
          </w:tcPr>
          <w:p w14:paraId="3F869210"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1</w:t>
            </w:r>
          </w:p>
        </w:tc>
      </w:tr>
      <w:tr w:rsidR="001B0F23" w:rsidRPr="001B0F23" w14:paraId="754787DE" w14:textId="77777777" w:rsidTr="001B0F23">
        <w:trPr>
          <w:trHeight w:val="870"/>
        </w:trPr>
        <w:tc>
          <w:tcPr>
            <w:tcW w:w="1555" w:type="dxa"/>
            <w:hideMark/>
          </w:tcPr>
          <w:p w14:paraId="593A9755"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NT26</w:t>
            </w:r>
          </w:p>
        </w:tc>
        <w:tc>
          <w:tcPr>
            <w:tcW w:w="4455" w:type="dxa"/>
            <w:hideMark/>
          </w:tcPr>
          <w:p w14:paraId="37CC87F9"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Initiatives taken or supported to engage people in health interventions (e.g. stop smoking, obesity, alcoholism, drugs, etc.) or wellbeing initiatives in the community, including physical activities for adults and children</w:t>
            </w:r>
          </w:p>
        </w:tc>
        <w:tc>
          <w:tcPr>
            <w:tcW w:w="3006" w:type="dxa"/>
            <w:hideMark/>
          </w:tcPr>
          <w:p w14:paraId="3C892B1B"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2</w:t>
            </w:r>
          </w:p>
        </w:tc>
      </w:tr>
      <w:tr w:rsidR="001B0F23" w:rsidRPr="001B0F23" w14:paraId="2920FAFB" w14:textId="77777777" w:rsidTr="001B0F23">
        <w:trPr>
          <w:trHeight w:val="880"/>
        </w:trPr>
        <w:tc>
          <w:tcPr>
            <w:tcW w:w="1555" w:type="dxa"/>
            <w:hideMark/>
          </w:tcPr>
          <w:p w14:paraId="5434406A"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NT39</w:t>
            </w:r>
          </w:p>
        </w:tc>
        <w:tc>
          <w:tcPr>
            <w:tcW w:w="4455" w:type="dxa"/>
            <w:hideMark/>
          </w:tcPr>
          <w:p w14:paraId="73980A95"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Mental Health campaigns for staff on the contract to create community of acceptance, remove stigma around mental health</w:t>
            </w:r>
          </w:p>
        </w:tc>
        <w:tc>
          <w:tcPr>
            <w:tcW w:w="3006" w:type="dxa"/>
            <w:hideMark/>
          </w:tcPr>
          <w:p w14:paraId="2ADADB6F"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2</w:t>
            </w:r>
          </w:p>
        </w:tc>
      </w:tr>
      <w:tr w:rsidR="001B0F23" w:rsidRPr="001B0F23" w14:paraId="52597A27" w14:textId="77777777" w:rsidTr="001B0F23">
        <w:trPr>
          <w:trHeight w:val="870"/>
        </w:trPr>
        <w:tc>
          <w:tcPr>
            <w:tcW w:w="1555" w:type="dxa"/>
            <w:hideMark/>
          </w:tcPr>
          <w:p w14:paraId="714937DD"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NT32</w:t>
            </w:r>
          </w:p>
        </w:tc>
        <w:tc>
          <w:tcPr>
            <w:tcW w:w="4455" w:type="dxa"/>
            <w:hideMark/>
          </w:tcPr>
          <w:p w14:paraId="20F0FA78"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 xml:space="preserve">Car miles saved on the project as a result of a green transport programme or equivalent (e.g. </w:t>
            </w:r>
            <w:r w:rsidRPr="001B0F23">
              <w:rPr>
                <w:rFonts w:ascii="Calibri" w:eastAsia="Times New Roman" w:hAnsi="Calibri" w:cs="Calibri"/>
                <w:color w:val="000000"/>
                <w:lang w:eastAsia="en-GB"/>
              </w:rPr>
              <w:lastRenderedPageBreak/>
              <w:t>cycle to work programmes, public transport or car pooling programmes, etc.)</w:t>
            </w:r>
          </w:p>
        </w:tc>
        <w:tc>
          <w:tcPr>
            <w:tcW w:w="3006" w:type="dxa"/>
            <w:hideMark/>
          </w:tcPr>
          <w:p w14:paraId="57C597B2"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lastRenderedPageBreak/>
              <w:t>1</w:t>
            </w:r>
          </w:p>
        </w:tc>
      </w:tr>
      <w:tr w:rsidR="001B0F23" w:rsidRPr="001B0F23" w14:paraId="5EDC987D" w14:textId="77777777" w:rsidTr="001B0F23">
        <w:trPr>
          <w:trHeight w:val="580"/>
        </w:trPr>
        <w:tc>
          <w:tcPr>
            <w:tcW w:w="1555" w:type="dxa"/>
            <w:hideMark/>
          </w:tcPr>
          <w:p w14:paraId="4DB018FD"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NT33</w:t>
            </w:r>
          </w:p>
        </w:tc>
        <w:tc>
          <w:tcPr>
            <w:tcW w:w="4455" w:type="dxa"/>
            <w:hideMark/>
          </w:tcPr>
          <w:p w14:paraId="77BB6E2F"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Car miles driven using low or no emission staff vehicles included on project as a result of a green transport programme</w:t>
            </w:r>
          </w:p>
        </w:tc>
        <w:tc>
          <w:tcPr>
            <w:tcW w:w="3006" w:type="dxa"/>
            <w:hideMark/>
          </w:tcPr>
          <w:p w14:paraId="6C7EFDD4"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1</w:t>
            </w:r>
          </w:p>
        </w:tc>
      </w:tr>
      <w:tr w:rsidR="001B0F23" w:rsidRPr="001B0F23" w14:paraId="00AF699D" w14:textId="77777777" w:rsidTr="001B0F23">
        <w:trPr>
          <w:trHeight w:val="290"/>
        </w:trPr>
        <w:tc>
          <w:tcPr>
            <w:tcW w:w="1555" w:type="dxa"/>
            <w:hideMark/>
          </w:tcPr>
          <w:p w14:paraId="4FD2D198"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NT88</w:t>
            </w:r>
          </w:p>
        </w:tc>
        <w:tc>
          <w:tcPr>
            <w:tcW w:w="4455" w:type="dxa"/>
            <w:hideMark/>
          </w:tcPr>
          <w:p w14:paraId="65BF9A6B"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Reduce waste through reuse of products and materials</w:t>
            </w:r>
          </w:p>
        </w:tc>
        <w:tc>
          <w:tcPr>
            <w:tcW w:w="3006" w:type="dxa"/>
            <w:hideMark/>
          </w:tcPr>
          <w:p w14:paraId="0293F1C9"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1</w:t>
            </w:r>
          </w:p>
        </w:tc>
      </w:tr>
      <w:tr w:rsidR="001B0F23" w:rsidRPr="001B0F23" w14:paraId="0AF330D3" w14:textId="77777777" w:rsidTr="001B0F23">
        <w:trPr>
          <w:trHeight w:val="1160"/>
        </w:trPr>
        <w:tc>
          <w:tcPr>
            <w:tcW w:w="1555" w:type="dxa"/>
            <w:hideMark/>
          </w:tcPr>
          <w:p w14:paraId="64736B5A"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NT53</w:t>
            </w:r>
          </w:p>
        </w:tc>
        <w:tc>
          <w:tcPr>
            <w:tcW w:w="4455" w:type="dxa"/>
            <w:hideMark/>
          </w:tcPr>
          <w:p w14:paraId="3AEA38D3"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Innovative measures to safeguard the environment and respond to the climate emergency to be delivered on the contract - these could be e.g. co-designed with stakeholders or communities, or aiming at delivering benefits while minimising carbon footprint from initiatives.</w:t>
            </w:r>
          </w:p>
        </w:tc>
        <w:tc>
          <w:tcPr>
            <w:tcW w:w="3006" w:type="dxa"/>
            <w:hideMark/>
          </w:tcPr>
          <w:p w14:paraId="4692DB48"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2</w:t>
            </w:r>
          </w:p>
        </w:tc>
      </w:tr>
      <w:tr w:rsidR="001B0F23" w:rsidRPr="001B0F23" w14:paraId="718D242E" w14:textId="77777777" w:rsidTr="001B0F23">
        <w:trPr>
          <w:trHeight w:val="290"/>
        </w:trPr>
        <w:tc>
          <w:tcPr>
            <w:tcW w:w="1555" w:type="dxa"/>
            <w:hideMark/>
          </w:tcPr>
          <w:p w14:paraId="2EA4D60F"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RE43</w:t>
            </w:r>
          </w:p>
        </w:tc>
        <w:tc>
          <w:tcPr>
            <w:tcW w:w="4455" w:type="dxa"/>
            <w:hideMark/>
          </w:tcPr>
          <w:p w14:paraId="04B4DB43"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m3 water saved against relevant benchmark (e.g. REEB)</w:t>
            </w:r>
          </w:p>
        </w:tc>
        <w:tc>
          <w:tcPr>
            <w:tcW w:w="3006" w:type="dxa"/>
            <w:hideMark/>
          </w:tcPr>
          <w:p w14:paraId="294C5CB4"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2</w:t>
            </w:r>
          </w:p>
        </w:tc>
      </w:tr>
      <w:tr w:rsidR="001B0F23" w:rsidRPr="001B0F23" w14:paraId="4B6C608C" w14:textId="77777777" w:rsidTr="001B0F23">
        <w:trPr>
          <w:trHeight w:val="300"/>
        </w:trPr>
        <w:tc>
          <w:tcPr>
            <w:tcW w:w="1555" w:type="dxa"/>
            <w:hideMark/>
          </w:tcPr>
          <w:p w14:paraId="4EB1DACB"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FM86</w:t>
            </w:r>
          </w:p>
        </w:tc>
        <w:tc>
          <w:tcPr>
            <w:tcW w:w="4455" w:type="dxa"/>
            <w:hideMark/>
          </w:tcPr>
          <w:p w14:paraId="18236EBF" w14:textId="77777777" w:rsidR="001B0F23" w:rsidRPr="001B0F23" w:rsidRDefault="001B0F23" w:rsidP="001B0F23">
            <w:pPr>
              <w:rPr>
                <w:rFonts w:ascii="Calibri" w:eastAsia="Times New Roman" w:hAnsi="Calibri" w:cs="Calibri"/>
                <w:color w:val="000000"/>
                <w:lang w:eastAsia="en-GB"/>
              </w:rPr>
            </w:pPr>
            <w:r w:rsidRPr="001B0F23">
              <w:rPr>
                <w:rFonts w:ascii="Calibri" w:eastAsia="Times New Roman" w:hAnsi="Calibri" w:cs="Calibri"/>
                <w:color w:val="000000"/>
                <w:lang w:eastAsia="en-GB"/>
              </w:rPr>
              <w:t>Reduction of food waste through donation of leftover food to local charities</w:t>
            </w:r>
          </w:p>
        </w:tc>
        <w:tc>
          <w:tcPr>
            <w:tcW w:w="3006" w:type="dxa"/>
            <w:hideMark/>
          </w:tcPr>
          <w:p w14:paraId="225C566D" w14:textId="77777777" w:rsidR="001B0F23" w:rsidRPr="001B0F23" w:rsidRDefault="001B0F23" w:rsidP="001B0F23">
            <w:pPr>
              <w:jc w:val="center"/>
              <w:rPr>
                <w:rFonts w:ascii="Calibri" w:eastAsia="Times New Roman" w:hAnsi="Calibri" w:cs="Calibri"/>
                <w:color w:val="000000"/>
                <w:lang w:eastAsia="en-GB"/>
              </w:rPr>
            </w:pPr>
            <w:r w:rsidRPr="001B0F23">
              <w:rPr>
                <w:rFonts w:ascii="Calibri" w:eastAsia="Times New Roman" w:hAnsi="Calibri" w:cs="Calibri"/>
                <w:color w:val="000000"/>
                <w:lang w:eastAsia="en-GB"/>
              </w:rPr>
              <w:t>2</w:t>
            </w:r>
          </w:p>
        </w:tc>
      </w:tr>
    </w:tbl>
    <w:p w14:paraId="18554A06" w14:textId="77777777" w:rsidR="004E1D80" w:rsidRDefault="004E1D80" w:rsidP="004E1D80">
      <w:pPr>
        <w:pStyle w:val="ListParagraph"/>
        <w:spacing w:after="240"/>
        <w:jc w:val="both"/>
        <w:rPr>
          <w:rFonts w:ascii="Arial" w:hAnsi="Arial" w:cs="Arial"/>
          <w:b/>
          <w:color w:val="005EB8"/>
          <w:sz w:val="28"/>
          <w:szCs w:val="22"/>
          <w:u w:val="single"/>
        </w:rPr>
      </w:pPr>
    </w:p>
    <w:p w14:paraId="23065EBD" w14:textId="41B71E06" w:rsidR="00592BB3" w:rsidRPr="00AA4BDF" w:rsidRDefault="00943734" w:rsidP="00F776A6">
      <w:pPr>
        <w:pStyle w:val="ListParagraph"/>
        <w:numPr>
          <w:ilvl w:val="0"/>
          <w:numId w:val="21"/>
        </w:numPr>
        <w:spacing w:after="240"/>
        <w:jc w:val="both"/>
        <w:rPr>
          <w:rFonts w:ascii="Arial" w:hAnsi="Arial" w:cs="Arial"/>
          <w:b/>
          <w:color w:val="005EB8"/>
          <w:sz w:val="28"/>
          <w:szCs w:val="22"/>
          <w:u w:val="single"/>
        </w:rPr>
      </w:pPr>
      <w:r w:rsidRPr="00AA4BDF">
        <w:rPr>
          <w:rFonts w:ascii="Arial" w:hAnsi="Arial" w:cs="Arial"/>
          <w:b/>
          <w:color w:val="005EB8"/>
          <w:sz w:val="28"/>
          <w:szCs w:val="22"/>
          <w:u w:val="single"/>
        </w:rPr>
        <w:t xml:space="preserve">Qualitative Social Value Submission </w:t>
      </w:r>
    </w:p>
    <w:bookmarkEnd w:id="16"/>
    <w:p w14:paraId="6798F17C" w14:textId="77777777" w:rsidR="00592BB3" w:rsidRPr="00FD131C" w:rsidRDefault="00592BB3" w:rsidP="00592BB3">
      <w:pPr>
        <w:pStyle w:val="ListParagraph"/>
        <w:spacing w:after="240"/>
        <w:jc w:val="both"/>
        <w:rPr>
          <w:rFonts w:ascii="Arial" w:hAnsi="Arial" w:cs="Arial"/>
          <w:b/>
          <w:color w:val="000000" w:themeColor="text1"/>
          <w:sz w:val="22"/>
          <w:szCs w:val="22"/>
          <w:u w:val="single"/>
        </w:rPr>
      </w:pPr>
    </w:p>
    <w:p w14:paraId="06111A56" w14:textId="466D3BB9" w:rsidR="00943734" w:rsidRPr="00FD131C" w:rsidRDefault="00943734" w:rsidP="00F776A6">
      <w:pPr>
        <w:pStyle w:val="ListParagraph"/>
        <w:numPr>
          <w:ilvl w:val="1"/>
          <w:numId w:val="21"/>
        </w:numPr>
        <w:spacing w:after="240"/>
        <w:jc w:val="both"/>
        <w:rPr>
          <w:rFonts w:ascii="Arial" w:hAnsi="Arial" w:cs="Arial"/>
          <w:b/>
          <w:color w:val="000000" w:themeColor="text1"/>
          <w:sz w:val="22"/>
          <w:szCs w:val="22"/>
          <w:u w:val="single"/>
        </w:rPr>
      </w:pPr>
      <w:r w:rsidRPr="00FD131C">
        <w:rPr>
          <w:rFonts w:ascii="Arial" w:hAnsi="Arial" w:cs="Arial"/>
          <w:color w:val="000000" w:themeColor="text1"/>
          <w:sz w:val="22"/>
          <w:szCs w:val="22"/>
        </w:rPr>
        <w:t>The qualitative social value submission consists of a Social Value</w:t>
      </w:r>
      <w:r w:rsidRPr="00FD131C">
        <w:rPr>
          <w:rFonts w:ascii="Arial" w:hAnsi="Arial" w:cs="Arial"/>
          <w:color w:val="000000" w:themeColor="text1"/>
          <w:sz w:val="22"/>
          <w:szCs w:val="22"/>
          <w:u w:val="single"/>
        </w:rPr>
        <w:t xml:space="preserve"> Delivery Plan</w:t>
      </w:r>
      <w:r w:rsidRPr="00FD131C">
        <w:rPr>
          <w:rFonts w:ascii="Arial" w:hAnsi="Arial" w:cs="Arial"/>
          <w:color w:val="000000" w:themeColor="text1"/>
          <w:sz w:val="22"/>
          <w:szCs w:val="22"/>
        </w:rPr>
        <w:t>.</w:t>
      </w:r>
    </w:p>
    <w:p w14:paraId="456C41A6" w14:textId="77777777" w:rsidR="005A4FA2" w:rsidRPr="00FD131C" w:rsidRDefault="005A4FA2" w:rsidP="005A4FA2">
      <w:pPr>
        <w:pStyle w:val="ListParagraph"/>
        <w:spacing w:after="240"/>
        <w:ind w:left="680"/>
        <w:jc w:val="both"/>
        <w:rPr>
          <w:rFonts w:ascii="Arial" w:hAnsi="Arial" w:cs="Arial"/>
          <w:b/>
          <w:color w:val="000000" w:themeColor="text1"/>
          <w:sz w:val="22"/>
          <w:szCs w:val="22"/>
          <w:u w:val="single"/>
        </w:rPr>
      </w:pPr>
    </w:p>
    <w:p w14:paraId="57D89FE4" w14:textId="77777777" w:rsidR="00FD131C" w:rsidRDefault="00943734" w:rsidP="00FD131C">
      <w:pPr>
        <w:pStyle w:val="ListParagraph"/>
        <w:spacing w:after="240"/>
        <w:ind w:left="680"/>
        <w:contextualSpacing w:val="0"/>
        <w:jc w:val="both"/>
        <w:rPr>
          <w:rFonts w:ascii="Arial" w:hAnsi="Arial" w:cs="Arial"/>
          <w:bCs/>
          <w:color w:val="000000" w:themeColor="text1"/>
          <w:sz w:val="22"/>
          <w:szCs w:val="22"/>
        </w:rPr>
      </w:pPr>
      <w:r w:rsidRPr="00FD131C">
        <w:rPr>
          <w:rFonts w:ascii="Arial" w:hAnsi="Arial" w:cs="Arial"/>
          <w:bCs/>
          <w:color w:val="000000" w:themeColor="text1"/>
          <w:sz w:val="22"/>
          <w:szCs w:val="22"/>
        </w:rPr>
        <w:t>The aim of the Delivery Plan is to enable Evaluators to determine whether bidders are properly capable of resourcing, monitoring, reporting and delivering their social value offer. Delivery Plans must set out:</w:t>
      </w:r>
      <w:bookmarkStart w:id="17" w:name="_Hlk58998060"/>
    </w:p>
    <w:p w14:paraId="78666332" w14:textId="66D6C1E0" w:rsidR="00943734" w:rsidRPr="00FD131C" w:rsidRDefault="00943734" w:rsidP="00F776A6">
      <w:pPr>
        <w:pStyle w:val="ListParagraph"/>
        <w:numPr>
          <w:ilvl w:val="2"/>
          <w:numId w:val="24"/>
        </w:numPr>
        <w:spacing w:after="240"/>
        <w:jc w:val="both"/>
        <w:rPr>
          <w:rFonts w:ascii="Arial" w:hAnsi="Arial" w:cs="Arial"/>
          <w:bCs/>
          <w:color w:val="000000" w:themeColor="text1"/>
          <w:sz w:val="22"/>
          <w:szCs w:val="22"/>
        </w:rPr>
      </w:pPr>
      <w:r w:rsidRPr="00FD131C">
        <w:rPr>
          <w:rFonts w:ascii="Arial" w:hAnsi="Arial" w:cs="Arial"/>
          <w:b/>
          <w:bCs/>
          <w:color w:val="000000" w:themeColor="text1"/>
        </w:rPr>
        <w:lastRenderedPageBreak/>
        <w:t xml:space="preserve">Point of responsibility for managing social value offer and additional resources that will be deployed </w:t>
      </w:r>
    </w:p>
    <w:p w14:paraId="3DC889D4" w14:textId="094F0AE7" w:rsidR="00FD131C" w:rsidRDefault="00943734" w:rsidP="00FD131C">
      <w:pPr>
        <w:pStyle w:val="ListParagraph"/>
        <w:spacing w:after="240"/>
        <w:ind w:left="1440"/>
        <w:jc w:val="both"/>
        <w:rPr>
          <w:rFonts w:ascii="Arial" w:hAnsi="Arial" w:cs="Arial"/>
          <w:bCs/>
          <w:color w:val="000000" w:themeColor="text1"/>
          <w:sz w:val="22"/>
          <w:szCs w:val="22"/>
        </w:rPr>
      </w:pPr>
      <w:r w:rsidRPr="00FD131C">
        <w:rPr>
          <w:rFonts w:ascii="Arial" w:hAnsi="Arial" w:cs="Arial"/>
          <w:bCs/>
          <w:color w:val="000000" w:themeColor="text1"/>
          <w:sz w:val="22"/>
          <w:szCs w:val="22"/>
        </w:rPr>
        <w:t>The name of the person who will be responsible for delivery of the Social Value offer made by your company, specifying who will be responsible for the overall management as well as who will be responsible for each commitment. Provide details of how social value delivery will be managed in the organisation and details of additional resources that will be deployed to support the delivery of the offer.</w:t>
      </w:r>
    </w:p>
    <w:p w14:paraId="3861F14C" w14:textId="77777777" w:rsidR="00FD131C" w:rsidRDefault="00FD131C" w:rsidP="00FD131C">
      <w:pPr>
        <w:pStyle w:val="ListParagraph"/>
        <w:spacing w:after="240"/>
        <w:ind w:left="1440"/>
        <w:jc w:val="both"/>
        <w:rPr>
          <w:rFonts w:ascii="Arial" w:hAnsi="Arial" w:cs="Arial"/>
          <w:bCs/>
          <w:color w:val="000000" w:themeColor="text1"/>
          <w:sz w:val="22"/>
          <w:szCs w:val="22"/>
        </w:rPr>
      </w:pPr>
    </w:p>
    <w:p w14:paraId="6965A276" w14:textId="1AA16C68" w:rsidR="00943734" w:rsidRPr="00FD131C" w:rsidRDefault="00943734" w:rsidP="00F776A6">
      <w:pPr>
        <w:pStyle w:val="ListParagraph"/>
        <w:numPr>
          <w:ilvl w:val="2"/>
          <w:numId w:val="24"/>
        </w:numPr>
        <w:spacing w:after="240"/>
        <w:jc w:val="both"/>
        <w:rPr>
          <w:rFonts w:ascii="Arial" w:hAnsi="Arial" w:cs="Arial"/>
          <w:bCs/>
          <w:color w:val="000000" w:themeColor="text1"/>
          <w:sz w:val="22"/>
          <w:szCs w:val="22"/>
        </w:rPr>
      </w:pPr>
      <w:r w:rsidRPr="00FD131C">
        <w:rPr>
          <w:rFonts w:ascii="Arial" w:eastAsiaTheme="minorHAnsi" w:hAnsi="Arial" w:cs="Arial"/>
          <w:b/>
          <w:sz w:val="22"/>
          <w:szCs w:val="22"/>
        </w:rPr>
        <w:t xml:space="preserve">Processes for reporting, monitoring and evidencing outcomes </w:t>
      </w:r>
    </w:p>
    <w:p w14:paraId="5982E54D" w14:textId="3BE9CECF" w:rsidR="00C310EE" w:rsidRPr="000E5B70" w:rsidRDefault="00943734" w:rsidP="000E5B70">
      <w:pPr>
        <w:pStyle w:val="ListParagraph"/>
        <w:spacing w:after="240"/>
        <w:ind w:left="1440"/>
        <w:jc w:val="both"/>
        <w:rPr>
          <w:rFonts w:ascii="Arial" w:hAnsi="Arial" w:cs="Arial"/>
          <w:sz w:val="22"/>
          <w:szCs w:val="22"/>
        </w:rPr>
      </w:pPr>
      <w:r w:rsidRPr="00FD131C">
        <w:rPr>
          <w:rFonts w:ascii="Arial" w:hAnsi="Arial" w:cs="Arial"/>
          <w:sz w:val="22"/>
          <w:szCs w:val="22"/>
        </w:rPr>
        <w:t>For each commitment bidders should provide a clear process for collecting, monitoring and reporting data. Specify how the data will be collected, how outcomes will be evidenced and the reporting frequency.</w:t>
      </w:r>
    </w:p>
    <w:p w14:paraId="2259B09C" w14:textId="77777777" w:rsidR="00C310EE" w:rsidRDefault="00C310EE" w:rsidP="00FD131C">
      <w:pPr>
        <w:pStyle w:val="ListParagraph"/>
        <w:spacing w:after="240"/>
        <w:ind w:left="1440"/>
        <w:jc w:val="both"/>
        <w:rPr>
          <w:rFonts w:ascii="Arial" w:hAnsi="Arial" w:cs="Arial"/>
          <w:sz w:val="22"/>
          <w:szCs w:val="22"/>
        </w:rPr>
      </w:pPr>
    </w:p>
    <w:p w14:paraId="315391C3" w14:textId="623EAE21" w:rsidR="00943734" w:rsidRPr="00FD131C" w:rsidRDefault="00943734" w:rsidP="00F776A6">
      <w:pPr>
        <w:pStyle w:val="ListParagraph"/>
        <w:numPr>
          <w:ilvl w:val="2"/>
          <w:numId w:val="24"/>
        </w:numPr>
        <w:spacing w:after="240"/>
        <w:jc w:val="both"/>
        <w:rPr>
          <w:rFonts w:ascii="Arial" w:hAnsi="Arial" w:cs="Arial"/>
          <w:sz w:val="22"/>
          <w:szCs w:val="22"/>
        </w:rPr>
      </w:pPr>
      <w:r w:rsidRPr="00FD131C">
        <w:rPr>
          <w:rFonts w:ascii="Arial" w:eastAsiaTheme="minorHAnsi" w:hAnsi="Arial" w:cs="Arial"/>
          <w:b/>
          <w:sz w:val="22"/>
          <w:szCs w:val="22"/>
        </w:rPr>
        <w:t xml:space="preserve">Delivery timeline </w:t>
      </w:r>
    </w:p>
    <w:p w14:paraId="30430146" w14:textId="7EB94E71" w:rsidR="00FD131C" w:rsidRDefault="00943734" w:rsidP="00FD131C">
      <w:pPr>
        <w:pStyle w:val="ListParagraph"/>
        <w:spacing w:after="240"/>
        <w:ind w:left="1440"/>
        <w:jc w:val="both"/>
        <w:rPr>
          <w:rFonts w:ascii="Arial" w:hAnsi="Arial" w:cs="Arial"/>
          <w:sz w:val="22"/>
          <w:szCs w:val="22"/>
        </w:rPr>
      </w:pPr>
      <w:r w:rsidRPr="00FD131C">
        <w:rPr>
          <w:rFonts w:ascii="Arial" w:hAnsi="Arial" w:cs="Arial"/>
          <w:sz w:val="22"/>
          <w:szCs w:val="22"/>
        </w:rPr>
        <w:t xml:space="preserve">Bidders should include an explicit timeline for delivering the social value offer, including </w:t>
      </w:r>
      <w:r w:rsidR="005A4FA2" w:rsidRPr="00FD131C">
        <w:rPr>
          <w:rFonts w:ascii="Arial" w:hAnsi="Arial" w:cs="Arial"/>
          <w:sz w:val="22"/>
          <w:szCs w:val="22"/>
        </w:rPr>
        <w:t xml:space="preserve">quarterly or </w:t>
      </w:r>
      <w:r w:rsidRPr="00FD131C">
        <w:rPr>
          <w:rFonts w:ascii="Arial" w:hAnsi="Arial" w:cs="Arial"/>
          <w:sz w:val="22"/>
          <w:szCs w:val="22"/>
        </w:rPr>
        <w:t>annual breakdowns and stating when key milestones for social value outcomes will be achieved during the contract.</w:t>
      </w:r>
    </w:p>
    <w:p w14:paraId="260343E9" w14:textId="77777777" w:rsidR="00C310EE" w:rsidRDefault="00C310EE" w:rsidP="00FD131C">
      <w:pPr>
        <w:pStyle w:val="ListParagraph"/>
        <w:spacing w:after="240"/>
        <w:ind w:left="1440"/>
        <w:jc w:val="both"/>
        <w:rPr>
          <w:rFonts w:ascii="Arial" w:hAnsi="Arial" w:cs="Arial"/>
          <w:sz w:val="22"/>
          <w:szCs w:val="22"/>
        </w:rPr>
      </w:pPr>
    </w:p>
    <w:p w14:paraId="609D4FDE" w14:textId="71CBBDF3" w:rsidR="00943734" w:rsidRPr="00FD131C" w:rsidRDefault="00943734" w:rsidP="00F776A6">
      <w:pPr>
        <w:pStyle w:val="ListParagraph"/>
        <w:numPr>
          <w:ilvl w:val="2"/>
          <w:numId w:val="24"/>
        </w:numPr>
        <w:spacing w:after="240"/>
        <w:jc w:val="both"/>
        <w:rPr>
          <w:rFonts w:ascii="Arial" w:hAnsi="Arial" w:cs="Arial"/>
          <w:sz w:val="22"/>
          <w:szCs w:val="22"/>
        </w:rPr>
      </w:pPr>
      <w:r w:rsidRPr="00FD131C">
        <w:rPr>
          <w:rFonts w:ascii="Arial" w:eastAsiaTheme="minorHAnsi" w:hAnsi="Arial" w:cs="Arial"/>
          <w:b/>
          <w:sz w:val="22"/>
          <w:szCs w:val="22"/>
        </w:rPr>
        <w:t>Risk mitigation and internal processes to address non or poor delivery</w:t>
      </w:r>
    </w:p>
    <w:p w14:paraId="3C4FADF0" w14:textId="72241EE5" w:rsidR="00FD131C" w:rsidRDefault="00943734" w:rsidP="00FD131C">
      <w:pPr>
        <w:pStyle w:val="ListParagraph"/>
        <w:spacing w:after="240"/>
        <w:ind w:left="1440"/>
        <w:jc w:val="both"/>
        <w:rPr>
          <w:rFonts w:ascii="Arial" w:hAnsi="Arial" w:cs="Arial"/>
          <w:bCs/>
          <w:color w:val="000000" w:themeColor="text1"/>
          <w:sz w:val="22"/>
          <w:szCs w:val="22"/>
        </w:rPr>
      </w:pPr>
      <w:r w:rsidRPr="00FD131C">
        <w:rPr>
          <w:rFonts w:ascii="Arial" w:hAnsi="Arial" w:cs="Arial"/>
          <w:bCs/>
          <w:color w:val="000000" w:themeColor="text1"/>
          <w:sz w:val="22"/>
          <w:szCs w:val="22"/>
        </w:rPr>
        <w:t xml:space="preserve">Bidders should outline internal processes in the event that something goes wrong, i.e. risk of non-delivery. Specify the remedies you will implement if there is a risk of non-delivery as well as an escalation plan detailing how this will be addressed and rectified. </w:t>
      </w:r>
    </w:p>
    <w:p w14:paraId="6EC218D2" w14:textId="77777777" w:rsidR="00FD131C" w:rsidRDefault="00FD131C" w:rsidP="00FD131C">
      <w:pPr>
        <w:pStyle w:val="ListParagraph"/>
        <w:spacing w:after="240"/>
        <w:ind w:left="1440"/>
        <w:jc w:val="both"/>
        <w:rPr>
          <w:rFonts w:ascii="Arial" w:hAnsi="Arial" w:cs="Arial"/>
          <w:bCs/>
          <w:color w:val="000000" w:themeColor="text1"/>
          <w:sz w:val="22"/>
          <w:szCs w:val="22"/>
        </w:rPr>
      </w:pPr>
    </w:p>
    <w:p w14:paraId="3587CF19" w14:textId="7189535B" w:rsidR="00943734" w:rsidRPr="00FD131C" w:rsidRDefault="00943734" w:rsidP="00F776A6">
      <w:pPr>
        <w:pStyle w:val="ListParagraph"/>
        <w:numPr>
          <w:ilvl w:val="2"/>
          <w:numId w:val="24"/>
        </w:numPr>
        <w:spacing w:after="240"/>
        <w:jc w:val="both"/>
        <w:rPr>
          <w:rFonts w:ascii="Arial" w:hAnsi="Arial" w:cs="Arial"/>
          <w:bCs/>
          <w:color w:val="000000" w:themeColor="text1"/>
          <w:sz w:val="22"/>
          <w:szCs w:val="22"/>
        </w:rPr>
      </w:pPr>
      <w:r w:rsidRPr="00FD131C">
        <w:rPr>
          <w:rFonts w:ascii="Arial" w:eastAsiaTheme="minorHAnsi" w:hAnsi="Arial" w:cs="Arial"/>
          <w:b/>
          <w:sz w:val="22"/>
          <w:szCs w:val="22"/>
        </w:rPr>
        <w:t>Continuous improvement plan</w:t>
      </w:r>
    </w:p>
    <w:p w14:paraId="75B1B545" w14:textId="273F2434" w:rsidR="00FD131C" w:rsidRDefault="00943734" w:rsidP="00FD131C">
      <w:pPr>
        <w:pStyle w:val="ListParagraph"/>
        <w:spacing w:after="240"/>
        <w:ind w:left="1440"/>
        <w:jc w:val="both"/>
        <w:rPr>
          <w:rFonts w:ascii="Arial" w:hAnsi="Arial" w:cs="Arial"/>
          <w:bCs/>
          <w:color w:val="000000" w:themeColor="text1"/>
          <w:sz w:val="22"/>
          <w:szCs w:val="22"/>
        </w:rPr>
      </w:pPr>
      <w:r w:rsidRPr="00FD131C">
        <w:rPr>
          <w:rFonts w:ascii="Arial" w:hAnsi="Arial" w:cs="Arial"/>
          <w:bCs/>
          <w:color w:val="000000" w:themeColor="text1"/>
          <w:sz w:val="22"/>
          <w:szCs w:val="22"/>
          <w:u w:val="single"/>
        </w:rPr>
        <w:t>For projects that extend beyond 18 months</w:t>
      </w:r>
      <w:r w:rsidRPr="00FD131C">
        <w:rPr>
          <w:rFonts w:ascii="Arial" w:hAnsi="Arial" w:cs="Arial"/>
          <w:bCs/>
          <w:color w:val="000000" w:themeColor="text1"/>
          <w:sz w:val="22"/>
          <w:szCs w:val="22"/>
        </w:rPr>
        <w:t xml:space="preserve">, bidders should include an explanation of how they will seek to improve their social value offer, identifying areas of potential additional value. Specify which areas you will improve in and how.  </w:t>
      </w:r>
    </w:p>
    <w:p w14:paraId="3C5CB8BB" w14:textId="77777777" w:rsidR="00FD131C" w:rsidRDefault="00FD131C" w:rsidP="00FD131C">
      <w:pPr>
        <w:pStyle w:val="ListParagraph"/>
        <w:spacing w:after="240"/>
        <w:ind w:left="1440"/>
        <w:jc w:val="both"/>
        <w:rPr>
          <w:rFonts w:ascii="Arial" w:hAnsi="Arial" w:cs="Arial"/>
          <w:bCs/>
          <w:color w:val="000000" w:themeColor="text1"/>
          <w:sz w:val="22"/>
          <w:szCs w:val="22"/>
        </w:rPr>
      </w:pPr>
    </w:p>
    <w:p w14:paraId="2AD61ADC" w14:textId="71A22D53" w:rsidR="00943734" w:rsidRPr="00FD131C" w:rsidRDefault="00943734" w:rsidP="00F776A6">
      <w:pPr>
        <w:pStyle w:val="ListParagraph"/>
        <w:numPr>
          <w:ilvl w:val="2"/>
          <w:numId w:val="24"/>
        </w:numPr>
        <w:spacing w:after="240"/>
        <w:jc w:val="both"/>
        <w:rPr>
          <w:rFonts w:ascii="Arial" w:hAnsi="Arial" w:cs="Arial"/>
          <w:bCs/>
          <w:color w:val="000000" w:themeColor="text1"/>
          <w:sz w:val="22"/>
          <w:szCs w:val="22"/>
        </w:rPr>
      </w:pPr>
      <w:r w:rsidRPr="00FD131C">
        <w:rPr>
          <w:rFonts w:ascii="Arial" w:eastAsiaTheme="minorHAnsi" w:hAnsi="Arial" w:cs="Arial"/>
          <w:b/>
          <w:sz w:val="22"/>
          <w:szCs w:val="22"/>
        </w:rPr>
        <w:lastRenderedPageBreak/>
        <w:t>Plans for engaging and collaborating with relevant stakeholders</w:t>
      </w:r>
    </w:p>
    <w:p w14:paraId="06C323E8" w14:textId="4C27AF9B" w:rsidR="00FD131C" w:rsidRDefault="00943734" w:rsidP="00FD131C">
      <w:pPr>
        <w:pStyle w:val="ListParagraph"/>
        <w:spacing w:after="240"/>
        <w:ind w:left="1440"/>
        <w:jc w:val="both"/>
        <w:rPr>
          <w:rFonts w:ascii="Arial" w:hAnsi="Arial" w:cs="Arial"/>
          <w:bCs/>
          <w:color w:val="000000" w:themeColor="text1"/>
          <w:sz w:val="22"/>
          <w:szCs w:val="22"/>
        </w:rPr>
      </w:pPr>
      <w:r w:rsidRPr="00FD131C">
        <w:rPr>
          <w:rFonts w:ascii="Arial" w:hAnsi="Arial" w:cs="Arial"/>
          <w:bCs/>
          <w:color w:val="000000" w:themeColor="text1"/>
          <w:sz w:val="22"/>
          <w:szCs w:val="22"/>
        </w:rPr>
        <w:t xml:space="preserve">Bidders should identify the relevant stakeholders that will be engaged with and the role they will play in delivery of the social value offer. Explain how you will build partnerships with relevant stakeholders, specifying how you will approach them in the early stages and collaborate throughout the delivery of the offer. </w:t>
      </w:r>
    </w:p>
    <w:p w14:paraId="2988A6B3" w14:textId="77777777" w:rsidR="00FD131C" w:rsidRDefault="00FD131C" w:rsidP="00FD131C">
      <w:pPr>
        <w:pStyle w:val="ListParagraph"/>
        <w:spacing w:after="240"/>
        <w:ind w:left="1440"/>
        <w:jc w:val="both"/>
        <w:rPr>
          <w:rFonts w:ascii="Arial" w:hAnsi="Arial" w:cs="Arial"/>
          <w:bCs/>
          <w:color w:val="000000" w:themeColor="text1"/>
          <w:sz w:val="22"/>
          <w:szCs w:val="22"/>
        </w:rPr>
      </w:pPr>
    </w:p>
    <w:p w14:paraId="7B999C28" w14:textId="7A7572D4" w:rsidR="00943734" w:rsidRPr="00FD131C" w:rsidRDefault="00943734" w:rsidP="00F776A6">
      <w:pPr>
        <w:pStyle w:val="ListParagraph"/>
        <w:numPr>
          <w:ilvl w:val="2"/>
          <w:numId w:val="24"/>
        </w:numPr>
        <w:spacing w:after="240"/>
        <w:jc w:val="both"/>
        <w:rPr>
          <w:rFonts w:ascii="Arial" w:hAnsi="Arial" w:cs="Arial"/>
          <w:bCs/>
          <w:color w:val="000000" w:themeColor="text1"/>
          <w:sz w:val="22"/>
          <w:szCs w:val="22"/>
        </w:rPr>
      </w:pPr>
      <w:r w:rsidRPr="00FD131C">
        <w:rPr>
          <w:rFonts w:ascii="Arial" w:eastAsiaTheme="minorHAnsi" w:hAnsi="Arial" w:cs="Arial"/>
          <w:b/>
          <w:sz w:val="22"/>
          <w:szCs w:val="22"/>
        </w:rPr>
        <w:t>Plans for engaging and collaborating with local VCSEs</w:t>
      </w:r>
    </w:p>
    <w:p w14:paraId="324F2B3F" w14:textId="7A6FEF40" w:rsidR="00FD131C" w:rsidRDefault="00943734" w:rsidP="00FD131C">
      <w:pPr>
        <w:pStyle w:val="ListParagraph"/>
        <w:spacing w:after="240"/>
        <w:ind w:left="1440"/>
        <w:jc w:val="both"/>
        <w:rPr>
          <w:rFonts w:ascii="Arial" w:hAnsi="Arial" w:cs="Arial"/>
          <w:sz w:val="22"/>
          <w:szCs w:val="22"/>
        </w:rPr>
      </w:pPr>
      <w:r w:rsidRPr="00FD131C">
        <w:rPr>
          <w:rFonts w:ascii="Arial" w:hAnsi="Arial" w:cs="Arial"/>
          <w:sz w:val="22"/>
          <w:szCs w:val="22"/>
        </w:rPr>
        <w:t>Bidders should identify relevant Voluntary, Community, Social Enterprises that will be engaged with and the role they will play in delivery of the social value offer. Explain how you will build partnerships with relevant VCSEs, specifying how you will approach them in the early stages and collaborate throughout the delivery of the offer.</w:t>
      </w:r>
    </w:p>
    <w:p w14:paraId="333A5C5E" w14:textId="77777777" w:rsidR="00FD131C" w:rsidRDefault="00FD131C" w:rsidP="00FD131C">
      <w:pPr>
        <w:pStyle w:val="ListParagraph"/>
        <w:spacing w:after="240"/>
        <w:ind w:left="1440"/>
        <w:jc w:val="both"/>
        <w:rPr>
          <w:rFonts w:ascii="Arial" w:hAnsi="Arial" w:cs="Arial"/>
          <w:sz w:val="22"/>
          <w:szCs w:val="22"/>
        </w:rPr>
      </w:pPr>
    </w:p>
    <w:p w14:paraId="69F42871" w14:textId="7146559C" w:rsidR="00943734" w:rsidRPr="00FD131C" w:rsidRDefault="00943734" w:rsidP="00F776A6">
      <w:pPr>
        <w:pStyle w:val="ListParagraph"/>
        <w:numPr>
          <w:ilvl w:val="2"/>
          <w:numId w:val="24"/>
        </w:numPr>
        <w:spacing w:after="240"/>
        <w:jc w:val="both"/>
        <w:rPr>
          <w:rFonts w:ascii="Arial" w:hAnsi="Arial" w:cs="Arial"/>
          <w:sz w:val="22"/>
          <w:szCs w:val="22"/>
        </w:rPr>
      </w:pPr>
      <w:r w:rsidRPr="00FD131C">
        <w:rPr>
          <w:rFonts w:ascii="Arial" w:eastAsiaTheme="minorHAnsi" w:hAnsi="Arial" w:cs="Arial"/>
          <w:b/>
          <w:sz w:val="22"/>
          <w:szCs w:val="22"/>
        </w:rPr>
        <w:t xml:space="preserve">Broad approach for each commitment, an explanation of how this will positively impact health, social, economic and environmental inequalities in the local community and relevant examples </w:t>
      </w:r>
    </w:p>
    <w:p w14:paraId="0105604C" w14:textId="1C322929" w:rsidR="00943734" w:rsidRPr="00FD131C" w:rsidRDefault="00943734" w:rsidP="00943734">
      <w:pPr>
        <w:pStyle w:val="ListParagraph"/>
        <w:spacing w:after="240"/>
        <w:ind w:left="1440"/>
        <w:jc w:val="both"/>
        <w:rPr>
          <w:rFonts w:ascii="Arial" w:hAnsi="Arial" w:cs="Arial"/>
          <w:sz w:val="22"/>
          <w:szCs w:val="22"/>
        </w:rPr>
      </w:pPr>
      <w:r w:rsidRPr="00FD131C">
        <w:rPr>
          <w:rFonts w:ascii="Arial" w:hAnsi="Arial" w:cs="Arial"/>
          <w:sz w:val="22"/>
          <w:szCs w:val="22"/>
        </w:rPr>
        <w:t>Explain what impact your offer will have on inequalities which exist in the local community. Bidders should set out their broad approach for each commitment. You should reference the context and needs of the local community, explaining how the social value offer will address these. Where possible, provide relevant examples to demonstrate your ability to deliver social value.</w:t>
      </w:r>
      <w:bookmarkStart w:id="18" w:name="_Hlk129972873"/>
      <w:bookmarkStart w:id="19" w:name="_Hlk128130478"/>
      <w:bookmarkEnd w:id="17"/>
    </w:p>
    <w:p w14:paraId="4B61C310" w14:textId="77777777" w:rsidR="00943734" w:rsidRPr="00FD131C" w:rsidRDefault="00943734" w:rsidP="00943734">
      <w:pPr>
        <w:pStyle w:val="ListParagraph"/>
        <w:spacing w:after="240"/>
        <w:ind w:left="1440"/>
        <w:jc w:val="both"/>
        <w:rPr>
          <w:rFonts w:ascii="Arial" w:hAnsi="Arial" w:cs="Arial"/>
          <w:b/>
          <w:color w:val="000000" w:themeColor="text1"/>
          <w:sz w:val="22"/>
          <w:szCs w:val="22"/>
          <w:u w:val="single"/>
        </w:rPr>
      </w:pPr>
    </w:p>
    <w:p w14:paraId="678CDBE6" w14:textId="3A77466D" w:rsidR="00943734" w:rsidRPr="00FD131C" w:rsidRDefault="00943734" w:rsidP="00F776A6">
      <w:pPr>
        <w:pStyle w:val="ListParagraph"/>
        <w:numPr>
          <w:ilvl w:val="1"/>
          <w:numId w:val="11"/>
        </w:numPr>
        <w:spacing w:after="240"/>
        <w:jc w:val="both"/>
        <w:rPr>
          <w:rFonts w:ascii="Arial" w:hAnsi="Arial" w:cs="Arial"/>
          <w:b/>
          <w:color w:val="000000" w:themeColor="text1"/>
          <w:sz w:val="22"/>
          <w:szCs w:val="22"/>
          <w:u w:val="single"/>
        </w:rPr>
      </w:pPr>
      <w:r w:rsidRPr="00FD131C">
        <w:rPr>
          <w:rFonts w:ascii="Arial" w:hAnsi="Arial" w:cs="Arial"/>
          <w:b/>
          <w:sz w:val="22"/>
          <w:szCs w:val="22"/>
          <w:u w:val="single"/>
        </w:rPr>
        <w:t>Please note:</w:t>
      </w:r>
      <w:r w:rsidRPr="00FD131C">
        <w:rPr>
          <w:rFonts w:ascii="Arial" w:hAnsi="Arial" w:cs="Arial"/>
          <w:sz w:val="22"/>
          <w:szCs w:val="22"/>
        </w:rPr>
        <w:t xml:space="preserve"> </w:t>
      </w:r>
    </w:p>
    <w:p w14:paraId="0CD59C8A" w14:textId="77777777" w:rsidR="003B56F0" w:rsidRPr="00FD131C" w:rsidRDefault="003B56F0" w:rsidP="003B56F0">
      <w:pPr>
        <w:pStyle w:val="ListParagraph"/>
        <w:spacing w:after="240"/>
        <w:ind w:left="680"/>
        <w:jc w:val="both"/>
        <w:rPr>
          <w:rFonts w:ascii="Arial" w:hAnsi="Arial" w:cs="Arial"/>
          <w:b/>
          <w:color w:val="000000" w:themeColor="text1"/>
          <w:sz w:val="22"/>
          <w:szCs w:val="22"/>
          <w:u w:val="single"/>
        </w:rPr>
      </w:pPr>
    </w:p>
    <w:p w14:paraId="5943E24E" w14:textId="35444EB6" w:rsidR="00943734"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sz w:val="22"/>
          <w:szCs w:val="22"/>
        </w:rPr>
        <w:t xml:space="preserve">A word limit of </w:t>
      </w:r>
      <w:r w:rsidR="004C741D">
        <w:rPr>
          <w:rFonts w:ascii="Arial" w:hAnsi="Arial" w:cs="Arial"/>
          <w:sz w:val="22"/>
          <w:szCs w:val="22"/>
          <w:u w:val="single"/>
        </w:rPr>
        <w:t>2</w:t>
      </w:r>
      <w:r w:rsidRPr="00FD131C">
        <w:rPr>
          <w:rFonts w:ascii="Arial" w:hAnsi="Arial" w:cs="Arial"/>
          <w:sz w:val="22"/>
          <w:szCs w:val="22"/>
          <w:u w:val="single"/>
        </w:rPr>
        <w:t>,000 words</w:t>
      </w:r>
      <w:r w:rsidRPr="00FD131C">
        <w:rPr>
          <w:rFonts w:ascii="Arial" w:hAnsi="Arial" w:cs="Arial"/>
          <w:sz w:val="22"/>
          <w:szCs w:val="22"/>
        </w:rPr>
        <w:t xml:space="preserve"> applies to the Delivery Plan</w:t>
      </w:r>
    </w:p>
    <w:p w14:paraId="7F26DD1F" w14:textId="77777777" w:rsidR="003B56F0" w:rsidRPr="00FD131C" w:rsidRDefault="003B56F0" w:rsidP="003B56F0">
      <w:pPr>
        <w:pStyle w:val="ListParagraph"/>
        <w:spacing w:after="240"/>
        <w:ind w:left="1440"/>
        <w:jc w:val="both"/>
        <w:rPr>
          <w:rFonts w:ascii="Arial" w:hAnsi="Arial" w:cs="Arial"/>
          <w:b/>
          <w:color w:val="000000" w:themeColor="text1"/>
          <w:sz w:val="22"/>
          <w:szCs w:val="22"/>
          <w:u w:val="single"/>
        </w:rPr>
      </w:pPr>
    </w:p>
    <w:p w14:paraId="09A6CDAE" w14:textId="163917E4" w:rsidR="003B56F0"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sz w:val="22"/>
          <w:szCs w:val="22"/>
        </w:rPr>
        <w:t xml:space="preserve">The Delivery Plan must be uploaded as a single document via SVP </w:t>
      </w:r>
    </w:p>
    <w:p w14:paraId="779E2964" w14:textId="77777777" w:rsidR="003B56F0" w:rsidRPr="00FD131C" w:rsidRDefault="003B56F0" w:rsidP="003B56F0">
      <w:pPr>
        <w:pStyle w:val="ListParagraph"/>
        <w:spacing w:after="240"/>
        <w:ind w:left="1440"/>
        <w:jc w:val="both"/>
        <w:rPr>
          <w:rFonts w:ascii="Arial" w:hAnsi="Arial" w:cs="Arial"/>
          <w:b/>
          <w:color w:val="000000" w:themeColor="text1"/>
          <w:sz w:val="22"/>
          <w:szCs w:val="22"/>
          <w:u w:val="single"/>
        </w:rPr>
      </w:pPr>
    </w:p>
    <w:p w14:paraId="43A85B2B" w14:textId="5551B41B" w:rsidR="003B56F0"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sz w:val="22"/>
          <w:szCs w:val="22"/>
        </w:rPr>
        <w:lastRenderedPageBreak/>
        <w:t>Bidders are only required to submit one encompassing Delivery Plan rather than separate plans per commitment</w:t>
      </w:r>
    </w:p>
    <w:p w14:paraId="78893AF9" w14:textId="77777777" w:rsidR="003B56F0" w:rsidRPr="00FD131C" w:rsidRDefault="003B56F0" w:rsidP="003B56F0">
      <w:pPr>
        <w:pStyle w:val="ListParagraph"/>
        <w:spacing w:after="240"/>
        <w:ind w:left="1440"/>
        <w:jc w:val="both"/>
        <w:rPr>
          <w:rFonts w:ascii="Arial" w:hAnsi="Arial" w:cs="Arial"/>
          <w:b/>
          <w:color w:val="000000" w:themeColor="text1"/>
          <w:sz w:val="22"/>
          <w:szCs w:val="22"/>
          <w:u w:val="single"/>
        </w:rPr>
      </w:pPr>
    </w:p>
    <w:p w14:paraId="3F4A2224" w14:textId="77777777" w:rsidR="00FD131C"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sz w:val="22"/>
          <w:szCs w:val="22"/>
        </w:rPr>
        <w:t xml:space="preserve">Your Social Value Delivery Plan must expand on how you will deliver, manage and report on each of the targets set in your quantitative submission and be relevant to how you will deliver the quantitative offer in relation to the contract in question. </w:t>
      </w:r>
      <w:bookmarkEnd w:id="18"/>
    </w:p>
    <w:p w14:paraId="1A0C904E" w14:textId="77777777" w:rsidR="00FD131C" w:rsidRPr="00FD131C" w:rsidRDefault="00FD131C" w:rsidP="00FD131C">
      <w:pPr>
        <w:pStyle w:val="ListParagraph"/>
        <w:rPr>
          <w:rFonts w:ascii="Arial" w:hAnsi="Arial" w:cs="Arial"/>
          <w:color w:val="000000" w:themeColor="text1"/>
          <w:sz w:val="22"/>
          <w:szCs w:val="22"/>
        </w:rPr>
      </w:pPr>
    </w:p>
    <w:p w14:paraId="4D280DA4" w14:textId="45C20517" w:rsidR="00943734"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color w:val="000000" w:themeColor="text1"/>
          <w:sz w:val="22"/>
          <w:szCs w:val="22"/>
        </w:rPr>
        <w:t>Once you have:</w:t>
      </w:r>
      <w:bookmarkEnd w:id="19"/>
    </w:p>
    <w:p w14:paraId="5CD240DB" w14:textId="2E76F7A7" w:rsidR="00943734" w:rsidRPr="00FD131C" w:rsidRDefault="00943734" w:rsidP="00943734">
      <w:pPr>
        <w:pStyle w:val="ListParagraph"/>
        <w:spacing w:after="240"/>
        <w:ind w:left="680"/>
        <w:jc w:val="both"/>
        <w:rPr>
          <w:rFonts w:ascii="Arial" w:hAnsi="Arial" w:cs="Arial"/>
          <w:b/>
          <w:color w:val="000000" w:themeColor="text1"/>
          <w:sz w:val="22"/>
          <w:szCs w:val="22"/>
          <w:u w:val="single"/>
        </w:rPr>
      </w:pPr>
    </w:p>
    <w:p w14:paraId="4B8F758B" w14:textId="77777777" w:rsidR="00943734" w:rsidRPr="00FD131C" w:rsidRDefault="00943734" w:rsidP="00FD131C">
      <w:pPr>
        <w:pStyle w:val="ListParagraph"/>
        <w:spacing w:after="240"/>
        <w:ind w:left="1440"/>
        <w:jc w:val="both"/>
        <w:rPr>
          <w:rFonts w:ascii="Arial" w:hAnsi="Arial" w:cs="Arial"/>
          <w:b/>
          <w:color w:val="000000" w:themeColor="text1"/>
          <w:sz w:val="22"/>
          <w:szCs w:val="22"/>
          <w:u w:val="single"/>
        </w:rPr>
      </w:pPr>
      <w:r w:rsidRPr="00FD131C">
        <w:rPr>
          <w:rFonts w:ascii="Arial" w:hAnsi="Arial" w:cs="Arial"/>
          <w:color w:val="000000" w:themeColor="text1"/>
          <w:sz w:val="22"/>
          <w:szCs w:val="22"/>
        </w:rPr>
        <w:t>Set your quantitative targets against the TOMs via the SVP</w:t>
      </w:r>
    </w:p>
    <w:p w14:paraId="599D40B8" w14:textId="77777777" w:rsidR="00943734" w:rsidRPr="00FD131C" w:rsidRDefault="00943734" w:rsidP="00943734">
      <w:pPr>
        <w:pStyle w:val="ListParagraph"/>
        <w:spacing w:after="240"/>
        <w:ind w:left="1440"/>
        <w:jc w:val="both"/>
        <w:rPr>
          <w:rFonts w:ascii="Arial" w:hAnsi="Arial" w:cs="Arial"/>
          <w:b/>
          <w:color w:val="000000" w:themeColor="text1"/>
          <w:sz w:val="22"/>
          <w:szCs w:val="22"/>
          <w:u w:val="single"/>
        </w:rPr>
      </w:pPr>
    </w:p>
    <w:p w14:paraId="00C8A9EA" w14:textId="77777777" w:rsidR="00943734" w:rsidRPr="00FD131C" w:rsidRDefault="00943734" w:rsidP="00FD131C">
      <w:pPr>
        <w:pStyle w:val="ListParagraph"/>
        <w:spacing w:after="240"/>
        <w:ind w:left="1440"/>
        <w:jc w:val="both"/>
        <w:rPr>
          <w:rFonts w:ascii="Arial" w:hAnsi="Arial" w:cs="Arial"/>
          <w:b/>
          <w:color w:val="000000" w:themeColor="text1"/>
          <w:sz w:val="22"/>
          <w:szCs w:val="22"/>
          <w:u w:val="single"/>
        </w:rPr>
      </w:pPr>
      <w:r w:rsidRPr="00FD131C">
        <w:rPr>
          <w:rFonts w:ascii="Arial" w:hAnsi="Arial" w:cs="Arial"/>
          <w:color w:val="000000" w:themeColor="text1"/>
          <w:sz w:val="22"/>
          <w:szCs w:val="22"/>
        </w:rPr>
        <w:t>Inputted supporting descriptions against each commitment made</w:t>
      </w:r>
    </w:p>
    <w:p w14:paraId="2D2B2C08" w14:textId="77777777" w:rsidR="00943734" w:rsidRPr="00FD131C" w:rsidRDefault="00943734" w:rsidP="00943734">
      <w:pPr>
        <w:pStyle w:val="ListParagraph"/>
        <w:spacing w:after="240"/>
        <w:ind w:left="1440"/>
        <w:jc w:val="both"/>
        <w:rPr>
          <w:rFonts w:ascii="Arial" w:hAnsi="Arial" w:cs="Arial"/>
          <w:b/>
          <w:color w:val="000000" w:themeColor="text1"/>
          <w:sz w:val="22"/>
          <w:szCs w:val="22"/>
          <w:u w:val="single"/>
        </w:rPr>
      </w:pPr>
    </w:p>
    <w:p w14:paraId="6C450752" w14:textId="77777777" w:rsidR="00943734" w:rsidRPr="00FD131C" w:rsidRDefault="00943734" w:rsidP="00FD131C">
      <w:pPr>
        <w:pStyle w:val="ListParagraph"/>
        <w:spacing w:after="240"/>
        <w:ind w:left="1440"/>
        <w:jc w:val="both"/>
        <w:rPr>
          <w:rFonts w:ascii="Arial" w:hAnsi="Arial" w:cs="Arial"/>
          <w:b/>
          <w:color w:val="000000" w:themeColor="text1"/>
          <w:sz w:val="22"/>
          <w:szCs w:val="22"/>
          <w:u w:val="single"/>
        </w:rPr>
      </w:pPr>
      <w:r w:rsidRPr="00FD131C">
        <w:rPr>
          <w:rFonts w:ascii="Arial" w:hAnsi="Arial" w:cs="Arial"/>
          <w:color w:val="000000" w:themeColor="text1"/>
          <w:sz w:val="22"/>
          <w:szCs w:val="22"/>
        </w:rPr>
        <w:t>Uploaded your qualitative Social Value Delivery Plan</w:t>
      </w:r>
    </w:p>
    <w:p w14:paraId="732773B9" w14:textId="0BE17241" w:rsidR="00943734" w:rsidRPr="00FD131C" w:rsidRDefault="00943734" w:rsidP="00943734">
      <w:pPr>
        <w:spacing w:after="240"/>
        <w:ind w:left="720"/>
        <w:jc w:val="both"/>
        <w:rPr>
          <w:rFonts w:ascii="Arial" w:hAnsi="Arial" w:cs="Arial"/>
          <w:color w:val="000000" w:themeColor="text1"/>
        </w:rPr>
      </w:pPr>
      <w:r w:rsidRPr="00FD131C">
        <w:rPr>
          <w:rFonts w:ascii="Arial" w:hAnsi="Arial" w:cs="Arial"/>
          <w:color w:val="000000" w:themeColor="text1"/>
        </w:rPr>
        <w:t xml:space="preserve">Then your social value submission is complete. </w:t>
      </w:r>
    </w:p>
    <w:p w14:paraId="238AAE95" w14:textId="145D7BB1" w:rsidR="003B56F0" w:rsidRPr="00FD131C" w:rsidRDefault="00943734" w:rsidP="00F776A6">
      <w:pPr>
        <w:pStyle w:val="ListParagraph"/>
        <w:numPr>
          <w:ilvl w:val="1"/>
          <w:numId w:val="11"/>
        </w:numPr>
        <w:spacing w:after="240"/>
        <w:jc w:val="both"/>
        <w:rPr>
          <w:rFonts w:ascii="Arial" w:hAnsi="Arial" w:cs="Arial"/>
          <w:b/>
          <w:color w:val="000000" w:themeColor="text1"/>
          <w:sz w:val="22"/>
          <w:szCs w:val="22"/>
          <w:u w:val="single"/>
        </w:rPr>
      </w:pPr>
      <w:r w:rsidRPr="00FD131C">
        <w:rPr>
          <w:rFonts w:ascii="Arial" w:hAnsi="Arial" w:cs="Arial"/>
          <w:b/>
          <w:bCs/>
          <w:color w:val="000000" w:themeColor="text1"/>
          <w:sz w:val="22"/>
          <w:szCs w:val="22"/>
          <w:u w:val="single"/>
        </w:rPr>
        <w:t xml:space="preserve">Please note that if a Bidder either: </w:t>
      </w:r>
    </w:p>
    <w:p w14:paraId="615EE57A" w14:textId="77777777" w:rsidR="003B56F0" w:rsidRPr="00FD131C" w:rsidRDefault="003B56F0" w:rsidP="003B56F0">
      <w:pPr>
        <w:pStyle w:val="ListParagraph"/>
        <w:spacing w:after="240"/>
        <w:ind w:left="680"/>
        <w:jc w:val="both"/>
        <w:rPr>
          <w:rFonts w:ascii="Arial" w:hAnsi="Arial" w:cs="Arial"/>
          <w:b/>
          <w:color w:val="000000" w:themeColor="text1"/>
          <w:sz w:val="22"/>
          <w:szCs w:val="22"/>
          <w:u w:val="single"/>
        </w:rPr>
      </w:pPr>
    </w:p>
    <w:p w14:paraId="0A447621" w14:textId="109671A9" w:rsidR="00943734"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bCs/>
          <w:color w:val="000000" w:themeColor="text1"/>
          <w:sz w:val="22"/>
          <w:szCs w:val="22"/>
        </w:rPr>
        <w:t xml:space="preserve">Sets quantitative targets but does not provide supporting descriptions or a Social Value Delivery Plan OR;  </w:t>
      </w:r>
    </w:p>
    <w:p w14:paraId="769308EE" w14:textId="77777777" w:rsidR="003B56F0" w:rsidRPr="00FD131C" w:rsidRDefault="003B56F0" w:rsidP="003B56F0">
      <w:pPr>
        <w:pStyle w:val="ListParagraph"/>
        <w:spacing w:after="240"/>
        <w:ind w:left="1440"/>
        <w:jc w:val="both"/>
        <w:rPr>
          <w:rFonts w:ascii="Arial" w:hAnsi="Arial" w:cs="Arial"/>
          <w:b/>
          <w:color w:val="000000" w:themeColor="text1"/>
          <w:sz w:val="22"/>
          <w:szCs w:val="22"/>
          <w:u w:val="single"/>
        </w:rPr>
      </w:pPr>
    </w:p>
    <w:p w14:paraId="01DA195C" w14:textId="2D6E5710" w:rsidR="003B56F0"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bCs/>
          <w:color w:val="000000" w:themeColor="text1"/>
          <w:sz w:val="22"/>
          <w:szCs w:val="22"/>
        </w:rPr>
        <w:t>Provides qualitative information (i.e. by completing Descriptions or through uploading a Social Value Delivery Plan) but does not make any actual quantitative commitments</w:t>
      </w:r>
    </w:p>
    <w:p w14:paraId="4F3365ED" w14:textId="77777777" w:rsidR="003B56F0" w:rsidRPr="00FD131C" w:rsidRDefault="003B56F0" w:rsidP="003B56F0">
      <w:pPr>
        <w:pStyle w:val="ListParagraph"/>
        <w:spacing w:after="240"/>
        <w:ind w:left="1440"/>
        <w:jc w:val="both"/>
        <w:rPr>
          <w:rFonts w:ascii="Arial" w:hAnsi="Arial" w:cs="Arial"/>
          <w:b/>
          <w:color w:val="000000" w:themeColor="text1"/>
          <w:sz w:val="22"/>
          <w:szCs w:val="22"/>
          <w:u w:val="single"/>
        </w:rPr>
      </w:pPr>
    </w:p>
    <w:p w14:paraId="10175732" w14:textId="5EEC0DEF" w:rsidR="00943734" w:rsidRPr="00FD131C" w:rsidRDefault="00943734" w:rsidP="00F776A6">
      <w:pPr>
        <w:pStyle w:val="ListParagraph"/>
        <w:numPr>
          <w:ilvl w:val="2"/>
          <w:numId w:val="11"/>
        </w:numPr>
        <w:spacing w:after="240"/>
        <w:jc w:val="both"/>
        <w:rPr>
          <w:rFonts w:ascii="Arial" w:hAnsi="Arial" w:cs="Arial"/>
          <w:b/>
          <w:color w:val="000000" w:themeColor="text1"/>
          <w:sz w:val="22"/>
          <w:szCs w:val="22"/>
          <w:u w:val="single"/>
        </w:rPr>
      </w:pPr>
      <w:r w:rsidRPr="00FD131C">
        <w:rPr>
          <w:rFonts w:ascii="Arial" w:hAnsi="Arial" w:cs="Arial"/>
          <w:bCs/>
          <w:color w:val="000000" w:themeColor="text1"/>
          <w:sz w:val="22"/>
          <w:szCs w:val="22"/>
        </w:rPr>
        <w:t xml:space="preserve">Both the bidder’s quantitative and qualitative social value scores may be treated as non-compliant and be scored 0. </w:t>
      </w:r>
    </w:p>
    <w:p w14:paraId="330C6394" w14:textId="77777777" w:rsidR="00943734" w:rsidRPr="00FD131C" w:rsidRDefault="00943734" w:rsidP="00943734">
      <w:pPr>
        <w:pStyle w:val="ListParagraph"/>
        <w:jc w:val="both"/>
        <w:rPr>
          <w:rFonts w:ascii="Arial" w:hAnsi="Arial" w:cs="Arial"/>
          <w:b/>
          <w:color w:val="000000" w:themeColor="text1"/>
          <w:sz w:val="22"/>
          <w:szCs w:val="22"/>
          <w:u w:val="single"/>
        </w:rPr>
      </w:pPr>
    </w:p>
    <w:p w14:paraId="1185F87B" w14:textId="77777777" w:rsidR="00592BB3" w:rsidRPr="00086266" w:rsidRDefault="00DD561D" w:rsidP="00F776A6">
      <w:pPr>
        <w:pStyle w:val="ListParagraph"/>
        <w:numPr>
          <w:ilvl w:val="0"/>
          <w:numId w:val="21"/>
        </w:numPr>
        <w:jc w:val="both"/>
        <w:rPr>
          <w:rFonts w:ascii="Arial" w:hAnsi="Arial" w:cs="Arial"/>
          <w:b/>
          <w:bCs/>
          <w:color w:val="005EB8"/>
          <w:sz w:val="28"/>
          <w:szCs w:val="22"/>
          <w:u w:val="single"/>
        </w:rPr>
      </w:pPr>
      <w:bookmarkStart w:id="20" w:name="AccessSVP"/>
      <w:r w:rsidRPr="00086266">
        <w:rPr>
          <w:rFonts w:ascii="Arial" w:hAnsi="Arial" w:cs="Arial"/>
          <w:b/>
          <w:bCs/>
          <w:color w:val="005EB8"/>
          <w:sz w:val="28"/>
          <w:szCs w:val="22"/>
          <w:u w:val="single"/>
        </w:rPr>
        <w:t>Accessing the Social Value Portal</w:t>
      </w:r>
      <w:bookmarkEnd w:id="20"/>
    </w:p>
    <w:p w14:paraId="48D55020" w14:textId="77777777" w:rsidR="00592BB3" w:rsidRPr="00FD131C" w:rsidRDefault="00592BB3" w:rsidP="00592BB3">
      <w:pPr>
        <w:pStyle w:val="ListParagraph"/>
        <w:jc w:val="both"/>
        <w:rPr>
          <w:rFonts w:ascii="Arial" w:hAnsi="Arial" w:cs="Arial"/>
          <w:b/>
          <w:color w:val="000000" w:themeColor="text1"/>
          <w:sz w:val="22"/>
          <w:szCs w:val="22"/>
          <w:u w:val="single"/>
        </w:rPr>
      </w:pPr>
    </w:p>
    <w:p w14:paraId="7F05F4A5" w14:textId="13213A58" w:rsidR="00592BB3" w:rsidRPr="00FD131C" w:rsidRDefault="009632B8" w:rsidP="00F776A6">
      <w:pPr>
        <w:pStyle w:val="ListParagraph"/>
        <w:numPr>
          <w:ilvl w:val="1"/>
          <w:numId w:val="21"/>
        </w:numPr>
        <w:jc w:val="both"/>
        <w:rPr>
          <w:rFonts w:ascii="Arial" w:hAnsi="Arial" w:cs="Arial"/>
          <w:b/>
          <w:color w:val="000000" w:themeColor="text1"/>
          <w:sz w:val="22"/>
          <w:szCs w:val="22"/>
          <w:u w:val="single"/>
        </w:rPr>
      </w:pPr>
      <w:r w:rsidRPr="00FD131C">
        <w:rPr>
          <w:rFonts w:ascii="Arial" w:hAnsi="Arial" w:cs="Arial"/>
          <w:color w:val="000000" w:themeColor="text1"/>
          <w:sz w:val="22"/>
          <w:szCs w:val="22"/>
        </w:rPr>
        <w:t xml:space="preserve">The social value bid submission must be made via </w:t>
      </w:r>
      <w:r w:rsidR="00943734" w:rsidRPr="00FD131C">
        <w:rPr>
          <w:rFonts w:ascii="Arial" w:hAnsi="Arial" w:cs="Arial"/>
          <w:color w:val="000000" w:themeColor="text1"/>
          <w:sz w:val="22"/>
          <w:szCs w:val="22"/>
        </w:rPr>
        <w:t>SVP</w:t>
      </w:r>
      <w:r w:rsidRPr="00FD131C">
        <w:rPr>
          <w:rFonts w:ascii="Arial" w:hAnsi="Arial" w:cs="Arial"/>
          <w:color w:val="000000" w:themeColor="text1"/>
          <w:sz w:val="22"/>
          <w:szCs w:val="22"/>
        </w:rPr>
        <w:t>. Bidders should use the link below to register on the Portal</w:t>
      </w:r>
      <w:r w:rsidR="00DD561D" w:rsidRPr="00FD131C">
        <w:rPr>
          <w:rFonts w:ascii="Arial" w:hAnsi="Arial" w:cs="Arial"/>
          <w:color w:val="000000" w:themeColor="text1"/>
          <w:sz w:val="22"/>
          <w:szCs w:val="22"/>
        </w:rPr>
        <w:t>:</w:t>
      </w:r>
    </w:p>
    <w:p w14:paraId="7CC80986" w14:textId="77777777" w:rsidR="00FD131C" w:rsidRPr="00FD131C" w:rsidRDefault="00FD131C" w:rsidP="00FD131C">
      <w:pPr>
        <w:pStyle w:val="ListParagraph"/>
        <w:jc w:val="both"/>
        <w:rPr>
          <w:rFonts w:ascii="Arial" w:hAnsi="Arial" w:cs="Arial"/>
          <w:b/>
          <w:color w:val="000000" w:themeColor="text1"/>
          <w:sz w:val="22"/>
          <w:szCs w:val="22"/>
          <w:u w:val="single"/>
        </w:rPr>
      </w:pPr>
    </w:p>
    <w:p w14:paraId="7661DB02" w14:textId="1A2BA271" w:rsidR="00592BB3" w:rsidRPr="00FD131C" w:rsidRDefault="00BB07A6" w:rsidP="00FD131C">
      <w:pPr>
        <w:pStyle w:val="ListParagraph"/>
        <w:ind w:left="1429"/>
        <w:rPr>
          <w:rFonts w:ascii="Arial" w:hAnsi="Arial" w:cs="Arial"/>
          <w:b/>
          <w:color w:val="000000" w:themeColor="text1"/>
          <w:sz w:val="22"/>
          <w:szCs w:val="22"/>
          <w:u w:val="single"/>
        </w:rPr>
      </w:pPr>
      <w:r w:rsidRPr="00FD131C">
        <w:rPr>
          <w:rFonts w:ascii="Arial" w:hAnsi="Arial" w:cs="Arial"/>
          <w:b/>
          <w:i/>
          <w:iCs/>
          <w:sz w:val="22"/>
          <w:szCs w:val="22"/>
        </w:rPr>
        <w:t>Supplier</w:t>
      </w:r>
      <w:r w:rsidR="00732B69" w:rsidRPr="00FD131C">
        <w:rPr>
          <w:rFonts w:ascii="Arial" w:hAnsi="Arial" w:cs="Arial"/>
          <w:b/>
          <w:i/>
          <w:iCs/>
          <w:sz w:val="22"/>
          <w:szCs w:val="22"/>
        </w:rPr>
        <w:t xml:space="preserve"> Registration Link: </w:t>
      </w:r>
      <w:r w:rsidR="001B1049" w:rsidRPr="001B1049">
        <w:rPr>
          <w:rFonts w:ascii="Arial" w:hAnsi="Arial" w:cs="Arial"/>
          <w:b/>
          <w:i/>
          <w:iCs/>
          <w:sz w:val="22"/>
          <w:szCs w:val="22"/>
        </w:rPr>
        <w:t>https://app.socialvalueportal.com/s/supplierregistration?svpprojectid=Sl0-0000-16tIz</w:t>
      </w:r>
    </w:p>
    <w:p w14:paraId="3FE1AC1E" w14:textId="77777777" w:rsidR="00FD131C" w:rsidRPr="00FD131C" w:rsidRDefault="00FD131C" w:rsidP="00FD131C">
      <w:pPr>
        <w:pStyle w:val="ListParagraph"/>
        <w:ind w:left="1429"/>
        <w:rPr>
          <w:rFonts w:ascii="Arial" w:hAnsi="Arial" w:cs="Arial"/>
          <w:b/>
          <w:color w:val="000000" w:themeColor="text1"/>
          <w:sz w:val="22"/>
          <w:szCs w:val="22"/>
          <w:u w:val="single"/>
        </w:rPr>
      </w:pPr>
    </w:p>
    <w:p w14:paraId="57AF0A1D" w14:textId="0DF35845" w:rsidR="00FD131C" w:rsidRPr="00FD131C" w:rsidRDefault="00732B69" w:rsidP="000E5B70">
      <w:pPr>
        <w:pStyle w:val="ListParagraph"/>
        <w:ind w:left="1429"/>
        <w:jc w:val="both"/>
        <w:rPr>
          <w:rFonts w:ascii="Arial" w:hAnsi="Arial" w:cs="Arial"/>
          <w:bCs/>
          <w:sz w:val="22"/>
          <w:szCs w:val="22"/>
        </w:rPr>
      </w:pPr>
      <w:r w:rsidRPr="00FD131C">
        <w:rPr>
          <w:rFonts w:ascii="Arial" w:hAnsi="Arial" w:cs="Arial"/>
          <w:b/>
          <w:i/>
          <w:iCs/>
          <w:sz w:val="22"/>
          <w:szCs w:val="22"/>
        </w:rPr>
        <w:t>Project Reference Code:</w:t>
      </w:r>
      <w:r w:rsidR="00FD131C" w:rsidRPr="00FD131C">
        <w:rPr>
          <w:rFonts w:ascii="Arial" w:hAnsi="Arial" w:cs="Arial"/>
          <w:b/>
          <w:i/>
          <w:iCs/>
          <w:sz w:val="22"/>
          <w:szCs w:val="22"/>
        </w:rPr>
        <w:t xml:space="preserve"> </w:t>
      </w:r>
      <w:r w:rsidR="001B1049" w:rsidRPr="001B1049">
        <w:rPr>
          <w:rFonts w:ascii="Arial" w:hAnsi="Arial" w:cs="Arial"/>
          <w:b/>
          <w:i/>
          <w:iCs/>
          <w:sz w:val="22"/>
          <w:szCs w:val="22"/>
        </w:rPr>
        <w:t>Sl0-0000-16tIz</w:t>
      </w:r>
    </w:p>
    <w:p w14:paraId="015FEA60" w14:textId="77777777" w:rsidR="00FD131C" w:rsidRPr="00FD131C" w:rsidRDefault="00FD131C" w:rsidP="00FD131C">
      <w:pPr>
        <w:pStyle w:val="ListParagraph"/>
        <w:ind w:left="1429"/>
        <w:jc w:val="both"/>
        <w:rPr>
          <w:rFonts w:ascii="Arial" w:hAnsi="Arial" w:cs="Arial"/>
          <w:bCs/>
          <w:sz w:val="22"/>
          <w:szCs w:val="22"/>
        </w:rPr>
      </w:pPr>
    </w:p>
    <w:p w14:paraId="4668E724" w14:textId="7D0ED8A0" w:rsidR="00943734" w:rsidRPr="00FD131C" w:rsidRDefault="009632B8" w:rsidP="00F776A6">
      <w:pPr>
        <w:pStyle w:val="ListParagraph"/>
        <w:numPr>
          <w:ilvl w:val="1"/>
          <w:numId w:val="10"/>
        </w:numPr>
        <w:rPr>
          <w:rFonts w:ascii="Arial" w:hAnsi="Arial" w:cs="Arial"/>
          <w:b/>
          <w:color w:val="000000" w:themeColor="text1"/>
          <w:sz w:val="22"/>
          <w:szCs w:val="22"/>
          <w:u w:val="single"/>
        </w:rPr>
      </w:pPr>
      <w:r w:rsidRPr="00FD131C">
        <w:rPr>
          <w:rFonts w:ascii="Arial" w:hAnsi="Arial" w:cs="Arial"/>
          <w:bCs/>
          <w:sz w:val="22"/>
          <w:szCs w:val="22"/>
        </w:rPr>
        <w:t>Once you have submitted your registration, you will receive an email to confirm that you have successfully registered for the tender or that there was an error with your registration. Should there be an error with your registration</w:t>
      </w:r>
      <w:r w:rsidR="00943734" w:rsidRPr="00FD131C">
        <w:rPr>
          <w:rFonts w:ascii="Arial" w:hAnsi="Arial" w:cs="Arial"/>
          <w:bCs/>
          <w:sz w:val="22"/>
          <w:szCs w:val="22"/>
        </w:rPr>
        <w:t xml:space="preserve">, SVP’s </w:t>
      </w:r>
      <w:r w:rsidRPr="00FD131C">
        <w:rPr>
          <w:rFonts w:ascii="Arial" w:hAnsi="Arial" w:cs="Arial"/>
          <w:bCs/>
          <w:sz w:val="22"/>
          <w:szCs w:val="22"/>
        </w:rPr>
        <w:t xml:space="preserve">Support team will review your </w:t>
      </w:r>
      <w:r w:rsidR="00B108D5" w:rsidRPr="00FD131C">
        <w:rPr>
          <w:rFonts w:ascii="Arial" w:hAnsi="Arial" w:cs="Arial"/>
          <w:bCs/>
          <w:sz w:val="22"/>
          <w:szCs w:val="22"/>
        </w:rPr>
        <w:t xml:space="preserve">registration </w:t>
      </w:r>
      <w:r w:rsidRPr="00FD131C">
        <w:rPr>
          <w:rFonts w:ascii="Arial" w:hAnsi="Arial" w:cs="Arial"/>
          <w:bCs/>
          <w:sz w:val="22"/>
          <w:szCs w:val="22"/>
        </w:rPr>
        <w:t xml:space="preserve">and resolve any errors or contact you within </w:t>
      </w:r>
      <w:r w:rsidR="00943734" w:rsidRPr="00FD131C">
        <w:rPr>
          <w:rFonts w:ascii="Arial" w:hAnsi="Arial" w:cs="Arial"/>
          <w:bCs/>
          <w:sz w:val="22"/>
          <w:szCs w:val="22"/>
        </w:rPr>
        <w:t>1</w:t>
      </w:r>
      <w:r w:rsidRPr="00FD131C">
        <w:rPr>
          <w:rFonts w:ascii="Arial" w:hAnsi="Arial" w:cs="Arial"/>
          <w:bCs/>
          <w:sz w:val="22"/>
          <w:szCs w:val="22"/>
        </w:rPr>
        <w:t xml:space="preserve"> working day.</w:t>
      </w:r>
    </w:p>
    <w:p w14:paraId="3D996DD5" w14:textId="77777777" w:rsidR="003B56F0" w:rsidRPr="00FD131C" w:rsidRDefault="003B56F0" w:rsidP="003B56F0">
      <w:pPr>
        <w:pStyle w:val="ListParagraph"/>
        <w:ind w:left="680"/>
        <w:rPr>
          <w:rFonts w:ascii="Arial" w:hAnsi="Arial" w:cs="Arial"/>
          <w:b/>
          <w:color w:val="000000" w:themeColor="text1"/>
          <w:sz w:val="22"/>
          <w:szCs w:val="22"/>
          <w:u w:val="single"/>
        </w:rPr>
      </w:pPr>
    </w:p>
    <w:p w14:paraId="1E047AC5" w14:textId="4D1028EE" w:rsidR="00943734" w:rsidRPr="00FD131C" w:rsidRDefault="00943734" w:rsidP="00F776A6">
      <w:pPr>
        <w:pStyle w:val="ListParagraph"/>
        <w:numPr>
          <w:ilvl w:val="1"/>
          <w:numId w:val="10"/>
        </w:numPr>
        <w:rPr>
          <w:rFonts w:ascii="Arial" w:hAnsi="Arial" w:cs="Arial"/>
          <w:b/>
          <w:color w:val="000000" w:themeColor="text1"/>
          <w:sz w:val="22"/>
          <w:szCs w:val="22"/>
          <w:u w:val="single"/>
        </w:rPr>
      </w:pPr>
      <w:r w:rsidRPr="00FD131C">
        <w:rPr>
          <w:rFonts w:ascii="Arial" w:hAnsi="Arial" w:cs="Arial"/>
          <w:color w:val="222222"/>
          <w:sz w:val="22"/>
          <w:szCs w:val="22"/>
          <w:shd w:val="clear" w:color="auto" w:fill="FFFFFF"/>
        </w:rPr>
        <w:t>Once your details are checked and approved, an account will be set up for you</w:t>
      </w:r>
      <w:r w:rsidR="003B56F0" w:rsidRPr="00FD131C">
        <w:rPr>
          <w:rFonts w:ascii="Arial" w:hAnsi="Arial" w:cs="Arial"/>
          <w:color w:val="222222"/>
          <w:sz w:val="22"/>
          <w:szCs w:val="22"/>
          <w:shd w:val="clear" w:color="auto" w:fill="FFFFFF"/>
        </w:rPr>
        <w:t xml:space="preserve"> within 1 working day. Login </w:t>
      </w:r>
      <w:r w:rsidRPr="00FD131C">
        <w:rPr>
          <w:rFonts w:ascii="Arial" w:hAnsi="Arial" w:cs="Arial"/>
          <w:color w:val="222222"/>
          <w:sz w:val="22"/>
          <w:szCs w:val="22"/>
          <w:shd w:val="clear" w:color="auto" w:fill="FFFFFF"/>
        </w:rPr>
        <w:t xml:space="preserve">details will be sent via the email address you provide. </w:t>
      </w:r>
    </w:p>
    <w:p w14:paraId="7FFF07F3" w14:textId="77777777" w:rsidR="003B56F0" w:rsidRPr="00FD131C" w:rsidRDefault="003B56F0" w:rsidP="005A4FA2">
      <w:pPr>
        <w:rPr>
          <w:rFonts w:ascii="Arial" w:hAnsi="Arial" w:cs="Arial"/>
          <w:b/>
          <w:color w:val="000000" w:themeColor="text1"/>
          <w:u w:val="single"/>
        </w:rPr>
      </w:pPr>
    </w:p>
    <w:p w14:paraId="35104869" w14:textId="0F3B9C8E" w:rsidR="00943734" w:rsidRPr="00FD131C" w:rsidRDefault="009632B8" w:rsidP="00F776A6">
      <w:pPr>
        <w:pStyle w:val="ListParagraph"/>
        <w:numPr>
          <w:ilvl w:val="1"/>
          <w:numId w:val="10"/>
        </w:numPr>
        <w:rPr>
          <w:rFonts w:ascii="Arial" w:hAnsi="Arial" w:cs="Arial"/>
          <w:b/>
          <w:color w:val="000000" w:themeColor="text1"/>
          <w:sz w:val="22"/>
          <w:szCs w:val="22"/>
          <w:u w:val="single"/>
        </w:rPr>
      </w:pPr>
      <w:r w:rsidRPr="00FD131C">
        <w:rPr>
          <w:rFonts w:ascii="Arial" w:hAnsi="Arial" w:cs="Arial"/>
          <w:b/>
          <w:color w:val="000000" w:themeColor="text1"/>
          <w:sz w:val="22"/>
          <w:szCs w:val="22"/>
          <w:u w:val="single"/>
        </w:rPr>
        <w:t>Please note:</w:t>
      </w:r>
    </w:p>
    <w:p w14:paraId="7CF1AB7B" w14:textId="77777777" w:rsidR="003B56F0" w:rsidRPr="00FD131C" w:rsidRDefault="003B56F0" w:rsidP="003B56F0">
      <w:pPr>
        <w:pStyle w:val="ListParagraph"/>
        <w:ind w:left="680"/>
        <w:rPr>
          <w:rFonts w:ascii="Arial" w:hAnsi="Arial" w:cs="Arial"/>
          <w:b/>
          <w:color w:val="000000" w:themeColor="text1"/>
          <w:sz w:val="22"/>
          <w:szCs w:val="22"/>
          <w:u w:val="single"/>
        </w:rPr>
      </w:pPr>
    </w:p>
    <w:p w14:paraId="02948C98" w14:textId="1682E63C" w:rsidR="00FD131C" w:rsidRPr="00FD131C" w:rsidRDefault="00FD131C" w:rsidP="00F776A6">
      <w:pPr>
        <w:pStyle w:val="ListParagraph"/>
        <w:numPr>
          <w:ilvl w:val="2"/>
          <w:numId w:val="10"/>
        </w:numPr>
        <w:rPr>
          <w:rStyle w:val="Hyperlink"/>
          <w:rFonts w:ascii="Arial" w:hAnsi="Arial" w:cs="Arial"/>
          <w:b/>
          <w:color w:val="000000" w:themeColor="text1"/>
          <w:sz w:val="22"/>
          <w:szCs w:val="22"/>
        </w:rPr>
      </w:pPr>
      <w:r w:rsidRPr="00FD131C">
        <w:rPr>
          <w:rFonts w:ascii="Arial" w:hAnsi="Arial" w:cs="Arial"/>
          <w:color w:val="000000" w:themeColor="text1"/>
          <w:sz w:val="22"/>
          <w:szCs w:val="22"/>
        </w:rPr>
        <w:t xml:space="preserve">Your username will be in the format: </w:t>
      </w:r>
      <w:hyperlink r:id="rId17" w:history="1">
        <w:r w:rsidRPr="00FD131C">
          <w:rPr>
            <w:rStyle w:val="Hyperlink"/>
            <w:rFonts w:ascii="Arial" w:hAnsi="Arial" w:cs="Arial"/>
            <w:sz w:val="22"/>
            <w:szCs w:val="22"/>
          </w:rPr>
          <w:t>firstname.lastname@socialvalueportal.com</w:t>
        </w:r>
      </w:hyperlink>
    </w:p>
    <w:p w14:paraId="5F1993E0" w14:textId="77777777" w:rsidR="00FD131C" w:rsidRPr="00FD131C" w:rsidRDefault="00FD131C" w:rsidP="00FD131C">
      <w:pPr>
        <w:pStyle w:val="ListParagraph"/>
        <w:ind w:left="1440"/>
        <w:rPr>
          <w:rFonts w:ascii="Arial" w:hAnsi="Arial" w:cs="Arial"/>
          <w:b/>
          <w:color w:val="000000" w:themeColor="text1"/>
          <w:sz w:val="22"/>
          <w:szCs w:val="22"/>
          <w:u w:val="single"/>
        </w:rPr>
      </w:pPr>
    </w:p>
    <w:p w14:paraId="018F8DE7" w14:textId="36C750A8" w:rsidR="00943734" w:rsidRPr="00FD131C" w:rsidRDefault="009632B8" w:rsidP="00F776A6">
      <w:pPr>
        <w:pStyle w:val="ListParagraph"/>
        <w:numPr>
          <w:ilvl w:val="2"/>
          <w:numId w:val="10"/>
        </w:numPr>
        <w:rPr>
          <w:rFonts w:ascii="Arial" w:hAnsi="Arial" w:cs="Arial"/>
          <w:b/>
          <w:color w:val="000000" w:themeColor="text1"/>
          <w:sz w:val="22"/>
          <w:szCs w:val="22"/>
          <w:u w:val="single"/>
        </w:rPr>
      </w:pPr>
      <w:r w:rsidRPr="00FD131C">
        <w:rPr>
          <w:rFonts w:ascii="Arial" w:hAnsi="Arial" w:cs="Arial"/>
          <w:color w:val="000000" w:themeColor="text1"/>
          <w:sz w:val="22"/>
          <w:szCs w:val="22"/>
        </w:rPr>
        <w:t xml:space="preserve">The password setup link will expire within 48 hours of being sent; if you need a new password setup link, please </w:t>
      </w:r>
      <w:r w:rsidR="003D115F" w:rsidRPr="00FD131C">
        <w:rPr>
          <w:rFonts w:ascii="Arial" w:hAnsi="Arial" w:cs="Arial"/>
          <w:color w:val="000000" w:themeColor="text1"/>
          <w:sz w:val="22"/>
          <w:szCs w:val="22"/>
        </w:rPr>
        <w:t xml:space="preserve">click here: </w:t>
      </w:r>
      <w:hyperlink r:id="rId18" w:history="1">
        <w:r w:rsidR="003D115F" w:rsidRPr="00FD131C">
          <w:rPr>
            <w:rStyle w:val="Hyperlink"/>
            <w:rFonts w:ascii="Arial" w:hAnsi="Arial" w:cs="Arial"/>
            <w:sz w:val="22"/>
            <w:szCs w:val="22"/>
          </w:rPr>
          <w:t>Forgot Your Password</w:t>
        </w:r>
      </w:hyperlink>
      <w:r w:rsidR="003D115F" w:rsidRPr="00FD131C">
        <w:rPr>
          <w:rStyle w:val="Hyperlink"/>
          <w:rFonts w:ascii="Arial" w:hAnsi="Arial" w:cs="Arial"/>
          <w:sz w:val="22"/>
          <w:szCs w:val="22"/>
        </w:rPr>
        <w:t xml:space="preserve"> </w:t>
      </w:r>
      <w:r w:rsidR="003D115F" w:rsidRPr="00FD131C">
        <w:rPr>
          <w:rFonts w:ascii="Arial" w:hAnsi="Arial" w:cs="Arial"/>
          <w:sz w:val="22"/>
          <w:szCs w:val="22"/>
        </w:rPr>
        <w:t>and use your existing username to reset you</w:t>
      </w:r>
      <w:r w:rsidR="00FD131C">
        <w:rPr>
          <w:rFonts w:ascii="Arial" w:hAnsi="Arial" w:cs="Arial"/>
          <w:sz w:val="22"/>
          <w:szCs w:val="22"/>
        </w:rPr>
        <w:t>r</w:t>
      </w:r>
      <w:r w:rsidR="003D115F" w:rsidRPr="00FD131C">
        <w:rPr>
          <w:rFonts w:ascii="Arial" w:hAnsi="Arial" w:cs="Arial"/>
          <w:sz w:val="22"/>
          <w:szCs w:val="22"/>
        </w:rPr>
        <w:t xml:space="preserve"> login credentials</w:t>
      </w:r>
    </w:p>
    <w:p w14:paraId="3711F010" w14:textId="77777777" w:rsidR="003B56F0" w:rsidRPr="00FD131C" w:rsidRDefault="003B56F0" w:rsidP="003B56F0">
      <w:pPr>
        <w:pStyle w:val="ListParagraph"/>
        <w:ind w:left="1440"/>
        <w:rPr>
          <w:rFonts w:ascii="Arial" w:hAnsi="Arial" w:cs="Arial"/>
          <w:b/>
          <w:color w:val="000000" w:themeColor="text1"/>
          <w:sz w:val="22"/>
          <w:szCs w:val="22"/>
          <w:u w:val="single"/>
        </w:rPr>
      </w:pPr>
    </w:p>
    <w:p w14:paraId="4F811A80" w14:textId="51DC92E0" w:rsidR="003B56F0" w:rsidRPr="00FD131C" w:rsidRDefault="009632B8" w:rsidP="00F776A6">
      <w:pPr>
        <w:pStyle w:val="ListParagraph"/>
        <w:numPr>
          <w:ilvl w:val="2"/>
          <w:numId w:val="10"/>
        </w:numPr>
        <w:rPr>
          <w:rFonts w:ascii="Arial" w:hAnsi="Arial" w:cs="Arial"/>
          <w:b/>
          <w:color w:val="000000" w:themeColor="text1"/>
          <w:sz w:val="22"/>
          <w:szCs w:val="22"/>
          <w:u w:val="single"/>
        </w:rPr>
      </w:pPr>
      <w:r w:rsidRPr="00FD131C">
        <w:rPr>
          <w:rFonts w:ascii="Arial" w:hAnsi="Arial" w:cs="Arial"/>
          <w:color w:val="000000" w:themeColor="text1"/>
          <w:sz w:val="22"/>
          <w:szCs w:val="22"/>
        </w:rPr>
        <w:t>If you do not receive a password setup email, please check your spam</w:t>
      </w:r>
      <w:r w:rsidR="00FD131C">
        <w:rPr>
          <w:rFonts w:ascii="Arial" w:hAnsi="Arial" w:cs="Arial"/>
          <w:color w:val="000000" w:themeColor="text1"/>
          <w:sz w:val="22"/>
          <w:szCs w:val="22"/>
        </w:rPr>
        <w:t xml:space="preserve"> </w:t>
      </w:r>
      <w:r w:rsidRPr="00FD131C">
        <w:rPr>
          <w:rFonts w:ascii="Arial" w:hAnsi="Arial" w:cs="Arial"/>
          <w:color w:val="000000" w:themeColor="text1"/>
          <w:sz w:val="22"/>
          <w:szCs w:val="22"/>
        </w:rPr>
        <w:t>/</w:t>
      </w:r>
      <w:r w:rsidR="00FD131C">
        <w:rPr>
          <w:rFonts w:ascii="Arial" w:hAnsi="Arial" w:cs="Arial"/>
          <w:color w:val="000000" w:themeColor="text1"/>
          <w:sz w:val="22"/>
          <w:szCs w:val="22"/>
        </w:rPr>
        <w:t xml:space="preserve"> </w:t>
      </w:r>
      <w:r w:rsidRPr="00FD131C">
        <w:rPr>
          <w:rFonts w:ascii="Arial" w:hAnsi="Arial" w:cs="Arial"/>
          <w:color w:val="000000" w:themeColor="text1"/>
          <w:sz w:val="22"/>
          <w:szCs w:val="22"/>
        </w:rPr>
        <w:t>junk mail folder</w:t>
      </w:r>
    </w:p>
    <w:p w14:paraId="3B2D2F6C" w14:textId="77777777" w:rsidR="003B56F0" w:rsidRPr="00FD131C" w:rsidRDefault="003B56F0" w:rsidP="003B56F0">
      <w:pPr>
        <w:pStyle w:val="ListParagraph"/>
        <w:ind w:left="1440"/>
        <w:rPr>
          <w:rFonts w:ascii="Arial" w:hAnsi="Arial" w:cs="Arial"/>
          <w:b/>
          <w:color w:val="000000" w:themeColor="text1"/>
          <w:sz w:val="22"/>
          <w:szCs w:val="22"/>
          <w:u w:val="single"/>
        </w:rPr>
      </w:pPr>
    </w:p>
    <w:p w14:paraId="555EB65A" w14:textId="77777777" w:rsidR="003B56F0" w:rsidRPr="00FD131C" w:rsidRDefault="003B56F0" w:rsidP="003B56F0">
      <w:pPr>
        <w:pStyle w:val="ListParagraph"/>
        <w:ind w:left="1440"/>
        <w:rPr>
          <w:rStyle w:val="Hyperlink"/>
          <w:rFonts w:ascii="Arial" w:hAnsi="Arial" w:cs="Arial"/>
          <w:b/>
          <w:color w:val="000000" w:themeColor="text1"/>
          <w:sz w:val="22"/>
          <w:szCs w:val="22"/>
        </w:rPr>
      </w:pPr>
    </w:p>
    <w:p w14:paraId="7D9A31EB" w14:textId="5088DFA1" w:rsidR="00943734" w:rsidRPr="00FD131C" w:rsidRDefault="009632B8" w:rsidP="00F776A6">
      <w:pPr>
        <w:pStyle w:val="ListParagraph"/>
        <w:numPr>
          <w:ilvl w:val="1"/>
          <w:numId w:val="10"/>
        </w:numPr>
        <w:rPr>
          <w:rFonts w:ascii="Arial" w:hAnsi="Arial" w:cs="Arial"/>
          <w:b/>
          <w:color w:val="000000" w:themeColor="text1"/>
          <w:sz w:val="22"/>
          <w:szCs w:val="22"/>
          <w:u w:val="single"/>
        </w:rPr>
      </w:pPr>
      <w:r w:rsidRPr="00FD131C">
        <w:rPr>
          <w:rFonts w:ascii="Arial" w:hAnsi="Arial" w:cs="Arial"/>
          <w:color w:val="222222"/>
          <w:sz w:val="22"/>
          <w:szCs w:val="22"/>
          <w:u w:val="single"/>
        </w:rPr>
        <w:t>Your SVP submission must be done online via the SVP. You can save your work and repeatedly return to progress your submission, but it is not possible to download the content to work on offline and then upload your commitments.</w:t>
      </w:r>
      <w:r w:rsidRPr="00FD131C">
        <w:rPr>
          <w:rFonts w:ascii="Arial" w:hAnsi="Arial" w:cs="Arial"/>
          <w:color w:val="222222"/>
          <w:sz w:val="22"/>
          <w:szCs w:val="22"/>
        </w:rPr>
        <w:t xml:space="preserve"> </w:t>
      </w:r>
    </w:p>
    <w:p w14:paraId="2DF806FF" w14:textId="77777777" w:rsidR="003B56F0" w:rsidRPr="00FD131C" w:rsidRDefault="003B56F0" w:rsidP="003B56F0">
      <w:pPr>
        <w:pStyle w:val="ListParagraph"/>
        <w:ind w:left="680"/>
        <w:rPr>
          <w:rFonts w:ascii="Arial" w:hAnsi="Arial" w:cs="Arial"/>
          <w:b/>
          <w:color w:val="000000" w:themeColor="text1"/>
          <w:sz w:val="22"/>
          <w:szCs w:val="22"/>
          <w:u w:val="single"/>
        </w:rPr>
      </w:pPr>
    </w:p>
    <w:p w14:paraId="1692C876" w14:textId="3E4D97C5" w:rsidR="00E82360" w:rsidRPr="00FD131C" w:rsidRDefault="009632B8" w:rsidP="00F776A6">
      <w:pPr>
        <w:pStyle w:val="ListParagraph"/>
        <w:numPr>
          <w:ilvl w:val="1"/>
          <w:numId w:val="10"/>
        </w:numPr>
        <w:rPr>
          <w:rFonts w:ascii="Arial" w:hAnsi="Arial" w:cs="Arial"/>
          <w:b/>
          <w:color w:val="000000" w:themeColor="text1"/>
          <w:sz w:val="22"/>
          <w:szCs w:val="22"/>
          <w:u w:val="single"/>
        </w:rPr>
      </w:pPr>
      <w:r w:rsidRPr="00FD131C">
        <w:rPr>
          <w:rFonts w:ascii="Arial" w:hAnsi="Arial" w:cs="Arial"/>
          <w:bCs/>
          <w:sz w:val="22"/>
          <w:szCs w:val="22"/>
        </w:rPr>
        <w:t xml:space="preserve">Any queries/clarifications regarding the </w:t>
      </w:r>
      <w:r w:rsidR="00943734" w:rsidRPr="00FD131C">
        <w:rPr>
          <w:rFonts w:ascii="Arial" w:hAnsi="Arial" w:cs="Arial"/>
          <w:bCs/>
          <w:sz w:val="22"/>
          <w:szCs w:val="22"/>
        </w:rPr>
        <w:t>s</w:t>
      </w:r>
      <w:r w:rsidRPr="00FD131C">
        <w:rPr>
          <w:rFonts w:ascii="Arial" w:hAnsi="Arial" w:cs="Arial"/>
          <w:bCs/>
          <w:sz w:val="22"/>
          <w:szCs w:val="22"/>
        </w:rPr>
        <w:t xml:space="preserve">ocial </w:t>
      </w:r>
      <w:r w:rsidR="00943734" w:rsidRPr="00FD131C">
        <w:rPr>
          <w:rFonts w:ascii="Arial" w:hAnsi="Arial" w:cs="Arial"/>
          <w:bCs/>
          <w:sz w:val="22"/>
          <w:szCs w:val="22"/>
        </w:rPr>
        <w:t>v</w:t>
      </w:r>
      <w:r w:rsidRPr="00FD131C">
        <w:rPr>
          <w:rFonts w:ascii="Arial" w:hAnsi="Arial" w:cs="Arial"/>
          <w:bCs/>
          <w:sz w:val="22"/>
          <w:szCs w:val="22"/>
        </w:rPr>
        <w:t>alue criteria or tender requirements must be directed via</w:t>
      </w:r>
      <w:r w:rsidR="00FD131C">
        <w:rPr>
          <w:rFonts w:ascii="Arial" w:hAnsi="Arial" w:cs="Arial"/>
          <w:bCs/>
          <w:sz w:val="22"/>
          <w:szCs w:val="22"/>
        </w:rPr>
        <w:t xml:space="preserve"> </w:t>
      </w:r>
      <w:r w:rsidR="004A759F" w:rsidRPr="000E5B70">
        <w:rPr>
          <w:rFonts w:ascii="Arial" w:hAnsi="Arial" w:cs="Arial"/>
          <w:bCs/>
          <w:sz w:val="22"/>
          <w:szCs w:val="22"/>
        </w:rPr>
        <w:t>Atamis</w:t>
      </w:r>
      <w:r w:rsidRPr="00FD131C">
        <w:rPr>
          <w:rFonts w:ascii="Arial" w:hAnsi="Arial" w:cs="Arial"/>
          <w:bCs/>
          <w:sz w:val="22"/>
          <w:szCs w:val="22"/>
        </w:rPr>
        <w:t xml:space="preserve"> </w:t>
      </w:r>
      <w:r w:rsidR="0053419F" w:rsidRPr="00FD131C">
        <w:rPr>
          <w:rFonts w:ascii="Arial" w:hAnsi="Arial" w:cs="Arial"/>
          <w:bCs/>
          <w:sz w:val="22"/>
          <w:szCs w:val="22"/>
        </w:rPr>
        <w:t>(the</w:t>
      </w:r>
      <w:r w:rsidR="00B9002E" w:rsidRPr="00FD131C">
        <w:rPr>
          <w:rFonts w:ascii="Arial" w:hAnsi="Arial" w:cs="Arial"/>
          <w:bCs/>
          <w:sz w:val="22"/>
          <w:szCs w:val="22"/>
        </w:rPr>
        <w:t xml:space="preserve"> </w:t>
      </w:r>
      <w:r w:rsidR="00153281" w:rsidRPr="00FD131C">
        <w:rPr>
          <w:rFonts w:ascii="Arial" w:hAnsi="Arial" w:cs="Arial"/>
          <w:bCs/>
          <w:sz w:val="22"/>
          <w:szCs w:val="22"/>
        </w:rPr>
        <w:t>e-</w:t>
      </w:r>
      <w:r w:rsidRPr="00FD131C">
        <w:rPr>
          <w:rFonts w:ascii="Arial" w:hAnsi="Arial" w:cs="Arial"/>
          <w:bCs/>
          <w:sz w:val="22"/>
          <w:szCs w:val="22"/>
        </w:rPr>
        <w:t>tender</w:t>
      </w:r>
      <w:r w:rsidR="0053419F" w:rsidRPr="00FD131C">
        <w:rPr>
          <w:rFonts w:ascii="Arial" w:hAnsi="Arial" w:cs="Arial"/>
          <w:bCs/>
          <w:sz w:val="22"/>
          <w:szCs w:val="22"/>
        </w:rPr>
        <w:t>ing</w:t>
      </w:r>
      <w:r w:rsidRPr="00FD131C">
        <w:rPr>
          <w:rFonts w:ascii="Arial" w:hAnsi="Arial" w:cs="Arial"/>
          <w:bCs/>
          <w:sz w:val="22"/>
          <w:szCs w:val="22"/>
        </w:rPr>
        <w:t xml:space="preserve"> portal</w:t>
      </w:r>
      <w:r w:rsidR="0053419F" w:rsidRPr="00FD131C">
        <w:rPr>
          <w:rFonts w:ascii="Arial" w:hAnsi="Arial" w:cs="Arial"/>
          <w:bCs/>
          <w:sz w:val="22"/>
          <w:szCs w:val="22"/>
        </w:rPr>
        <w:t>)</w:t>
      </w:r>
      <w:r w:rsidRPr="00FD131C">
        <w:rPr>
          <w:rFonts w:ascii="Arial" w:hAnsi="Arial" w:cs="Arial"/>
          <w:bCs/>
          <w:sz w:val="22"/>
          <w:szCs w:val="22"/>
        </w:rPr>
        <w:t xml:space="preserve"> through</w:t>
      </w:r>
      <w:r w:rsidRPr="00FD131C">
        <w:rPr>
          <w:rFonts w:ascii="Arial" w:hAnsi="Arial" w:cs="Arial"/>
          <w:sz w:val="22"/>
          <w:szCs w:val="22"/>
        </w:rPr>
        <w:t xml:space="preserve"> the </w:t>
      </w:r>
      <w:r w:rsidR="00B9002E" w:rsidRPr="00FD131C">
        <w:rPr>
          <w:rFonts w:ascii="Arial" w:hAnsi="Arial" w:cs="Arial"/>
          <w:sz w:val="22"/>
          <w:szCs w:val="22"/>
        </w:rPr>
        <w:t xml:space="preserve">tender </w:t>
      </w:r>
      <w:r w:rsidRPr="00FD131C">
        <w:rPr>
          <w:rFonts w:ascii="Arial" w:hAnsi="Arial" w:cs="Arial"/>
          <w:sz w:val="22"/>
          <w:szCs w:val="22"/>
        </w:rPr>
        <w:t xml:space="preserve">message function. However, if you need technical support with the SVP itself please email the SVP directly at </w:t>
      </w:r>
      <w:hyperlink r:id="rId19" w:history="1">
        <w:r w:rsidRPr="00FD131C">
          <w:rPr>
            <w:rStyle w:val="Hyperlink"/>
            <w:rFonts w:ascii="Arial" w:hAnsi="Arial" w:cs="Arial"/>
            <w:sz w:val="22"/>
            <w:szCs w:val="22"/>
          </w:rPr>
          <w:t>support@socialvalueportal.com</w:t>
        </w:r>
      </w:hyperlink>
      <w:r w:rsidRPr="00FD131C">
        <w:rPr>
          <w:rStyle w:val="Hyperlink"/>
          <w:rFonts w:ascii="Arial" w:hAnsi="Arial" w:cs="Arial"/>
          <w:color w:val="4472C4" w:themeColor="accent1"/>
          <w:sz w:val="22"/>
          <w:szCs w:val="22"/>
        </w:rPr>
        <w:t>.</w:t>
      </w:r>
      <w:r w:rsidRPr="00FD131C">
        <w:rPr>
          <w:rStyle w:val="Hyperlink"/>
          <w:rFonts w:ascii="Arial" w:hAnsi="Arial" w:cs="Arial"/>
          <w:color w:val="4472C4" w:themeColor="accent1"/>
          <w:sz w:val="22"/>
          <w:szCs w:val="22"/>
          <w:u w:val="none"/>
        </w:rPr>
        <w:t xml:space="preserve"> </w:t>
      </w:r>
      <w:r w:rsidR="003D115F" w:rsidRPr="00FD131C">
        <w:rPr>
          <w:rStyle w:val="Hyperlink"/>
          <w:rFonts w:ascii="Arial" w:hAnsi="Arial" w:cs="Arial"/>
          <w:color w:val="auto"/>
          <w:sz w:val="22"/>
          <w:szCs w:val="22"/>
          <w:u w:val="none"/>
        </w:rPr>
        <w:t>The SVP support team are available between 09:00 and 17:00, Monday to Friday. P</w:t>
      </w:r>
      <w:r w:rsidRPr="00FD131C">
        <w:rPr>
          <w:rStyle w:val="Hyperlink"/>
          <w:rFonts w:ascii="Arial" w:hAnsi="Arial" w:cs="Arial"/>
          <w:color w:val="auto"/>
          <w:sz w:val="22"/>
          <w:szCs w:val="22"/>
          <w:u w:val="none"/>
        </w:rPr>
        <w:t xml:space="preserve">lease allow </w:t>
      </w:r>
      <w:r w:rsidR="00943734" w:rsidRPr="00FD131C">
        <w:rPr>
          <w:rStyle w:val="Hyperlink"/>
          <w:rFonts w:ascii="Arial" w:hAnsi="Arial" w:cs="Arial"/>
          <w:b/>
          <w:bCs/>
          <w:color w:val="auto"/>
          <w:sz w:val="22"/>
          <w:szCs w:val="22"/>
        </w:rPr>
        <w:t>1</w:t>
      </w:r>
      <w:r w:rsidRPr="00FD131C">
        <w:rPr>
          <w:rStyle w:val="Hyperlink"/>
          <w:rFonts w:ascii="Arial" w:hAnsi="Arial" w:cs="Arial"/>
          <w:b/>
          <w:bCs/>
          <w:color w:val="auto"/>
          <w:sz w:val="22"/>
          <w:szCs w:val="22"/>
        </w:rPr>
        <w:t xml:space="preserve"> working day</w:t>
      </w:r>
      <w:r w:rsidRPr="00FD131C">
        <w:rPr>
          <w:rStyle w:val="Hyperlink"/>
          <w:rFonts w:ascii="Arial" w:hAnsi="Arial" w:cs="Arial"/>
          <w:color w:val="auto"/>
          <w:sz w:val="22"/>
          <w:szCs w:val="22"/>
          <w:u w:val="none"/>
        </w:rPr>
        <w:t xml:space="preserve"> for responses from the SVP</w:t>
      </w:r>
      <w:r w:rsidR="002F19DB" w:rsidRPr="00FD131C">
        <w:rPr>
          <w:rStyle w:val="Hyperlink"/>
          <w:rFonts w:ascii="Arial" w:hAnsi="Arial" w:cs="Arial"/>
          <w:color w:val="auto"/>
          <w:sz w:val="22"/>
          <w:szCs w:val="22"/>
          <w:u w:val="none"/>
        </w:rPr>
        <w:t>.</w:t>
      </w:r>
      <w:bookmarkStart w:id="21" w:name="_Toc478727569"/>
      <w:bookmarkStart w:id="22" w:name="_Toc478727570"/>
      <w:bookmarkStart w:id="23" w:name="_Toc478727571"/>
      <w:bookmarkStart w:id="24" w:name="_Toc478727572"/>
      <w:bookmarkStart w:id="25" w:name="_Toc478727573"/>
      <w:bookmarkStart w:id="26" w:name="_Toc478727574"/>
      <w:bookmarkStart w:id="27" w:name="_Toc478727575"/>
      <w:bookmarkStart w:id="28" w:name="_Toc478727576"/>
      <w:bookmarkStart w:id="29" w:name="_Toc478727577"/>
      <w:bookmarkStart w:id="30" w:name="_Toc478727578"/>
      <w:bookmarkStart w:id="31" w:name="_Toc478727579"/>
      <w:bookmarkStart w:id="32" w:name="_Toc478727580"/>
      <w:bookmarkStart w:id="33" w:name="_Toc478727581"/>
      <w:bookmarkStart w:id="34" w:name="_Toc478727582"/>
      <w:bookmarkStart w:id="35" w:name="_Toc478727583"/>
      <w:bookmarkStart w:id="36" w:name="_Toc478727584"/>
      <w:bookmarkStart w:id="37" w:name="_Toc478727585"/>
      <w:bookmarkStart w:id="38" w:name="_Toc478727586"/>
      <w:bookmarkStart w:id="39" w:name="_Toc478727587"/>
      <w:bookmarkStart w:id="40" w:name="_Toc478727588"/>
      <w:bookmarkStart w:id="41" w:name="_Toc478727589"/>
      <w:bookmarkStart w:id="42" w:name="_Toc478727590"/>
      <w:bookmarkStart w:id="43" w:name="_Toc478727591"/>
      <w:bookmarkStart w:id="44" w:name="_Toc478727592"/>
      <w:bookmarkStart w:id="45" w:name="_Toc478727593"/>
      <w:bookmarkStart w:id="46" w:name="_Toc478727594"/>
      <w:bookmarkStart w:id="47" w:name="_Toc478727595"/>
      <w:bookmarkStart w:id="48" w:name="_Toc478727596"/>
      <w:bookmarkStart w:id="49" w:name="_Toc478727597"/>
      <w:bookmarkStart w:id="50" w:name="_Toc478727598"/>
      <w:bookmarkStart w:id="51" w:name="_Toc478727599"/>
      <w:bookmarkStart w:id="52" w:name="_Toc478727600"/>
      <w:bookmarkStart w:id="53" w:name="_Toc478727601"/>
      <w:bookmarkStart w:id="54" w:name="_Toc478727602"/>
      <w:bookmarkStart w:id="55" w:name="_Toc478727603"/>
      <w:bookmarkStart w:id="56" w:name="_Toc478727604"/>
      <w:bookmarkStart w:id="57" w:name="_Toc478727605"/>
      <w:bookmarkStart w:id="58" w:name="_Toc478727606"/>
      <w:bookmarkStart w:id="59" w:name="_Toc478727607"/>
      <w:bookmarkStart w:id="60" w:name="_Toc478727608"/>
      <w:bookmarkStart w:id="61" w:name="_Toc478727609"/>
      <w:bookmarkStart w:id="62" w:name="_Toc478727610"/>
      <w:bookmarkStart w:id="63" w:name="_Toc47872761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6351CF8" w14:textId="77777777" w:rsidR="00592BB3" w:rsidRPr="00FD131C" w:rsidRDefault="00592BB3" w:rsidP="00592BB3">
      <w:pPr>
        <w:ind w:right="28"/>
        <w:jc w:val="both"/>
        <w:rPr>
          <w:rFonts w:ascii="Arial" w:hAnsi="Arial" w:cs="Arial"/>
          <w:color w:val="000000" w:themeColor="text1"/>
        </w:rPr>
      </w:pPr>
    </w:p>
    <w:p w14:paraId="3192C079" w14:textId="77777777" w:rsidR="00592BB3" w:rsidRPr="00AA4BDF" w:rsidRDefault="004D1B6C" w:rsidP="00F776A6">
      <w:pPr>
        <w:pStyle w:val="ListParagraph"/>
        <w:numPr>
          <w:ilvl w:val="0"/>
          <w:numId w:val="21"/>
        </w:numPr>
        <w:ind w:right="28"/>
        <w:jc w:val="both"/>
        <w:rPr>
          <w:rFonts w:ascii="Arial" w:hAnsi="Arial" w:cs="Arial"/>
          <w:b/>
          <w:bCs/>
          <w:color w:val="005EB8"/>
          <w:sz w:val="28"/>
          <w:szCs w:val="22"/>
          <w:u w:val="single"/>
        </w:rPr>
      </w:pPr>
      <w:bookmarkStart w:id="64" w:name="EvaluateSV"/>
      <w:r w:rsidRPr="00AA4BDF">
        <w:rPr>
          <w:rFonts w:ascii="Arial" w:hAnsi="Arial" w:cs="Arial"/>
          <w:b/>
          <w:bCs/>
          <w:color w:val="005EB8"/>
          <w:sz w:val="28"/>
          <w:szCs w:val="22"/>
          <w:u w:val="single"/>
        </w:rPr>
        <w:t xml:space="preserve">Evaluation of </w:t>
      </w:r>
      <w:r w:rsidR="004A5F9D" w:rsidRPr="00AA4BDF">
        <w:rPr>
          <w:rFonts w:ascii="Arial" w:hAnsi="Arial" w:cs="Arial"/>
          <w:b/>
          <w:bCs/>
          <w:color w:val="005EB8"/>
          <w:sz w:val="28"/>
          <w:szCs w:val="22"/>
          <w:u w:val="single"/>
        </w:rPr>
        <w:t xml:space="preserve">Social Value </w:t>
      </w:r>
      <w:r w:rsidR="003B56F0" w:rsidRPr="00AA4BDF">
        <w:rPr>
          <w:rFonts w:ascii="Arial" w:hAnsi="Arial" w:cs="Arial"/>
          <w:b/>
          <w:bCs/>
          <w:color w:val="005EB8"/>
          <w:sz w:val="28"/>
          <w:szCs w:val="22"/>
          <w:u w:val="single"/>
        </w:rPr>
        <w:t>Submissions</w:t>
      </w:r>
    </w:p>
    <w:bookmarkEnd w:id="64"/>
    <w:p w14:paraId="10710C43" w14:textId="77777777" w:rsidR="00592BB3" w:rsidRPr="00FD131C" w:rsidRDefault="00592BB3" w:rsidP="00592BB3">
      <w:pPr>
        <w:pStyle w:val="ListParagraph"/>
        <w:ind w:right="28"/>
        <w:jc w:val="both"/>
        <w:rPr>
          <w:rFonts w:ascii="Arial" w:hAnsi="Arial" w:cs="Arial"/>
          <w:b/>
          <w:bCs/>
          <w:color w:val="000000" w:themeColor="text1"/>
          <w:sz w:val="22"/>
          <w:szCs w:val="22"/>
          <w:u w:val="single"/>
        </w:rPr>
      </w:pPr>
    </w:p>
    <w:p w14:paraId="1EC32B36" w14:textId="12D69C41" w:rsidR="007154A2" w:rsidRPr="00FD131C" w:rsidRDefault="004A5F9D" w:rsidP="00F776A6">
      <w:pPr>
        <w:pStyle w:val="ListParagraph"/>
        <w:numPr>
          <w:ilvl w:val="1"/>
          <w:numId w:val="21"/>
        </w:numPr>
        <w:ind w:right="28"/>
        <w:jc w:val="both"/>
        <w:rPr>
          <w:rFonts w:ascii="Arial" w:hAnsi="Arial" w:cs="Arial"/>
          <w:b/>
          <w:bCs/>
          <w:color w:val="000000" w:themeColor="text1"/>
          <w:sz w:val="22"/>
          <w:szCs w:val="22"/>
          <w:u w:val="single"/>
        </w:rPr>
      </w:pPr>
      <w:r w:rsidRPr="00FD131C">
        <w:rPr>
          <w:rFonts w:ascii="Arial" w:hAnsi="Arial" w:cs="Arial"/>
          <w:color w:val="000000" w:themeColor="text1"/>
          <w:sz w:val="22"/>
          <w:szCs w:val="22"/>
        </w:rPr>
        <w:t xml:space="preserve">Social Value </w:t>
      </w:r>
      <w:r w:rsidR="00E126A7" w:rsidRPr="00FD131C">
        <w:rPr>
          <w:rFonts w:ascii="Arial" w:hAnsi="Arial" w:cs="Arial"/>
          <w:color w:val="000000" w:themeColor="text1"/>
          <w:sz w:val="22"/>
          <w:szCs w:val="22"/>
        </w:rPr>
        <w:t>has been allocated a total weight of</w:t>
      </w:r>
      <w:r w:rsidR="00FD131C">
        <w:rPr>
          <w:rFonts w:ascii="Arial" w:hAnsi="Arial" w:cs="Arial"/>
          <w:color w:val="000000" w:themeColor="text1"/>
          <w:sz w:val="22"/>
          <w:szCs w:val="22"/>
        </w:rPr>
        <w:t xml:space="preserve"> </w:t>
      </w:r>
      <w:r w:rsidR="00FD131C">
        <w:rPr>
          <w:rFonts w:ascii="Arial" w:hAnsi="Arial" w:cs="Arial"/>
          <w:color w:val="000000" w:themeColor="text1"/>
          <w:sz w:val="22"/>
          <w:szCs w:val="22"/>
        </w:rPr>
        <w:fldChar w:fldCharType="begin"/>
      </w:r>
      <w:r w:rsidR="00FD131C">
        <w:rPr>
          <w:rFonts w:ascii="Arial" w:hAnsi="Arial" w:cs="Arial"/>
          <w:color w:val="000000" w:themeColor="text1"/>
          <w:sz w:val="22"/>
          <w:szCs w:val="22"/>
        </w:rPr>
        <w:instrText xml:space="preserve"> REF svpercent </w:instrText>
      </w:r>
      <w:r w:rsidR="00FD131C">
        <w:rPr>
          <w:rFonts w:ascii="Arial" w:hAnsi="Arial" w:cs="Arial"/>
          <w:color w:val="000000" w:themeColor="text1"/>
          <w:sz w:val="22"/>
          <w:szCs w:val="22"/>
        </w:rPr>
        <w:fldChar w:fldCharType="separate"/>
      </w:r>
      <w:r w:rsidR="007D0D83">
        <w:t>Select from below and press TAB</w:t>
      </w:r>
      <w:r w:rsidR="00FD131C">
        <w:rPr>
          <w:rFonts w:ascii="Arial" w:hAnsi="Arial" w:cs="Arial"/>
          <w:color w:val="000000" w:themeColor="text1"/>
          <w:sz w:val="22"/>
          <w:szCs w:val="22"/>
        </w:rPr>
        <w:fldChar w:fldCharType="end"/>
      </w:r>
      <w:r w:rsidR="00FD131C">
        <w:rPr>
          <w:rFonts w:ascii="Arial" w:hAnsi="Arial" w:cs="Arial"/>
          <w:color w:val="000000" w:themeColor="text1"/>
          <w:sz w:val="22"/>
          <w:szCs w:val="22"/>
        </w:rPr>
        <w:t>%</w:t>
      </w:r>
      <w:r w:rsidR="00E126A7" w:rsidRPr="00FD131C">
        <w:rPr>
          <w:rFonts w:ascii="Arial" w:hAnsi="Arial" w:cs="Arial"/>
          <w:color w:val="000000" w:themeColor="text1"/>
          <w:sz w:val="22"/>
          <w:szCs w:val="22"/>
        </w:rPr>
        <w:t xml:space="preserve"> </w:t>
      </w:r>
      <w:r w:rsidR="001C753A" w:rsidRPr="00FD131C">
        <w:rPr>
          <w:rFonts w:ascii="Arial" w:hAnsi="Arial" w:cs="Arial"/>
          <w:color w:val="000000" w:themeColor="text1"/>
          <w:sz w:val="22"/>
          <w:szCs w:val="22"/>
        </w:rPr>
        <w:t>as part of the overall quality/price matrix for this procurement</w:t>
      </w:r>
      <w:r w:rsidR="00E126A7" w:rsidRPr="00FD131C">
        <w:rPr>
          <w:rFonts w:ascii="Arial" w:hAnsi="Arial" w:cs="Arial"/>
          <w:color w:val="000000" w:themeColor="text1"/>
          <w:sz w:val="22"/>
          <w:szCs w:val="22"/>
        </w:rPr>
        <w:t xml:space="preserve">, which </w:t>
      </w:r>
      <w:r w:rsidR="001C753A" w:rsidRPr="00FD131C">
        <w:rPr>
          <w:rFonts w:ascii="Arial" w:hAnsi="Arial" w:cs="Arial"/>
          <w:color w:val="000000" w:themeColor="text1"/>
          <w:sz w:val="22"/>
          <w:szCs w:val="22"/>
        </w:rPr>
        <w:t xml:space="preserve">will be </w:t>
      </w:r>
      <w:r w:rsidR="00E126A7" w:rsidRPr="00FD131C">
        <w:rPr>
          <w:rFonts w:ascii="Arial" w:hAnsi="Arial" w:cs="Arial"/>
          <w:color w:val="000000" w:themeColor="text1"/>
          <w:sz w:val="22"/>
          <w:szCs w:val="22"/>
        </w:rPr>
        <w:t>evaluated</w:t>
      </w:r>
      <w:r w:rsidR="001C753A" w:rsidRPr="00FD131C">
        <w:rPr>
          <w:rFonts w:ascii="Arial" w:hAnsi="Arial" w:cs="Arial"/>
          <w:color w:val="000000" w:themeColor="text1"/>
          <w:sz w:val="22"/>
          <w:szCs w:val="22"/>
        </w:rPr>
        <w:t xml:space="preserve"> using sub-</w:t>
      </w:r>
      <w:r w:rsidR="0063690F" w:rsidRPr="00FD131C">
        <w:rPr>
          <w:rFonts w:ascii="Arial" w:hAnsi="Arial" w:cs="Arial"/>
          <w:color w:val="000000" w:themeColor="text1"/>
          <w:sz w:val="22"/>
          <w:szCs w:val="22"/>
        </w:rPr>
        <w:t>weightings on</w:t>
      </w:r>
      <w:r w:rsidR="00E126A7" w:rsidRPr="00FD131C">
        <w:rPr>
          <w:rFonts w:ascii="Arial" w:hAnsi="Arial" w:cs="Arial"/>
          <w:color w:val="000000" w:themeColor="text1"/>
          <w:sz w:val="22"/>
          <w:szCs w:val="22"/>
        </w:rPr>
        <w:t xml:space="preserve"> the following basis:</w:t>
      </w:r>
    </w:p>
    <w:p w14:paraId="7DDF93A7" w14:textId="77777777" w:rsidR="003B56F0" w:rsidRPr="00FD131C" w:rsidRDefault="003B56F0" w:rsidP="003B56F0">
      <w:pPr>
        <w:pStyle w:val="ListParagraph"/>
        <w:ind w:left="680" w:right="28"/>
        <w:jc w:val="both"/>
        <w:rPr>
          <w:rFonts w:ascii="Arial" w:hAnsi="Arial" w:cs="Arial"/>
          <w:b/>
          <w:bCs/>
          <w:color w:val="000000" w:themeColor="text1"/>
          <w:sz w:val="22"/>
          <w:szCs w:val="22"/>
          <w:u w:val="single"/>
        </w:rPr>
      </w:pPr>
    </w:p>
    <w:tbl>
      <w:tblPr>
        <w:tblStyle w:val="TableGrid"/>
        <w:tblpPr w:leftFromText="180" w:rightFromText="180" w:vertAnchor="text" w:tblpX="704" w:tblpY="1"/>
        <w:tblOverlap w:val="never"/>
        <w:tblW w:w="8363" w:type="dxa"/>
        <w:tblLook w:val="04A0" w:firstRow="1" w:lastRow="0" w:firstColumn="1" w:lastColumn="0" w:noHBand="0" w:noVBand="1"/>
      </w:tblPr>
      <w:tblGrid>
        <w:gridCol w:w="3260"/>
        <w:gridCol w:w="5103"/>
      </w:tblGrid>
      <w:tr w:rsidR="007154A2" w:rsidRPr="00FD131C" w14:paraId="5CD53123" w14:textId="77777777" w:rsidTr="00FD131C">
        <w:tc>
          <w:tcPr>
            <w:tcW w:w="3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5" w:type="dxa"/>
              <w:bottom w:w="85" w:type="dxa"/>
            </w:tcMar>
          </w:tcPr>
          <w:p w14:paraId="405D691F" w14:textId="77777777" w:rsidR="007154A2" w:rsidRPr="00FD131C" w:rsidRDefault="007154A2" w:rsidP="00AD6155">
            <w:pPr>
              <w:rPr>
                <w:rFonts w:ascii="Arial" w:hAnsi="Arial" w:cs="Arial"/>
              </w:rPr>
            </w:pPr>
            <w:bookmarkStart w:id="65" w:name="_Hlk45194134"/>
          </w:p>
        </w:tc>
        <w:tc>
          <w:tcPr>
            <w:tcW w:w="510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85" w:type="dxa"/>
              <w:bottom w:w="85" w:type="dxa"/>
            </w:tcMar>
            <w:hideMark/>
          </w:tcPr>
          <w:p w14:paraId="5A968E12" w14:textId="77777777" w:rsidR="007154A2" w:rsidRPr="00FD131C" w:rsidRDefault="007154A2" w:rsidP="00AD6155">
            <w:pPr>
              <w:jc w:val="center"/>
              <w:rPr>
                <w:rFonts w:ascii="Arial" w:hAnsi="Arial" w:cs="Arial"/>
                <w:b/>
                <w:bCs/>
              </w:rPr>
            </w:pPr>
            <w:r w:rsidRPr="00FD131C">
              <w:rPr>
                <w:rFonts w:ascii="Arial" w:hAnsi="Arial" w:cs="Arial"/>
                <w:b/>
                <w:bCs/>
              </w:rPr>
              <w:t xml:space="preserve">Social Value </w:t>
            </w:r>
            <w:r w:rsidR="00412541" w:rsidRPr="00FD131C">
              <w:rPr>
                <w:rFonts w:ascii="Arial" w:hAnsi="Arial" w:cs="Arial"/>
                <w:b/>
                <w:bCs/>
              </w:rPr>
              <w:t>Sub-</w:t>
            </w:r>
            <w:r w:rsidRPr="00FD131C">
              <w:rPr>
                <w:rFonts w:ascii="Arial" w:hAnsi="Arial" w:cs="Arial"/>
                <w:b/>
                <w:bCs/>
              </w:rPr>
              <w:t>Weighting</w:t>
            </w:r>
          </w:p>
        </w:tc>
      </w:tr>
      <w:tr w:rsidR="007154A2" w:rsidRPr="00FD131C" w14:paraId="14DF6798" w14:textId="77777777" w:rsidTr="00FD131C">
        <w:tc>
          <w:tcPr>
            <w:tcW w:w="3260"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hideMark/>
          </w:tcPr>
          <w:p w14:paraId="79CAFB6E" w14:textId="59C43E57" w:rsidR="007154A2" w:rsidRPr="00FD131C" w:rsidRDefault="007154A2" w:rsidP="00AD6155">
            <w:pPr>
              <w:rPr>
                <w:rFonts w:ascii="Arial" w:hAnsi="Arial" w:cs="Arial"/>
                <w:highlight w:val="yellow"/>
              </w:rPr>
            </w:pPr>
            <w:r w:rsidRPr="00FD131C">
              <w:rPr>
                <w:rFonts w:ascii="Arial" w:hAnsi="Arial" w:cs="Arial"/>
              </w:rPr>
              <w:t xml:space="preserve">Quantitative </w:t>
            </w:r>
            <w:r w:rsidR="003B56F0" w:rsidRPr="00FD131C">
              <w:rPr>
                <w:rFonts w:ascii="Arial" w:hAnsi="Arial" w:cs="Arial"/>
              </w:rPr>
              <w:t xml:space="preserve">social value </w:t>
            </w:r>
            <w:r w:rsidRPr="00FD131C">
              <w:rPr>
                <w:rFonts w:ascii="Arial" w:hAnsi="Arial" w:cs="Arial"/>
              </w:rPr>
              <w:t xml:space="preserve">offer </w:t>
            </w:r>
          </w:p>
        </w:tc>
        <w:tc>
          <w:tcPr>
            <w:tcW w:w="5103" w:type="dxa"/>
            <w:tcBorders>
              <w:top w:val="single" w:sz="4" w:space="0" w:color="auto"/>
              <w:left w:val="single" w:sz="4" w:space="0" w:color="auto"/>
              <w:bottom w:val="single" w:sz="4" w:space="0" w:color="auto"/>
              <w:right w:val="single" w:sz="4" w:space="0" w:color="auto"/>
            </w:tcBorders>
            <w:tcMar>
              <w:top w:w="85" w:type="dxa"/>
              <w:bottom w:w="85" w:type="dxa"/>
            </w:tcMar>
          </w:tcPr>
          <w:p w14:paraId="7B1CA47E" w14:textId="3380A1A9" w:rsidR="007154A2" w:rsidRPr="00FD131C" w:rsidRDefault="00B219EE" w:rsidP="00AD6155">
            <w:pPr>
              <w:jc w:val="center"/>
              <w:rPr>
                <w:rFonts w:ascii="Arial" w:hAnsi="Arial" w:cs="Arial"/>
              </w:rPr>
            </w:pPr>
            <w:r>
              <w:rPr>
                <w:rFonts w:ascii="Arial" w:hAnsi="Arial" w:cs="Arial"/>
              </w:rPr>
              <w:fldChar w:fldCharType="begin"/>
            </w:r>
            <w:r>
              <w:rPr>
                <w:rFonts w:ascii="Arial" w:hAnsi="Arial" w:cs="Arial"/>
              </w:rPr>
              <w:instrText xml:space="preserve"> REF  quantpercent </w:instrText>
            </w:r>
            <w:r>
              <w:rPr>
                <w:rFonts w:ascii="Arial" w:hAnsi="Arial" w:cs="Arial"/>
              </w:rPr>
              <w:fldChar w:fldCharType="separate"/>
            </w:r>
            <w:r w:rsidR="0085799F">
              <w:rPr>
                <w:rFonts w:ascii="Arial" w:hAnsi="Arial" w:cs="Arial"/>
              </w:rPr>
              <w:t>5</w:t>
            </w:r>
            <w:r w:rsidR="007D0D83">
              <w:rPr>
                <w:rFonts w:ascii="Arial" w:hAnsi="Arial" w:cs="Arial"/>
                <w:b/>
                <w:noProof/>
                <w:color w:val="000000" w:themeColor="text1"/>
              </w:rPr>
              <w:t>.00</w:t>
            </w:r>
            <w:r>
              <w:rPr>
                <w:rFonts w:ascii="Arial" w:hAnsi="Arial" w:cs="Arial"/>
              </w:rPr>
              <w:fldChar w:fldCharType="end"/>
            </w:r>
            <w:r w:rsidR="00FD131C">
              <w:rPr>
                <w:rFonts w:ascii="Arial" w:hAnsi="Arial" w:cs="Arial"/>
              </w:rPr>
              <w:t>%</w:t>
            </w:r>
          </w:p>
        </w:tc>
      </w:tr>
      <w:tr w:rsidR="007154A2" w:rsidRPr="00FD131C" w14:paraId="3CCE1C71" w14:textId="77777777" w:rsidTr="00FD131C">
        <w:tc>
          <w:tcPr>
            <w:tcW w:w="3260" w:type="dxa"/>
            <w:tcBorders>
              <w:top w:val="single" w:sz="4" w:space="0" w:color="auto"/>
              <w:left w:val="single" w:sz="4" w:space="0" w:color="auto"/>
              <w:bottom w:val="single" w:sz="4" w:space="0" w:color="auto"/>
              <w:right w:val="single" w:sz="4" w:space="0" w:color="auto"/>
            </w:tcBorders>
            <w:tcMar>
              <w:top w:w="85" w:type="dxa"/>
              <w:bottom w:w="85" w:type="dxa"/>
            </w:tcMar>
            <w:hideMark/>
          </w:tcPr>
          <w:p w14:paraId="5995E265" w14:textId="23BFD47C" w:rsidR="007154A2" w:rsidRPr="00FD131C" w:rsidRDefault="007154A2" w:rsidP="00AD6155">
            <w:pPr>
              <w:rPr>
                <w:rFonts w:ascii="Arial" w:hAnsi="Arial" w:cs="Arial"/>
                <w:highlight w:val="yellow"/>
              </w:rPr>
            </w:pPr>
            <w:r w:rsidRPr="00FD131C">
              <w:rPr>
                <w:rFonts w:ascii="Arial" w:hAnsi="Arial" w:cs="Arial"/>
              </w:rPr>
              <w:t>Qualitative</w:t>
            </w:r>
            <w:r w:rsidR="003B56F0" w:rsidRPr="00FD131C">
              <w:rPr>
                <w:rFonts w:ascii="Arial" w:hAnsi="Arial" w:cs="Arial"/>
              </w:rPr>
              <w:t xml:space="preserve"> social value</w:t>
            </w:r>
            <w:r w:rsidRPr="00FD131C">
              <w:rPr>
                <w:rFonts w:ascii="Arial" w:hAnsi="Arial" w:cs="Arial"/>
              </w:rPr>
              <w:t xml:space="preserve"> offer</w:t>
            </w:r>
            <w:r w:rsidR="008C4E79" w:rsidRPr="00FD131C">
              <w:rPr>
                <w:rFonts w:ascii="Arial" w:hAnsi="Arial" w:cs="Arial"/>
              </w:rPr>
              <w:t xml:space="preserve"> </w:t>
            </w:r>
          </w:p>
        </w:tc>
        <w:tc>
          <w:tcPr>
            <w:tcW w:w="5103" w:type="dxa"/>
            <w:tcBorders>
              <w:top w:val="single" w:sz="4" w:space="0" w:color="auto"/>
              <w:left w:val="single" w:sz="4" w:space="0" w:color="auto"/>
              <w:bottom w:val="single" w:sz="4" w:space="0" w:color="auto"/>
              <w:right w:val="single" w:sz="4" w:space="0" w:color="auto"/>
            </w:tcBorders>
            <w:tcMar>
              <w:top w:w="85" w:type="dxa"/>
              <w:bottom w:w="85" w:type="dxa"/>
            </w:tcMar>
            <w:hideMark/>
          </w:tcPr>
          <w:p w14:paraId="661B3506" w14:textId="78E685A1" w:rsidR="007154A2" w:rsidRPr="00FD131C" w:rsidRDefault="00B219EE" w:rsidP="00B219EE">
            <w:pPr>
              <w:jc w:val="center"/>
              <w:rPr>
                <w:rFonts w:ascii="Arial" w:hAnsi="Arial" w:cs="Arial"/>
              </w:rPr>
            </w:pPr>
            <w:r>
              <w:rPr>
                <w:rFonts w:ascii="Arial" w:hAnsi="Arial" w:cs="Arial"/>
                <w:color w:val="000000" w:themeColor="text1"/>
              </w:rPr>
              <w:fldChar w:fldCharType="begin"/>
            </w:r>
            <w:r>
              <w:rPr>
                <w:rFonts w:ascii="Arial" w:hAnsi="Arial" w:cs="Arial"/>
                <w:color w:val="000000" w:themeColor="text1"/>
              </w:rPr>
              <w:instrText xml:space="preserve"> REF qualpercent  \* MERGEFORMAT </w:instrText>
            </w:r>
            <w:r>
              <w:rPr>
                <w:rFonts w:ascii="Arial" w:hAnsi="Arial" w:cs="Arial"/>
                <w:color w:val="000000" w:themeColor="text1"/>
              </w:rPr>
              <w:fldChar w:fldCharType="separate"/>
            </w:r>
            <w:r w:rsidR="0085799F">
              <w:rPr>
                <w:rFonts w:ascii="Arial" w:hAnsi="Arial" w:cs="Arial"/>
                <w:color w:val="000000" w:themeColor="text1"/>
              </w:rPr>
              <w:t>5</w:t>
            </w:r>
            <w:r w:rsidR="007D0D83">
              <w:rPr>
                <w:rFonts w:ascii="Arial" w:hAnsi="Arial" w:cs="Arial"/>
                <w:b/>
                <w:noProof/>
                <w:color w:val="000000" w:themeColor="text1"/>
              </w:rPr>
              <w:t>.00</w:t>
            </w:r>
            <w:r>
              <w:rPr>
                <w:rFonts w:ascii="Arial" w:hAnsi="Arial" w:cs="Arial"/>
                <w:color w:val="000000" w:themeColor="text1"/>
              </w:rPr>
              <w:fldChar w:fldCharType="end"/>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IF</w:instrText>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REF quantitative </w:instrText>
            </w:r>
            <w:r w:rsidR="00537064">
              <w:rPr>
                <w:rFonts w:ascii="Arial" w:hAnsi="Arial" w:cs="Arial"/>
                <w:color w:val="000000" w:themeColor="text1"/>
              </w:rPr>
              <w:instrText xml:space="preserve"> \* MERGEFORMAT </w:instrText>
            </w:r>
            <w:r w:rsidR="00537064" w:rsidRPr="00537064">
              <w:rPr>
                <w:rFonts w:ascii="Arial" w:hAnsi="Arial" w:cs="Arial"/>
                <w:color w:val="000000" w:themeColor="text1"/>
              </w:rPr>
              <w:fldChar w:fldCharType="separate"/>
            </w:r>
            <w:r w:rsidR="007D0D83">
              <w:instrText>Select from below and press TAB</w:instrText>
            </w:r>
            <w:r w:rsidR="00537064" w:rsidRPr="00537064">
              <w:rPr>
                <w:rFonts w:ascii="Arial" w:hAnsi="Arial" w:cs="Arial"/>
                <w:color w:val="000000" w:themeColor="text1"/>
              </w:rPr>
              <w:fldChar w:fldCharType="end"/>
            </w:r>
            <w:r w:rsidR="00537064" w:rsidRPr="00537064">
              <w:rPr>
                <w:rFonts w:ascii="Arial" w:hAnsi="Arial" w:cs="Arial"/>
                <w:color w:val="000000" w:themeColor="text1"/>
              </w:rPr>
              <w:instrText xml:space="preserve">="3" "7" </w:instrText>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IF</w:instrText>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REF quantitative </w:instrText>
            </w:r>
            <w:r w:rsidR="00537064">
              <w:rPr>
                <w:rFonts w:ascii="Arial" w:hAnsi="Arial" w:cs="Arial"/>
                <w:color w:val="000000" w:themeColor="text1"/>
              </w:rPr>
              <w:instrText xml:space="preserve"> \* MERGEFORMAT </w:instrText>
            </w:r>
            <w:r w:rsidR="00537064" w:rsidRPr="00537064">
              <w:rPr>
                <w:rFonts w:ascii="Arial" w:hAnsi="Arial" w:cs="Arial"/>
                <w:color w:val="000000" w:themeColor="text1"/>
              </w:rPr>
              <w:fldChar w:fldCharType="separate"/>
            </w:r>
            <w:r w:rsidR="007D0D83" w:rsidRPr="007D0D83">
              <w:rPr>
                <w:rFonts w:ascii="Arial" w:hAnsi="Arial" w:cs="Arial"/>
                <w:bCs/>
                <w:color w:val="000000" w:themeColor="text1"/>
                <w:lang w:val="en-US"/>
              </w:rPr>
              <w:instrText>Select</w:instrText>
            </w:r>
            <w:r w:rsidR="007D0D83">
              <w:instrText xml:space="preserve"> from below and press TAB</w:instrText>
            </w:r>
            <w:r w:rsidR="00537064" w:rsidRPr="00537064">
              <w:rPr>
                <w:rFonts w:ascii="Arial" w:hAnsi="Arial" w:cs="Arial"/>
                <w:color w:val="000000" w:themeColor="text1"/>
              </w:rPr>
              <w:fldChar w:fldCharType="end"/>
            </w:r>
            <w:r w:rsidR="00537064" w:rsidRPr="00537064">
              <w:rPr>
                <w:rFonts w:ascii="Arial" w:hAnsi="Arial" w:cs="Arial"/>
                <w:color w:val="000000" w:themeColor="text1"/>
              </w:rPr>
              <w:instrText xml:space="preserve">="4" "6" </w:instrText>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IF</w:instrText>
            </w:r>
            <w:r w:rsidR="00537064" w:rsidRPr="00537064">
              <w:rPr>
                <w:rFonts w:ascii="Arial" w:hAnsi="Arial" w:cs="Arial"/>
                <w:color w:val="000000" w:themeColor="text1"/>
              </w:rPr>
              <w:fldChar w:fldCharType="begin"/>
            </w:r>
            <w:r w:rsidR="00537064" w:rsidRPr="00537064">
              <w:rPr>
                <w:rFonts w:ascii="Arial" w:hAnsi="Arial" w:cs="Arial"/>
                <w:color w:val="000000" w:themeColor="text1"/>
              </w:rPr>
              <w:instrText xml:space="preserve"> REF quantitative </w:instrText>
            </w:r>
            <w:r w:rsidR="00537064">
              <w:rPr>
                <w:rFonts w:ascii="Arial" w:hAnsi="Arial" w:cs="Arial"/>
                <w:color w:val="000000" w:themeColor="text1"/>
              </w:rPr>
              <w:instrText xml:space="preserve"> \* MERGEFORMAT </w:instrText>
            </w:r>
            <w:r w:rsidR="00537064" w:rsidRPr="00537064">
              <w:rPr>
                <w:rFonts w:ascii="Arial" w:hAnsi="Arial" w:cs="Arial"/>
                <w:color w:val="000000" w:themeColor="text1"/>
              </w:rPr>
              <w:fldChar w:fldCharType="separate"/>
            </w:r>
            <w:r w:rsidR="007D0D83" w:rsidRPr="007D0D83">
              <w:rPr>
                <w:rFonts w:ascii="Arial" w:hAnsi="Arial" w:cs="Arial"/>
                <w:bCs/>
                <w:color w:val="000000" w:themeColor="text1"/>
                <w:lang w:val="en-US"/>
              </w:rPr>
              <w:instrText>Select</w:instrText>
            </w:r>
            <w:r w:rsidR="007D0D83">
              <w:instrText xml:space="preserve"> from below and press TAB</w:instrText>
            </w:r>
            <w:r w:rsidR="00537064" w:rsidRPr="00537064">
              <w:rPr>
                <w:rFonts w:ascii="Arial" w:hAnsi="Arial" w:cs="Arial"/>
                <w:color w:val="000000" w:themeColor="text1"/>
              </w:rPr>
              <w:fldChar w:fldCharType="end"/>
            </w:r>
            <w:r w:rsidR="00537064" w:rsidRPr="00537064">
              <w:rPr>
                <w:rFonts w:ascii="Arial" w:hAnsi="Arial" w:cs="Arial"/>
                <w:color w:val="000000" w:themeColor="text1"/>
              </w:rPr>
              <w:instrText xml:space="preserve">="5" "5" </w:instrText>
            </w:r>
            <w:r w:rsidR="00537064" w:rsidRPr="00537064">
              <w:rPr>
                <w:rFonts w:ascii="Arial" w:hAnsi="Arial" w:cs="Arial"/>
                <w:color w:val="000000" w:themeColor="text1"/>
              </w:rPr>
              <w:fldChar w:fldCharType="end"/>
            </w:r>
            <w:r w:rsidR="00537064" w:rsidRPr="00537064">
              <w:rPr>
                <w:rFonts w:ascii="Arial" w:hAnsi="Arial" w:cs="Arial"/>
                <w:color w:val="000000" w:themeColor="text1"/>
              </w:rPr>
              <w:instrText xml:space="preserve"> </w:instrText>
            </w:r>
            <w:r w:rsidR="00537064" w:rsidRPr="00537064">
              <w:rPr>
                <w:rFonts w:ascii="Arial" w:hAnsi="Arial" w:cs="Arial"/>
                <w:color w:val="000000" w:themeColor="text1"/>
              </w:rPr>
              <w:fldChar w:fldCharType="end"/>
            </w:r>
            <w:r w:rsidR="00537064" w:rsidRPr="00537064">
              <w:rPr>
                <w:rFonts w:ascii="Arial" w:hAnsi="Arial" w:cs="Arial"/>
                <w:color w:val="000000" w:themeColor="text1"/>
              </w:rPr>
              <w:instrText xml:space="preserve"> </w:instrText>
            </w:r>
            <w:r w:rsidR="00537064" w:rsidRPr="00537064">
              <w:rPr>
                <w:rFonts w:ascii="Arial" w:hAnsi="Arial" w:cs="Arial"/>
                <w:color w:val="000000" w:themeColor="text1"/>
              </w:rPr>
              <w:fldChar w:fldCharType="end"/>
            </w:r>
            <w:r w:rsidR="00FD131C">
              <w:rPr>
                <w:rFonts w:ascii="Arial" w:hAnsi="Arial" w:cs="Arial"/>
              </w:rPr>
              <w:t>%</w:t>
            </w:r>
          </w:p>
        </w:tc>
      </w:tr>
      <w:tr w:rsidR="007154A2" w:rsidRPr="00FD131C" w14:paraId="4138D2E9" w14:textId="77777777" w:rsidTr="00FD131C">
        <w:trPr>
          <w:trHeight w:val="50"/>
        </w:trPr>
        <w:tc>
          <w:tcPr>
            <w:tcW w:w="3260" w:type="dxa"/>
            <w:tcBorders>
              <w:top w:val="single" w:sz="4" w:space="0" w:color="auto"/>
              <w:left w:val="single" w:sz="4" w:space="0" w:color="auto"/>
              <w:bottom w:val="single" w:sz="4" w:space="0" w:color="auto"/>
              <w:right w:val="single" w:sz="4" w:space="0" w:color="auto"/>
            </w:tcBorders>
            <w:tcMar>
              <w:top w:w="85" w:type="dxa"/>
              <w:bottom w:w="85" w:type="dxa"/>
            </w:tcMar>
            <w:hideMark/>
          </w:tcPr>
          <w:p w14:paraId="4A25FF28" w14:textId="008F9136" w:rsidR="007154A2" w:rsidRPr="00FD131C" w:rsidRDefault="007154A2" w:rsidP="00AD6155">
            <w:pPr>
              <w:rPr>
                <w:rFonts w:ascii="Arial" w:hAnsi="Arial" w:cs="Arial"/>
                <w:b/>
              </w:rPr>
            </w:pPr>
            <w:r w:rsidRPr="00FD131C">
              <w:rPr>
                <w:rFonts w:ascii="Arial" w:hAnsi="Arial" w:cs="Arial"/>
                <w:b/>
              </w:rPr>
              <w:t xml:space="preserve">Total Social Value </w:t>
            </w:r>
            <w:r w:rsidR="0030250B" w:rsidRPr="00FD131C">
              <w:rPr>
                <w:rFonts w:ascii="Arial" w:hAnsi="Arial" w:cs="Arial"/>
                <w:b/>
              </w:rPr>
              <w:t>Weighting</w:t>
            </w:r>
          </w:p>
        </w:tc>
        <w:tc>
          <w:tcPr>
            <w:tcW w:w="5103" w:type="dxa"/>
            <w:tcBorders>
              <w:top w:val="single" w:sz="4" w:space="0" w:color="auto"/>
              <w:left w:val="single" w:sz="4" w:space="0" w:color="auto"/>
              <w:bottom w:val="single" w:sz="4" w:space="0" w:color="auto"/>
              <w:right w:val="single" w:sz="4" w:space="0" w:color="auto"/>
            </w:tcBorders>
            <w:tcMar>
              <w:top w:w="85" w:type="dxa"/>
              <w:bottom w:w="85" w:type="dxa"/>
            </w:tcMar>
            <w:hideMark/>
          </w:tcPr>
          <w:p w14:paraId="2EBA6EC9" w14:textId="03566182" w:rsidR="007154A2" w:rsidRPr="00FD131C" w:rsidRDefault="00FD131C" w:rsidP="00AD6155">
            <w:pPr>
              <w:jc w:val="center"/>
              <w:rPr>
                <w:rFonts w:ascii="Arial" w:hAnsi="Arial" w:cs="Arial"/>
                <w:b/>
              </w:rPr>
            </w:pPr>
            <w:r>
              <w:rPr>
                <w:rFonts w:ascii="Arial" w:hAnsi="Arial" w:cs="Arial"/>
                <w:b/>
              </w:rPr>
              <w:fldChar w:fldCharType="begin"/>
            </w:r>
            <w:r>
              <w:rPr>
                <w:rFonts w:ascii="Arial" w:hAnsi="Arial" w:cs="Arial"/>
                <w:b/>
              </w:rPr>
              <w:instrText xml:space="preserve"> REF svpercent </w:instrText>
            </w:r>
            <w:r>
              <w:rPr>
                <w:rFonts w:ascii="Arial" w:hAnsi="Arial" w:cs="Arial"/>
                <w:b/>
              </w:rPr>
              <w:fldChar w:fldCharType="separate"/>
            </w:r>
            <w:r w:rsidR="000E5B70">
              <w:rPr>
                <w:rFonts w:ascii="Arial" w:hAnsi="Arial" w:cs="Arial"/>
                <w:b/>
              </w:rPr>
              <w:t>10</w:t>
            </w:r>
            <w:r>
              <w:rPr>
                <w:rFonts w:ascii="Arial" w:hAnsi="Arial" w:cs="Arial"/>
                <w:b/>
              </w:rPr>
              <w:fldChar w:fldCharType="end"/>
            </w:r>
            <w:r w:rsidR="007154A2" w:rsidRPr="00FD131C">
              <w:rPr>
                <w:rFonts w:ascii="Arial" w:hAnsi="Arial" w:cs="Arial"/>
                <w:b/>
              </w:rPr>
              <w:t>%</w:t>
            </w:r>
          </w:p>
        </w:tc>
      </w:tr>
      <w:bookmarkEnd w:id="65"/>
    </w:tbl>
    <w:p w14:paraId="5273EA29" w14:textId="77777777" w:rsidR="00AD6155" w:rsidRPr="00FD131C" w:rsidRDefault="00AD6155" w:rsidP="00E126A7">
      <w:pPr>
        <w:jc w:val="both"/>
        <w:rPr>
          <w:rFonts w:ascii="Arial" w:hAnsi="Arial" w:cs="Arial"/>
          <w:color w:val="000000" w:themeColor="text1"/>
        </w:rPr>
      </w:pPr>
    </w:p>
    <w:p w14:paraId="1DB104DB" w14:textId="77777777" w:rsidR="00AD6155" w:rsidRPr="00FD131C" w:rsidRDefault="00AD6155" w:rsidP="00E126A7">
      <w:pPr>
        <w:jc w:val="both"/>
        <w:rPr>
          <w:rFonts w:ascii="Arial" w:hAnsi="Arial" w:cs="Arial"/>
          <w:color w:val="000000" w:themeColor="text1"/>
        </w:rPr>
      </w:pPr>
    </w:p>
    <w:p w14:paraId="29AC45BA" w14:textId="686091CE" w:rsidR="00265090" w:rsidRPr="00FD131C" w:rsidRDefault="00265090" w:rsidP="00265090">
      <w:pPr>
        <w:spacing w:after="0"/>
        <w:jc w:val="both"/>
        <w:rPr>
          <w:rFonts w:ascii="Arial" w:hAnsi="Arial" w:cs="Arial"/>
          <w:color w:val="000000" w:themeColor="text1"/>
        </w:rPr>
      </w:pPr>
    </w:p>
    <w:p w14:paraId="3612298D" w14:textId="77777777" w:rsidR="00592BB3" w:rsidRPr="00FD131C" w:rsidRDefault="00592BB3" w:rsidP="00592BB3">
      <w:pPr>
        <w:jc w:val="both"/>
        <w:rPr>
          <w:rFonts w:ascii="Arial" w:hAnsi="Arial" w:cs="Arial"/>
          <w:color w:val="000000" w:themeColor="text1"/>
        </w:rPr>
      </w:pPr>
    </w:p>
    <w:p w14:paraId="3E3B8A60" w14:textId="77777777" w:rsidR="00FD131C" w:rsidRDefault="00FD131C" w:rsidP="00FD131C">
      <w:pPr>
        <w:pStyle w:val="ListParagraph"/>
        <w:jc w:val="both"/>
        <w:rPr>
          <w:rFonts w:ascii="Arial" w:hAnsi="Arial" w:cs="Arial"/>
          <w:b/>
          <w:color w:val="000000" w:themeColor="text1"/>
          <w:sz w:val="22"/>
          <w:szCs w:val="22"/>
          <w:u w:val="single"/>
        </w:rPr>
      </w:pPr>
    </w:p>
    <w:p w14:paraId="732A0BB0" w14:textId="77777777" w:rsidR="00B4676B" w:rsidRDefault="00B4676B" w:rsidP="00FD131C">
      <w:pPr>
        <w:pStyle w:val="ListParagraph"/>
        <w:jc w:val="both"/>
        <w:rPr>
          <w:rFonts w:ascii="Arial" w:hAnsi="Arial" w:cs="Arial"/>
          <w:b/>
          <w:color w:val="000000" w:themeColor="text1"/>
          <w:sz w:val="22"/>
          <w:szCs w:val="22"/>
          <w:u w:val="single"/>
        </w:rPr>
      </w:pPr>
    </w:p>
    <w:p w14:paraId="548BC7CE" w14:textId="77777777" w:rsidR="00B4676B" w:rsidRPr="00AA4BDF" w:rsidRDefault="00B4676B" w:rsidP="00B4676B">
      <w:pPr>
        <w:pStyle w:val="ListParagraph"/>
        <w:jc w:val="both"/>
        <w:rPr>
          <w:rFonts w:ascii="Arial" w:hAnsi="Arial" w:cs="Arial"/>
          <w:b/>
          <w:bCs/>
          <w:color w:val="005EB8"/>
          <w:sz w:val="28"/>
          <w:szCs w:val="22"/>
          <w:u w:val="single"/>
        </w:rPr>
      </w:pPr>
      <w:bookmarkStart w:id="66" w:name="Quantassess"/>
      <w:r w:rsidRPr="00AA4BDF">
        <w:rPr>
          <w:rFonts w:ascii="Arial" w:hAnsi="Arial" w:cs="Arial"/>
          <w:b/>
          <w:bCs/>
          <w:color w:val="005EB8"/>
          <w:sz w:val="28"/>
          <w:szCs w:val="22"/>
          <w:u w:val="single"/>
        </w:rPr>
        <w:t xml:space="preserve">Quantitative Assessment: </w:t>
      </w:r>
    </w:p>
    <w:bookmarkEnd w:id="66"/>
    <w:p w14:paraId="117CFAD6" w14:textId="77777777" w:rsidR="00B4676B" w:rsidRPr="00FD131C" w:rsidRDefault="00B4676B" w:rsidP="00B4676B">
      <w:pPr>
        <w:pStyle w:val="ListParagraph"/>
        <w:jc w:val="both"/>
        <w:rPr>
          <w:rFonts w:ascii="Arial" w:hAnsi="Arial" w:cs="Arial"/>
          <w:b/>
          <w:color w:val="000000" w:themeColor="text1"/>
          <w:sz w:val="22"/>
          <w:szCs w:val="22"/>
          <w:u w:val="single"/>
        </w:rPr>
      </w:pPr>
    </w:p>
    <w:p w14:paraId="02AFA4C9" w14:textId="77777777" w:rsidR="00B4676B" w:rsidRPr="00FD131C" w:rsidRDefault="00B4676B" w:rsidP="00B4676B">
      <w:pPr>
        <w:pStyle w:val="ListParagraph"/>
        <w:numPr>
          <w:ilvl w:val="1"/>
          <w:numId w:val="21"/>
        </w:numPr>
        <w:jc w:val="both"/>
        <w:rPr>
          <w:rFonts w:ascii="Arial" w:hAnsi="Arial" w:cs="Arial"/>
          <w:b/>
          <w:color w:val="000000" w:themeColor="text1"/>
          <w:sz w:val="22"/>
          <w:szCs w:val="22"/>
          <w:u w:val="single"/>
        </w:rPr>
      </w:pPr>
      <w:r w:rsidRPr="00FD131C">
        <w:rPr>
          <w:rFonts w:ascii="Arial" w:hAnsi="Arial" w:cs="Arial"/>
          <w:color w:val="000000" w:themeColor="text1"/>
          <w:sz w:val="22"/>
          <w:szCs w:val="22"/>
        </w:rPr>
        <w:t>The quantitative score will be calculated using the formula below. The bidder submitting the highest quantitative social value offer will be scored the maximum</w:t>
      </w:r>
      <w:r>
        <w:rPr>
          <w:rFonts w:ascii="Arial" w:hAnsi="Arial" w:cs="Arial"/>
          <w:color w:val="000000" w:themeColor="text1"/>
          <w:sz w:val="22"/>
          <w:szCs w:val="22"/>
        </w:rPr>
        <w:t xml:space="preserve"> </w:t>
      </w: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REF quantitative </w:instrText>
      </w:r>
      <w:r>
        <w:rPr>
          <w:rFonts w:ascii="Arial" w:hAnsi="Arial" w:cs="Arial"/>
          <w:color w:val="000000" w:themeColor="text1"/>
          <w:sz w:val="22"/>
          <w:szCs w:val="22"/>
        </w:rPr>
        <w:fldChar w:fldCharType="separate"/>
      </w:r>
      <w:r>
        <w:t>Select from below and press TAB</w:t>
      </w:r>
      <w:r>
        <w:rPr>
          <w:rFonts w:ascii="Arial" w:hAnsi="Arial" w:cs="Arial"/>
          <w:color w:val="000000" w:themeColor="text1"/>
          <w:sz w:val="22"/>
          <w:szCs w:val="22"/>
        </w:rPr>
        <w:fldChar w:fldCharType="end"/>
      </w:r>
      <w:r>
        <w:rPr>
          <w:rFonts w:ascii="Arial" w:hAnsi="Arial" w:cs="Arial"/>
          <w:color w:val="000000" w:themeColor="text1"/>
          <w:sz w:val="22"/>
          <w:szCs w:val="22"/>
        </w:rPr>
        <w:t>%</w:t>
      </w:r>
      <w:r w:rsidRPr="00FD131C">
        <w:rPr>
          <w:rFonts w:ascii="Arial" w:hAnsi="Arial" w:cs="Arial"/>
          <w:color w:val="000000" w:themeColor="text1"/>
          <w:sz w:val="22"/>
          <w:szCs w:val="22"/>
        </w:rPr>
        <w:t xml:space="preserve"> </w:t>
      </w:r>
      <w:r>
        <w:rPr>
          <w:rFonts w:ascii="Arial" w:hAnsi="Arial" w:cs="Arial"/>
          <w:color w:val="000000" w:themeColor="text1"/>
          <w:sz w:val="22"/>
          <w:szCs w:val="22"/>
        </w:rPr>
        <w:t>f</w:t>
      </w:r>
      <w:r w:rsidRPr="00FD131C">
        <w:rPr>
          <w:rFonts w:ascii="Arial" w:hAnsi="Arial" w:cs="Arial"/>
          <w:color w:val="000000" w:themeColor="text1"/>
          <w:sz w:val="22"/>
          <w:szCs w:val="22"/>
        </w:rPr>
        <w:t xml:space="preserve">or this section, subject to satisfactory supporting descriptions being provided.  All other bidders will be scored in relation to the highest quantitative offer as follows: </w:t>
      </w:r>
    </w:p>
    <w:p w14:paraId="2751599C" w14:textId="77777777" w:rsidR="00B4676B" w:rsidRPr="00FD131C" w:rsidRDefault="00B4676B" w:rsidP="00B4676B">
      <w:pPr>
        <w:pStyle w:val="ListParagraph"/>
        <w:ind w:left="680"/>
        <w:jc w:val="both"/>
        <w:rPr>
          <w:rFonts w:ascii="Arial" w:hAnsi="Arial" w:cs="Arial"/>
          <w:b/>
          <w:color w:val="000000" w:themeColor="text1"/>
          <w:sz w:val="22"/>
          <w:szCs w:val="22"/>
          <w:u w:val="single"/>
        </w:rPr>
      </w:pPr>
    </w:p>
    <w:p w14:paraId="76E77E0D" w14:textId="77777777" w:rsidR="00B4676B" w:rsidRPr="003B56F0" w:rsidRDefault="00B4676B" w:rsidP="00B4676B">
      <w:pPr>
        <w:spacing w:after="120" w:line="240" w:lineRule="auto"/>
        <w:ind w:left="644" w:right="28"/>
        <w:jc w:val="both"/>
        <w:rPr>
          <w:rFonts w:asciiTheme="majorHAnsi" w:eastAsia="Times New Roman" w:hAnsiTheme="majorHAnsi" w:cstheme="majorHAnsi"/>
        </w:rPr>
      </w:pPr>
      <m:oMath>
        <m:f>
          <m:fPr>
            <m:ctrlPr>
              <w:rPr>
                <w:rFonts w:ascii="Cambria Math" w:eastAsia="Times New Roman" w:hAnsi="Cambria Math" w:cstheme="majorHAnsi"/>
                <w:i/>
              </w:rPr>
            </m:ctrlPr>
          </m:fPr>
          <m:num>
            <m:r>
              <w:rPr>
                <w:rFonts w:ascii="Cambria Math" w:eastAsia="Times New Roman" w:hAnsi="Cambria Math" w:cstheme="majorHAnsi"/>
              </w:rPr>
              <m:t>Bidde</m:t>
            </m:r>
            <m:sSup>
              <m:sSupPr>
                <m:ctrlPr>
                  <w:rPr>
                    <w:rFonts w:ascii="Cambria Math" w:eastAsia="Times New Roman" w:hAnsi="Cambria Math" w:cstheme="majorHAnsi"/>
                    <w:i/>
                  </w:rPr>
                </m:ctrlPr>
              </m:sSupPr>
              <m:e>
                <m:r>
                  <w:rPr>
                    <w:rFonts w:ascii="Cambria Math" w:eastAsia="Times New Roman" w:hAnsi="Cambria Math" w:cstheme="majorHAnsi"/>
                  </w:rPr>
                  <m:t>r</m:t>
                </m:r>
              </m:e>
              <m:sup>
                <m:r>
                  <w:rPr>
                    <w:rFonts w:ascii="Cambria Math" w:eastAsia="Times New Roman" w:hAnsi="Cambria Math" w:cstheme="majorHAnsi"/>
                  </w:rPr>
                  <m:t>'</m:t>
                </m:r>
              </m:sup>
            </m:sSup>
            <m:r>
              <w:rPr>
                <w:rFonts w:ascii="Cambria Math" w:eastAsia="Times New Roman" w:hAnsi="Cambria Math" w:cstheme="majorHAnsi"/>
              </w:rPr>
              <m:t>s total Social Value offer</m:t>
            </m:r>
          </m:num>
          <m:den>
            <m:r>
              <w:rPr>
                <w:rFonts w:ascii="Cambria Math" w:eastAsia="Times New Roman" w:hAnsi="Cambria Math" w:cstheme="majorHAnsi"/>
              </w:rPr>
              <m:t xml:space="preserve">Value of the highest Social Value offer from all bidders </m:t>
            </m:r>
          </m:den>
        </m:f>
        <m:r>
          <w:rPr>
            <w:rFonts w:ascii="Cambria Math" w:eastAsia="Times New Roman" w:hAnsi="Cambria Math" w:cstheme="majorHAnsi"/>
          </w:rPr>
          <m:t xml:space="preserve"> × </m:t>
        </m:r>
        <m:r>
          <w:rPr>
            <w:rFonts w:ascii="Cambria Math" w:eastAsia="Times New Roman" w:hAnsi="Cambria Math" w:cstheme="majorHAnsi"/>
            <w:i/>
          </w:rPr>
          <w:fldChar w:fldCharType="begin"/>
        </m:r>
        <m:r>
          <m:rPr>
            <m:sty m:val="p"/>
          </m:rPr>
          <w:rPr>
            <w:rFonts w:ascii="Cambria Math" w:eastAsia="Times New Roman" w:hAnsi="Cambria Math" w:cstheme="majorHAnsi"/>
          </w:rPr>
          <m:t xml:space="preserve"> REF quantpercent </m:t>
        </m:r>
        <m:r>
          <w:rPr>
            <w:rFonts w:ascii="Cambria Math" w:eastAsia="Times New Roman" w:hAnsi="Cambria Math" w:cstheme="majorHAnsi"/>
            <w:i/>
          </w:rPr>
          <w:fldChar w:fldCharType="separate"/>
        </m:r>
        <m:r>
          <m:rPr>
            <m:sty m:val="p"/>
          </m:rPr>
          <w:rPr>
            <w:rFonts w:ascii="Cambria Math" w:hAnsi="Cambria Math" w:cs="Arial"/>
            <w:noProof/>
            <w:color w:val="000000" w:themeColor="text1"/>
          </w:rPr>
          <m:t>0.00</m:t>
        </m:r>
        <m:r>
          <w:rPr>
            <w:rFonts w:ascii="Cambria Math" w:eastAsia="Times New Roman" w:hAnsi="Cambria Math" w:cstheme="majorHAnsi"/>
            <w:i/>
          </w:rPr>
          <w:fldChar w:fldCharType="end"/>
        </m:r>
      </m:oMath>
      <w:r w:rsidRPr="003B56F0">
        <w:rPr>
          <w:rFonts w:asciiTheme="majorHAnsi" w:eastAsia="Times New Roman" w:hAnsiTheme="majorHAnsi" w:cstheme="majorHAnsi"/>
        </w:rPr>
        <w:t xml:space="preserve">. </w:t>
      </w:r>
    </w:p>
    <w:p w14:paraId="003FC3C4" w14:textId="77777777" w:rsidR="00B4676B" w:rsidRDefault="00B4676B" w:rsidP="00FD131C">
      <w:pPr>
        <w:pStyle w:val="ListParagraph"/>
        <w:jc w:val="both"/>
        <w:rPr>
          <w:rFonts w:ascii="Arial" w:hAnsi="Arial" w:cs="Arial"/>
          <w:b/>
          <w:color w:val="000000" w:themeColor="text1"/>
          <w:sz w:val="22"/>
          <w:szCs w:val="22"/>
          <w:u w:val="single"/>
        </w:rPr>
      </w:pPr>
    </w:p>
    <w:p w14:paraId="1809E7BC" w14:textId="575277E4" w:rsidR="003B56F0" w:rsidRPr="00FD131C" w:rsidRDefault="00B4676B" w:rsidP="00B4676B">
      <w:pPr>
        <w:tabs>
          <w:tab w:val="left" w:pos="1020"/>
        </w:tabs>
        <w:rPr>
          <w:rFonts w:ascii="Arial" w:hAnsi="Arial" w:cs="Arial"/>
          <w:b/>
          <w:color w:val="000000" w:themeColor="text1"/>
          <w:u w:val="single"/>
        </w:rPr>
      </w:pPr>
      <w:r>
        <w:rPr>
          <w:rFonts w:ascii="Arial" w:hAnsi="Arial" w:cs="Arial"/>
        </w:rPr>
        <w:tab/>
      </w:r>
      <w:r w:rsidR="003766D8" w:rsidRPr="00FD131C">
        <w:rPr>
          <w:rFonts w:ascii="Arial" w:hAnsi="Arial" w:cs="Arial"/>
        </w:rPr>
        <w:t xml:space="preserve">Worked Example: Sub-criteria </w:t>
      </w:r>
      <w:r w:rsidR="008D5CDE" w:rsidRPr="00FD131C">
        <w:rPr>
          <w:rFonts w:ascii="Arial" w:hAnsi="Arial" w:cs="Arial"/>
        </w:rPr>
        <w:t>A:</w:t>
      </w:r>
      <w:r w:rsidR="00693E90" w:rsidRPr="00FD131C">
        <w:rPr>
          <w:rFonts w:ascii="Arial" w:hAnsi="Arial" w:cs="Arial"/>
        </w:rPr>
        <w:t xml:space="preserve"> If the Quantitative sub-weighting is </w:t>
      </w:r>
      <w:r w:rsidR="00FD131C">
        <w:rPr>
          <w:rFonts w:ascii="Arial" w:hAnsi="Arial" w:cs="Arial"/>
        </w:rPr>
        <w:t>4</w:t>
      </w:r>
      <w:r w:rsidR="00FD6387" w:rsidRPr="00FD131C">
        <w:rPr>
          <w:rFonts w:ascii="Arial" w:hAnsi="Arial" w:cs="Arial"/>
        </w:rPr>
        <w:t>%</w:t>
      </w:r>
    </w:p>
    <w:p w14:paraId="3A40FBE8" w14:textId="77777777" w:rsidR="003B56F0" w:rsidRPr="00FD131C" w:rsidRDefault="003B56F0" w:rsidP="003B56F0">
      <w:pPr>
        <w:pStyle w:val="ListParagraph"/>
        <w:ind w:left="680"/>
        <w:jc w:val="both"/>
        <w:rPr>
          <w:rFonts w:ascii="Arial" w:hAnsi="Arial" w:cs="Arial"/>
          <w:b/>
          <w:color w:val="000000" w:themeColor="text1"/>
          <w:sz w:val="22"/>
          <w:szCs w:val="22"/>
          <w:u w:val="single"/>
        </w:rPr>
      </w:pPr>
    </w:p>
    <w:p w14:paraId="604B86B9" w14:textId="061227DD" w:rsidR="003B56F0" w:rsidRPr="00FD131C" w:rsidRDefault="003766D8" w:rsidP="00F776A6">
      <w:pPr>
        <w:pStyle w:val="ListParagraph"/>
        <w:numPr>
          <w:ilvl w:val="2"/>
          <w:numId w:val="12"/>
        </w:numPr>
        <w:jc w:val="both"/>
        <w:rPr>
          <w:rFonts w:ascii="Arial" w:hAnsi="Arial" w:cs="Arial"/>
          <w:b/>
          <w:color w:val="000000" w:themeColor="text1"/>
          <w:sz w:val="22"/>
          <w:szCs w:val="22"/>
          <w:u w:val="single"/>
        </w:rPr>
      </w:pPr>
      <w:r w:rsidRPr="00FD131C">
        <w:rPr>
          <w:rFonts w:ascii="Arial" w:hAnsi="Arial" w:cs="Arial"/>
          <w:color w:val="000000" w:themeColor="text1"/>
          <w:sz w:val="22"/>
          <w:szCs w:val="22"/>
        </w:rPr>
        <w:t xml:space="preserve">If Tenderer X’s social value quantitative offer was the highest at £100,000. They would </w:t>
      </w:r>
      <w:r w:rsidR="00412541" w:rsidRPr="00FD131C">
        <w:rPr>
          <w:rFonts w:ascii="Arial" w:hAnsi="Arial" w:cs="Arial"/>
          <w:color w:val="000000" w:themeColor="text1"/>
          <w:sz w:val="22"/>
          <w:szCs w:val="22"/>
        </w:rPr>
        <w:t>receive</w:t>
      </w:r>
      <w:r w:rsidRPr="00FD131C">
        <w:rPr>
          <w:rFonts w:ascii="Arial" w:hAnsi="Arial" w:cs="Arial"/>
          <w:color w:val="000000" w:themeColor="text1"/>
          <w:sz w:val="22"/>
          <w:szCs w:val="22"/>
        </w:rPr>
        <w:t xml:space="preserve"> the </w:t>
      </w:r>
      <w:r w:rsidR="001C50BF" w:rsidRPr="00FD131C">
        <w:rPr>
          <w:rFonts w:ascii="Arial" w:hAnsi="Arial" w:cs="Arial"/>
          <w:color w:val="000000" w:themeColor="text1"/>
          <w:sz w:val="22"/>
          <w:szCs w:val="22"/>
        </w:rPr>
        <w:t>maximum 4</w:t>
      </w:r>
      <w:r w:rsidRPr="00FD131C">
        <w:rPr>
          <w:rFonts w:ascii="Arial" w:hAnsi="Arial" w:cs="Arial"/>
          <w:color w:val="000000" w:themeColor="text1"/>
          <w:sz w:val="22"/>
          <w:szCs w:val="22"/>
        </w:rPr>
        <w:t>% available</w:t>
      </w:r>
    </w:p>
    <w:p w14:paraId="018FF772" w14:textId="77777777" w:rsidR="003B56F0" w:rsidRPr="00FD131C" w:rsidRDefault="003B56F0" w:rsidP="003B56F0">
      <w:pPr>
        <w:pStyle w:val="ListParagraph"/>
        <w:ind w:left="1440"/>
        <w:jc w:val="both"/>
        <w:rPr>
          <w:rFonts w:ascii="Arial" w:hAnsi="Arial" w:cs="Arial"/>
          <w:b/>
          <w:color w:val="000000" w:themeColor="text1"/>
          <w:sz w:val="22"/>
          <w:szCs w:val="22"/>
          <w:u w:val="single"/>
        </w:rPr>
      </w:pPr>
    </w:p>
    <w:p w14:paraId="6A045083" w14:textId="7393EEF4" w:rsidR="003B56F0" w:rsidRPr="00FD131C" w:rsidRDefault="003766D8" w:rsidP="00F776A6">
      <w:pPr>
        <w:pStyle w:val="ListParagraph"/>
        <w:numPr>
          <w:ilvl w:val="2"/>
          <w:numId w:val="12"/>
        </w:numPr>
        <w:jc w:val="both"/>
        <w:rPr>
          <w:rFonts w:ascii="Arial" w:hAnsi="Arial" w:cs="Arial"/>
          <w:b/>
          <w:color w:val="000000" w:themeColor="text1"/>
          <w:sz w:val="22"/>
          <w:szCs w:val="22"/>
          <w:u w:val="single"/>
        </w:rPr>
      </w:pPr>
      <w:r w:rsidRPr="00FD131C">
        <w:rPr>
          <w:rFonts w:ascii="Arial" w:hAnsi="Arial" w:cs="Arial"/>
          <w:color w:val="000000" w:themeColor="text1"/>
          <w:sz w:val="22"/>
          <w:szCs w:val="22"/>
        </w:rPr>
        <w:t>Tenderer Y whose social value quantitative offer was second highest at £</w:t>
      </w:r>
      <w:r w:rsidR="00434B22" w:rsidRPr="00FD131C">
        <w:rPr>
          <w:rFonts w:ascii="Arial" w:hAnsi="Arial" w:cs="Arial"/>
          <w:color w:val="000000" w:themeColor="text1"/>
          <w:sz w:val="22"/>
          <w:szCs w:val="22"/>
        </w:rPr>
        <w:t>8</w:t>
      </w:r>
      <w:r w:rsidRPr="00FD131C">
        <w:rPr>
          <w:rFonts w:ascii="Arial" w:hAnsi="Arial" w:cs="Arial"/>
          <w:color w:val="000000" w:themeColor="text1"/>
          <w:sz w:val="22"/>
          <w:szCs w:val="22"/>
        </w:rPr>
        <w:t xml:space="preserve">0,000 would score </w:t>
      </w:r>
      <w:r w:rsidR="001C50BF" w:rsidRPr="00FD131C">
        <w:rPr>
          <w:rFonts w:ascii="Arial" w:hAnsi="Arial" w:cs="Arial"/>
          <w:color w:val="000000" w:themeColor="text1"/>
          <w:sz w:val="22"/>
          <w:szCs w:val="22"/>
        </w:rPr>
        <w:t>3</w:t>
      </w:r>
      <w:r w:rsidRPr="00FD131C">
        <w:rPr>
          <w:rFonts w:ascii="Arial" w:hAnsi="Arial" w:cs="Arial"/>
          <w:color w:val="000000" w:themeColor="text1"/>
          <w:sz w:val="22"/>
          <w:szCs w:val="22"/>
        </w:rPr>
        <w:t xml:space="preserve">% </w:t>
      </w:r>
      <w:r w:rsidR="001C50BF" w:rsidRPr="00FD131C">
        <w:rPr>
          <w:rFonts w:ascii="Arial" w:hAnsi="Arial" w:cs="Arial"/>
          <w:color w:val="000000" w:themeColor="text1"/>
          <w:sz w:val="22"/>
          <w:szCs w:val="22"/>
        </w:rPr>
        <w:t>(80K/100K x 4</w:t>
      </w:r>
      <w:r w:rsidR="00992F82" w:rsidRPr="00FD131C">
        <w:rPr>
          <w:rFonts w:ascii="Arial" w:hAnsi="Arial" w:cs="Arial"/>
          <w:color w:val="000000" w:themeColor="text1"/>
          <w:sz w:val="22"/>
          <w:szCs w:val="22"/>
        </w:rPr>
        <w:t>%)</w:t>
      </w:r>
    </w:p>
    <w:p w14:paraId="2C739ABF" w14:textId="77777777" w:rsidR="003B56F0" w:rsidRPr="00FD131C" w:rsidRDefault="003B56F0" w:rsidP="003B56F0">
      <w:pPr>
        <w:pStyle w:val="ListParagraph"/>
        <w:ind w:left="1440"/>
        <w:jc w:val="both"/>
        <w:rPr>
          <w:rFonts w:ascii="Arial" w:hAnsi="Arial" w:cs="Arial"/>
          <w:b/>
          <w:color w:val="000000" w:themeColor="text1"/>
          <w:sz w:val="22"/>
          <w:szCs w:val="22"/>
          <w:u w:val="single"/>
        </w:rPr>
      </w:pPr>
    </w:p>
    <w:p w14:paraId="5510E6B9" w14:textId="41DAF90F" w:rsidR="003B56F0" w:rsidRPr="00A07678" w:rsidRDefault="003766D8" w:rsidP="00F776A6">
      <w:pPr>
        <w:pStyle w:val="ListParagraph"/>
        <w:numPr>
          <w:ilvl w:val="2"/>
          <w:numId w:val="12"/>
        </w:numPr>
        <w:jc w:val="both"/>
        <w:rPr>
          <w:rFonts w:ascii="Arial" w:hAnsi="Arial" w:cs="Arial"/>
          <w:b/>
          <w:color w:val="000000" w:themeColor="text1"/>
          <w:sz w:val="22"/>
          <w:szCs w:val="22"/>
          <w:u w:val="single"/>
        </w:rPr>
      </w:pPr>
      <w:r w:rsidRPr="00FD131C">
        <w:rPr>
          <w:rFonts w:ascii="Arial" w:hAnsi="Arial" w:cs="Arial"/>
          <w:color w:val="000000" w:themeColor="text1"/>
          <w:sz w:val="22"/>
          <w:szCs w:val="22"/>
        </w:rPr>
        <w:t>Tenderer Z whose social value quantitative offer was third highest at £</w:t>
      </w:r>
      <w:r w:rsidR="00434B22" w:rsidRPr="00FD131C">
        <w:rPr>
          <w:rFonts w:ascii="Arial" w:hAnsi="Arial" w:cs="Arial"/>
          <w:color w:val="000000" w:themeColor="text1"/>
          <w:sz w:val="22"/>
          <w:szCs w:val="22"/>
        </w:rPr>
        <w:t>4</w:t>
      </w:r>
      <w:r w:rsidR="001C50BF" w:rsidRPr="00FD131C">
        <w:rPr>
          <w:rFonts w:ascii="Arial" w:hAnsi="Arial" w:cs="Arial"/>
          <w:color w:val="000000" w:themeColor="text1"/>
          <w:sz w:val="22"/>
          <w:szCs w:val="22"/>
        </w:rPr>
        <w:t>0,000 would score 1</w:t>
      </w:r>
      <w:r w:rsidRPr="00FD131C">
        <w:rPr>
          <w:rFonts w:ascii="Arial" w:hAnsi="Arial" w:cs="Arial"/>
          <w:color w:val="000000" w:themeColor="text1"/>
          <w:sz w:val="22"/>
          <w:szCs w:val="22"/>
        </w:rPr>
        <w:t xml:space="preserve">% </w:t>
      </w:r>
      <w:r w:rsidR="001C50BF" w:rsidRPr="00FD131C">
        <w:rPr>
          <w:rFonts w:ascii="Arial" w:hAnsi="Arial" w:cs="Arial"/>
          <w:color w:val="000000" w:themeColor="text1"/>
          <w:sz w:val="22"/>
          <w:szCs w:val="22"/>
        </w:rPr>
        <w:t>(40/100 x 4%)</w:t>
      </w:r>
    </w:p>
    <w:p w14:paraId="5521B69A" w14:textId="77777777" w:rsidR="00A07678" w:rsidRPr="00A07678" w:rsidRDefault="00A07678" w:rsidP="00A07678">
      <w:pPr>
        <w:pStyle w:val="ListParagraph"/>
        <w:rPr>
          <w:rFonts w:ascii="Arial" w:hAnsi="Arial" w:cs="Arial"/>
          <w:b/>
          <w:color w:val="000000" w:themeColor="text1"/>
          <w:sz w:val="22"/>
          <w:szCs w:val="22"/>
          <w:u w:val="single"/>
        </w:rPr>
      </w:pPr>
    </w:p>
    <w:p w14:paraId="08919C31" w14:textId="77777777" w:rsidR="00A07678" w:rsidRPr="00A07678" w:rsidRDefault="00A07678" w:rsidP="00A07678">
      <w:pPr>
        <w:pStyle w:val="ListParagraph"/>
        <w:ind w:left="1440"/>
        <w:jc w:val="both"/>
        <w:rPr>
          <w:rFonts w:ascii="Arial" w:hAnsi="Arial" w:cs="Arial"/>
          <w:b/>
          <w:color w:val="000000" w:themeColor="text1"/>
          <w:sz w:val="22"/>
          <w:szCs w:val="22"/>
          <w:u w:val="single"/>
        </w:rPr>
      </w:pPr>
    </w:p>
    <w:p w14:paraId="66957A56" w14:textId="77777777" w:rsidR="00A07678" w:rsidRPr="00A07678" w:rsidRDefault="00A07678" w:rsidP="00A07678">
      <w:pPr>
        <w:pStyle w:val="ListParagraph"/>
        <w:rPr>
          <w:rFonts w:ascii="Arial" w:hAnsi="Arial" w:cs="Arial"/>
          <w:b/>
          <w:color w:val="000000" w:themeColor="text1"/>
          <w:sz w:val="22"/>
          <w:szCs w:val="22"/>
          <w:u w:val="single"/>
        </w:rPr>
      </w:pPr>
    </w:p>
    <w:p w14:paraId="75BBB857" w14:textId="31C8F7C1" w:rsidR="003B56F0" w:rsidRPr="003B2255" w:rsidRDefault="003B56F0" w:rsidP="00F776A6">
      <w:pPr>
        <w:pStyle w:val="ListParagraph"/>
        <w:numPr>
          <w:ilvl w:val="1"/>
          <w:numId w:val="12"/>
        </w:numPr>
        <w:rPr>
          <w:rFonts w:ascii="Arial" w:hAnsi="Arial" w:cs="Arial"/>
          <w:b/>
          <w:color w:val="000000" w:themeColor="text1"/>
        </w:rPr>
      </w:pPr>
      <w:r w:rsidRPr="003B2255">
        <w:rPr>
          <w:rFonts w:ascii="Arial" w:hAnsi="Arial" w:cs="Arial"/>
          <w:b/>
        </w:rPr>
        <w:t>Clarification Questions (CQs) for Quantitative Submissions</w:t>
      </w:r>
    </w:p>
    <w:p w14:paraId="3A42B8A1" w14:textId="77777777" w:rsidR="003B56F0" w:rsidRPr="00FD131C" w:rsidRDefault="003B56F0" w:rsidP="003B56F0">
      <w:pPr>
        <w:pStyle w:val="ListParagraph"/>
        <w:ind w:left="680"/>
        <w:jc w:val="both"/>
        <w:rPr>
          <w:rFonts w:ascii="Arial" w:hAnsi="Arial" w:cs="Arial"/>
          <w:b/>
          <w:color w:val="000000" w:themeColor="text1"/>
          <w:sz w:val="22"/>
          <w:szCs w:val="22"/>
        </w:rPr>
      </w:pPr>
    </w:p>
    <w:p w14:paraId="54130F62" w14:textId="2C997AC5" w:rsidR="003B56F0" w:rsidRPr="00FD131C" w:rsidRDefault="003B56F0" w:rsidP="00F776A6">
      <w:pPr>
        <w:pStyle w:val="ListParagraph"/>
        <w:numPr>
          <w:ilvl w:val="2"/>
          <w:numId w:val="12"/>
        </w:numPr>
        <w:jc w:val="both"/>
        <w:rPr>
          <w:rFonts w:ascii="Arial" w:hAnsi="Arial" w:cs="Arial"/>
          <w:sz w:val="22"/>
          <w:szCs w:val="22"/>
        </w:rPr>
      </w:pPr>
      <w:r w:rsidRPr="00FD131C">
        <w:rPr>
          <w:rFonts w:ascii="Arial" w:hAnsi="Arial" w:cs="Arial"/>
          <w:sz w:val="22"/>
          <w:szCs w:val="22"/>
        </w:rPr>
        <w:t>As part of carrying out the quantitative evaluation and ensuring due diligence checks are performed, Evaluators will review each commitment set, including supporting descriptions, against the “</w:t>
      </w:r>
      <w:hyperlink r:id="rId20" w:history="1">
        <w:r w:rsidRPr="00FD131C">
          <w:rPr>
            <w:rStyle w:val="Hyperlink"/>
            <w:rFonts w:ascii="Arial" w:hAnsi="Arial" w:cs="Arial"/>
            <w:sz w:val="22"/>
            <w:szCs w:val="22"/>
          </w:rPr>
          <w:t>Target Guidance</w:t>
        </w:r>
      </w:hyperlink>
      <w:r w:rsidRPr="00FD131C">
        <w:rPr>
          <w:rFonts w:ascii="Arial" w:hAnsi="Arial" w:cs="Arial"/>
          <w:sz w:val="22"/>
          <w:szCs w:val="22"/>
        </w:rPr>
        <w:t>” for the respective Measure(s), as well as the parameters set out within this Schedule.</w:t>
      </w:r>
    </w:p>
    <w:p w14:paraId="3B1CCDC3" w14:textId="77777777" w:rsidR="003B56F0" w:rsidRPr="00FD131C" w:rsidRDefault="003B56F0" w:rsidP="003B56F0">
      <w:pPr>
        <w:pStyle w:val="ListParagraph"/>
        <w:ind w:left="1440"/>
        <w:jc w:val="both"/>
        <w:rPr>
          <w:rFonts w:ascii="Arial" w:hAnsi="Arial" w:cs="Arial"/>
          <w:sz w:val="22"/>
          <w:szCs w:val="22"/>
        </w:rPr>
      </w:pPr>
    </w:p>
    <w:p w14:paraId="03E78A5D" w14:textId="0F82A5A0" w:rsidR="003B56F0" w:rsidRPr="00FD131C" w:rsidRDefault="003B56F0" w:rsidP="00F776A6">
      <w:pPr>
        <w:pStyle w:val="ListParagraph"/>
        <w:numPr>
          <w:ilvl w:val="2"/>
          <w:numId w:val="12"/>
        </w:numPr>
        <w:jc w:val="both"/>
        <w:rPr>
          <w:rFonts w:ascii="Arial" w:hAnsi="Arial" w:cs="Arial"/>
          <w:b/>
          <w:color w:val="000000" w:themeColor="text1"/>
          <w:sz w:val="22"/>
          <w:szCs w:val="22"/>
        </w:rPr>
      </w:pPr>
      <w:r w:rsidRPr="00FD131C">
        <w:rPr>
          <w:rFonts w:ascii="Arial" w:hAnsi="Arial" w:cs="Arial"/>
          <w:sz w:val="22"/>
          <w:szCs w:val="22"/>
        </w:rPr>
        <w:t>During this assessment, if there is any apparent inconsistency between a bidder’s quantitative target and the parameters stated above or in the “</w:t>
      </w:r>
      <w:hyperlink r:id="rId21" w:history="1">
        <w:r w:rsidRPr="00FD131C">
          <w:rPr>
            <w:rStyle w:val="Hyperlink"/>
            <w:rFonts w:ascii="Arial" w:hAnsi="Arial" w:cs="Arial"/>
            <w:sz w:val="22"/>
            <w:szCs w:val="22"/>
          </w:rPr>
          <w:t>Target Guidance</w:t>
        </w:r>
      </w:hyperlink>
      <w:r w:rsidRPr="00FD131C">
        <w:rPr>
          <w:rFonts w:ascii="Arial" w:hAnsi="Arial" w:cs="Arial"/>
          <w:sz w:val="22"/>
          <w:szCs w:val="22"/>
        </w:rPr>
        <w:t xml:space="preserve">”, or if the evaluation identifies a manifest inconsistency with the bidder’s qualitative social value submission or the nature and scope of the proposed contract, Evaluators may seek clarification to enable the bidder to explain/justify the methodology used and correct their bid if necessary.      </w:t>
      </w:r>
    </w:p>
    <w:p w14:paraId="320EFC08" w14:textId="77777777" w:rsidR="003B56F0" w:rsidRPr="00FD131C" w:rsidRDefault="003B56F0" w:rsidP="003B56F0">
      <w:pPr>
        <w:pStyle w:val="ListParagraph"/>
        <w:ind w:left="1440"/>
        <w:jc w:val="both"/>
        <w:rPr>
          <w:rFonts w:ascii="Arial" w:hAnsi="Arial" w:cs="Arial"/>
          <w:b/>
          <w:color w:val="000000" w:themeColor="text1"/>
          <w:sz w:val="22"/>
          <w:szCs w:val="22"/>
        </w:rPr>
      </w:pPr>
    </w:p>
    <w:p w14:paraId="7D24B7D9" w14:textId="77777777" w:rsidR="00192004" w:rsidRDefault="003B56F0" w:rsidP="00192004">
      <w:pPr>
        <w:pStyle w:val="ListParagraph"/>
        <w:spacing w:after="240"/>
        <w:ind w:left="680"/>
        <w:jc w:val="both"/>
        <w:rPr>
          <w:rFonts w:ascii="Arial" w:hAnsi="Arial" w:cs="Arial"/>
          <w:sz w:val="22"/>
          <w:szCs w:val="22"/>
        </w:rPr>
      </w:pPr>
      <w:r w:rsidRPr="00FD131C">
        <w:rPr>
          <w:rFonts w:ascii="Arial" w:hAnsi="Arial" w:cs="Arial"/>
          <w:color w:val="000000" w:themeColor="text1"/>
          <w:sz w:val="22"/>
          <w:szCs w:val="22"/>
        </w:rPr>
        <w:lastRenderedPageBreak/>
        <w:t xml:space="preserve">Targets may be adjusted/corrected if necessary through the CQs process, including being reduced to 0 if deemed as non-compliant with the requirements </w:t>
      </w:r>
      <w:r w:rsidRPr="00192004">
        <w:rPr>
          <w:rFonts w:ascii="Arial" w:hAnsi="Arial" w:cs="Arial"/>
          <w:color w:val="000000" w:themeColor="text1"/>
          <w:sz w:val="22"/>
          <w:szCs w:val="22"/>
        </w:rPr>
        <w:t>set out in this Schedule or in the Target Guidance</w:t>
      </w:r>
      <w:r w:rsidR="0027669B" w:rsidRPr="00192004">
        <w:rPr>
          <w:rFonts w:ascii="Arial" w:hAnsi="Arial" w:cs="Arial"/>
          <w:color w:val="000000" w:themeColor="text1"/>
          <w:sz w:val="22"/>
          <w:szCs w:val="22"/>
        </w:rPr>
        <w:t xml:space="preserve"> found here:</w:t>
      </w:r>
      <w:r w:rsidR="0027669B" w:rsidRPr="00192004">
        <w:rPr>
          <w:rFonts w:ascii="Arial" w:hAnsi="Arial" w:cs="Arial"/>
        </w:rPr>
        <w:t xml:space="preserve"> </w:t>
      </w:r>
      <w:hyperlink r:id="rId22" w:history="1">
        <w:r w:rsidR="00192004" w:rsidRPr="00192004">
          <w:rPr>
            <w:rStyle w:val="Hyperlink"/>
            <w:rFonts w:ascii="Arial" w:hAnsi="Arial" w:cs="Arial"/>
            <w:sz w:val="22"/>
            <w:szCs w:val="22"/>
          </w:rPr>
          <w:t>NHS London TOMs 2022 Guidance</w:t>
        </w:r>
      </w:hyperlink>
      <w:r w:rsidR="00192004">
        <w:rPr>
          <w:rFonts w:ascii="Arial" w:hAnsi="Arial" w:cs="Arial"/>
          <w:sz w:val="22"/>
          <w:szCs w:val="22"/>
        </w:rPr>
        <w:t>.</w:t>
      </w:r>
      <w:r w:rsidR="00192004" w:rsidRPr="00FD131C">
        <w:rPr>
          <w:rFonts w:ascii="Arial" w:hAnsi="Arial" w:cs="Arial"/>
          <w:sz w:val="22"/>
          <w:szCs w:val="22"/>
        </w:rPr>
        <w:t xml:space="preserve"> </w:t>
      </w:r>
    </w:p>
    <w:p w14:paraId="12538035" w14:textId="77777777" w:rsidR="003B56F0" w:rsidRPr="00FD131C" w:rsidRDefault="003B56F0" w:rsidP="003B56F0">
      <w:pPr>
        <w:pStyle w:val="ListParagraph"/>
        <w:ind w:left="1440"/>
        <w:jc w:val="both"/>
        <w:rPr>
          <w:rFonts w:ascii="Arial" w:hAnsi="Arial" w:cs="Arial"/>
          <w:color w:val="000000" w:themeColor="text1"/>
          <w:sz w:val="22"/>
          <w:szCs w:val="22"/>
        </w:rPr>
      </w:pPr>
    </w:p>
    <w:p w14:paraId="0240500F" w14:textId="4D56008D" w:rsidR="00B4676B" w:rsidRPr="00B4676B" w:rsidRDefault="003B56F0" w:rsidP="00B4676B">
      <w:pPr>
        <w:pStyle w:val="ListParagraph"/>
        <w:numPr>
          <w:ilvl w:val="2"/>
          <w:numId w:val="12"/>
        </w:numPr>
        <w:jc w:val="both"/>
        <w:rPr>
          <w:rFonts w:ascii="Arial" w:hAnsi="Arial" w:cs="Arial"/>
          <w:color w:val="000000" w:themeColor="text1"/>
        </w:rPr>
      </w:pPr>
      <w:r w:rsidRPr="00FD131C">
        <w:rPr>
          <w:rFonts w:ascii="Arial" w:hAnsi="Arial" w:cs="Arial"/>
          <w:sz w:val="22"/>
          <w:szCs w:val="22"/>
        </w:rPr>
        <w:t>The CQs process is used to ensure that submissions are compliant with the methodology in this Schedule and is not an opportunity for bidders to increase their social value offers.</w:t>
      </w:r>
    </w:p>
    <w:p w14:paraId="63180DB4" w14:textId="77777777" w:rsidR="00592BB3" w:rsidRPr="00FD131C" w:rsidRDefault="00592BB3" w:rsidP="00592BB3">
      <w:pPr>
        <w:jc w:val="both"/>
        <w:rPr>
          <w:rFonts w:ascii="Arial" w:hAnsi="Arial" w:cs="Arial"/>
          <w:color w:val="000000" w:themeColor="text1"/>
        </w:rPr>
      </w:pPr>
    </w:p>
    <w:p w14:paraId="5A955410" w14:textId="77777777" w:rsidR="00592BB3" w:rsidRPr="00AA4BDF" w:rsidRDefault="006E5DD8" w:rsidP="00F776A6">
      <w:pPr>
        <w:pStyle w:val="ListParagraph"/>
        <w:numPr>
          <w:ilvl w:val="0"/>
          <w:numId w:val="21"/>
        </w:numPr>
        <w:jc w:val="both"/>
        <w:rPr>
          <w:rFonts w:ascii="Arial" w:hAnsi="Arial" w:cs="Arial"/>
          <w:b/>
          <w:bCs/>
          <w:color w:val="005EB8"/>
          <w:sz w:val="28"/>
          <w:szCs w:val="22"/>
        </w:rPr>
      </w:pPr>
      <w:bookmarkStart w:id="67" w:name="Qualassess"/>
      <w:r w:rsidRPr="00AA4BDF">
        <w:rPr>
          <w:rFonts w:ascii="Arial" w:hAnsi="Arial" w:cs="Arial"/>
          <w:b/>
          <w:bCs/>
          <w:color w:val="005EB8"/>
          <w:sz w:val="28"/>
          <w:szCs w:val="22"/>
          <w:u w:val="single"/>
        </w:rPr>
        <w:t xml:space="preserve">Qualitative Assessment: </w:t>
      </w:r>
    </w:p>
    <w:bookmarkEnd w:id="67"/>
    <w:p w14:paraId="3D7D8D24" w14:textId="77777777" w:rsidR="00592BB3" w:rsidRPr="00FD131C" w:rsidRDefault="00592BB3" w:rsidP="00592BB3">
      <w:pPr>
        <w:pStyle w:val="ListParagraph"/>
        <w:jc w:val="both"/>
        <w:rPr>
          <w:rFonts w:ascii="Arial" w:hAnsi="Arial" w:cs="Arial"/>
          <w:b/>
          <w:bCs/>
          <w:color w:val="000000" w:themeColor="text1"/>
          <w:sz w:val="22"/>
          <w:szCs w:val="22"/>
        </w:rPr>
      </w:pPr>
    </w:p>
    <w:p w14:paraId="547F5034" w14:textId="2DC6C4ED" w:rsidR="005A4FA2" w:rsidRPr="00FD131C" w:rsidRDefault="003B56F0" w:rsidP="00F776A6">
      <w:pPr>
        <w:pStyle w:val="ListParagraph"/>
        <w:numPr>
          <w:ilvl w:val="1"/>
          <w:numId w:val="21"/>
        </w:numPr>
        <w:jc w:val="both"/>
        <w:rPr>
          <w:rFonts w:ascii="Arial" w:hAnsi="Arial" w:cs="Arial"/>
          <w:b/>
          <w:bCs/>
          <w:color w:val="000000" w:themeColor="text1"/>
          <w:sz w:val="22"/>
          <w:szCs w:val="22"/>
        </w:rPr>
      </w:pPr>
      <w:r w:rsidRPr="00FD131C">
        <w:rPr>
          <w:rFonts w:ascii="Arial" w:hAnsi="Arial" w:cs="Arial"/>
          <w:color w:val="000000" w:themeColor="text1"/>
          <w:sz w:val="22"/>
          <w:szCs w:val="22"/>
        </w:rPr>
        <w:t>The</w:t>
      </w:r>
      <w:r w:rsidR="00E875BF" w:rsidRPr="00FD131C">
        <w:rPr>
          <w:rFonts w:ascii="Arial" w:hAnsi="Arial" w:cs="Arial"/>
          <w:color w:val="000000" w:themeColor="text1"/>
          <w:sz w:val="22"/>
          <w:szCs w:val="22"/>
        </w:rPr>
        <w:t xml:space="preserve"> Delivery Plan information </w:t>
      </w:r>
      <w:r w:rsidR="006E5DD8" w:rsidRPr="00FD131C">
        <w:rPr>
          <w:rFonts w:ascii="Arial" w:hAnsi="Arial" w:cs="Arial"/>
          <w:color w:val="000000" w:themeColor="text1"/>
          <w:sz w:val="22"/>
          <w:szCs w:val="22"/>
        </w:rPr>
        <w:t xml:space="preserve">provided about how </w:t>
      </w:r>
      <w:r w:rsidRPr="00FD131C">
        <w:rPr>
          <w:rFonts w:ascii="Arial" w:hAnsi="Arial" w:cs="Arial"/>
          <w:color w:val="000000" w:themeColor="text1"/>
          <w:sz w:val="22"/>
          <w:szCs w:val="22"/>
        </w:rPr>
        <w:t>the social value quantitative offer</w:t>
      </w:r>
      <w:r w:rsidR="006E5DD8" w:rsidRPr="00FD131C">
        <w:rPr>
          <w:rFonts w:ascii="Arial" w:hAnsi="Arial" w:cs="Arial"/>
          <w:color w:val="000000" w:themeColor="text1"/>
          <w:sz w:val="22"/>
          <w:szCs w:val="22"/>
        </w:rPr>
        <w:t xml:space="preserve"> will be delivered will be evaluated using the scoring mechanism set out in Table </w:t>
      </w:r>
      <w:r w:rsidR="005A4FA2" w:rsidRPr="00FD131C">
        <w:rPr>
          <w:rFonts w:ascii="Arial" w:hAnsi="Arial" w:cs="Arial"/>
          <w:color w:val="000000" w:themeColor="text1"/>
          <w:sz w:val="22"/>
          <w:szCs w:val="22"/>
        </w:rPr>
        <w:t>B</w:t>
      </w:r>
      <w:r w:rsidR="006E5DD8" w:rsidRPr="00FD131C">
        <w:rPr>
          <w:rFonts w:ascii="Arial" w:hAnsi="Arial" w:cs="Arial"/>
          <w:color w:val="000000" w:themeColor="text1"/>
          <w:sz w:val="22"/>
          <w:szCs w:val="22"/>
        </w:rPr>
        <w:t xml:space="preserve"> below.</w:t>
      </w:r>
    </w:p>
    <w:p w14:paraId="0923FAE3" w14:textId="77777777" w:rsidR="005A4FA2" w:rsidRPr="00FD131C" w:rsidRDefault="005A4FA2" w:rsidP="005A4FA2">
      <w:pPr>
        <w:pStyle w:val="ListParagraph"/>
        <w:ind w:left="680"/>
        <w:jc w:val="both"/>
        <w:rPr>
          <w:rFonts w:ascii="Arial" w:hAnsi="Arial" w:cs="Arial"/>
          <w:b/>
          <w:bCs/>
          <w:color w:val="000000" w:themeColor="text1"/>
          <w:sz w:val="22"/>
          <w:szCs w:val="22"/>
        </w:rPr>
      </w:pPr>
    </w:p>
    <w:p w14:paraId="30CEB9B4" w14:textId="2D9626BC" w:rsidR="005A4FA2" w:rsidRPr="00FD131C" w:rsidRDefault="005A4FA2" w:rsidP="00F776A6">
      <w:pPr>
        <w:pStyle w:val="ListParagraph"/>
        <w:numPr>
          <w:ilvl w:val="1"/>
          <w:numId w:val="13"/>
        </w:numPr>
        <w:jc w:val="both"/>
        <w:rPr>
          <w:rFonts w:ascii="Arial" w:hAnsi="Arial" w:cs="Arial"/>
          <w:b/>
          <w:bCs/>
          <w:color w:val="000000" w:themeColor="text1"/>
          <w:sz w:val="22"/>
          <w:szCs w:val="22"/>
        </w:rPr>
      </w:pPr>
      <w:r w:rsidRPr="00FD131C">
        <w:rPr>
          <w:rFonts w:ascii="Arial" w:hAnsi="Arial" w:cs="Arial"/>
          <w:color w:val="000000" w:themeColor="text1"/>
          <w:sz w:val="22"/>
          <w:szCs w:val="22"/>
        </w:rPr>
        <w:t xml:space="preserve">Delivery Plans will receive one overall score between 0 – 5 based </w:t>
      </w:r>
      <w:r w:rsidR="006E5DD8" w:rsidRPr="00FD131C">
        <w:rPr>
          <w:rFonts w:ascii="Arial" w:hAnsi="Arial" w:cs="Arial"/>
          <w:color w:val="000000" w:themeColor="text1"/>
          <w:sz w:val="22"/>
          <w:szCs w:val="22"/>
        </w:rPr>
        <w:t xml:space="preserve">on </w:t>
      </w:r>
      <w:r w:rsidRPr="00FD131C">
        <w:rPr>
          <w:rFonts w:ascii="Arial" w:hAnsi="Arial" w:cs="Arial"/>
          <w:color w:val="000000" w:themeColor="text1"/>
          <w:sz w:val="22"/>
          <w:szCs w:val="22"/>
        </w:rPr>
        <w:t xml:space="preserve">how </w:t>
      </w:r>
    </w:p>
    <w:p w14:paraId="1DB97B24" w14:textId="501B3946" w:rsidR="003B56F0" w:rsidRPr="00FD131C" w:rsidRDefault="005A4FA2" w:rsidP="005A4FA2">
      <w:pPr>
        <w:pStyle w:val="ListParagraph"/>
        <w:jc w:val="both"/>
        <w:rPr>
          <w:rFonts w:ascii="Arial" w:hAnsi="Arial" w:cs="Arial"/>
          <w:sz w:val="22"/>
          <w:szCs w:val="22"/>
        </w:rPr>
      </w:pPr>
      <w:r w:rsidRPr="00FD131C">
        <w:rPr>
          <w:rFonts w:ascii="Arial" w:hAnsi="Arial" w:cs="Arial"/>
          <w:color w:val="000000" w:themeColor="text1"/>
          <w:sz w:val="22"/>
          <w:szCs w:val="22"/>
        </w:rPr>
        <w:t xml:space="preserve">comprehensively the qualitative requirements in Section 6 are addressed within the plan. Delivery Plans should provide an overall </w:t>
      </w:r>
      <w:r w:rsidR="006E5DD8" w:rsidRPr="00FD131C">
        <w:rPr>
          <w:rFonts w:ascii="Arial" w:hAnsi="Arial" w:cs="Arial"/>
          <w:color w:val="000000" w:themeColor="text1"/>
          <w:sz w:val="22"/>
          <w:szCs w:val="22"/>
        </w:rPr>
        <w:t xml:space="preserve">assurance as to the Bidder’s capabilities to deliver </w:t>
      </w:r>
      <w:r w:rsidRPr="00FD131C">
        <w:rPr>
          <w:rFonts w:ascii="Arial" w:hAnsi="Arial" w:cs="Arial"/>
          <w:color w:val="000000" w:themeColor="text1"/>
          <w:sz w:val="22"/>
          <w:szCs w:val="22"/>
        </w:rPr>
        <w:t>s</w:t>
      </w:r>
      <w:r w:rsidR="006E5DD8" w:rsidRPr="00FD131C">
        <w:rPr>
          <w:rFonts w:ascii="Arial" w:hAnsi="Arial" w:cs="Arial"/>
          <w:color w:val="000000" w:themeColor="text1"/>
          <w:sz w:val="22"/>
          <w:szCs w:val="22"/>
        </w:rPr>
        <w:t>ocial value offers made</w:t>
      </w:r>
      <w:r w:rsidR="006E5DD8" w:rsidRPr="00FD131C">
        <w:rPr>
          <w:rFonts w:ascii="Arial" w:hAnsi="Arial" w:cs="Arial"/>
          <w:sz w:val="22"/>
          <w:szCs w:val="22"/>
        </w:rPr>
        <w:t xml:space="preserve">. </w:t>
      </w:r>
    </w:p>
    <w:p w14:paraId="41847429" w14:textId="5F02D637" w:rsidR="00FD131C" w:rsidRDefault="00FD131C">
      <w:pPr>
        <w:rPr>
          <w:rFonts w:ascii="Arial" w:eastAsia="Times New Roman" w:hAnsi="Arial" w:cs="Arial"/>
          <w:b/>
          <w:bCs/>
          <w:color w:val="000000" w:themeColor="text1"/>
          <w:lang w:eastAsia="en-GB"/>
        </w:rPr>
      </w:pPr>
    </w:p>
    <w:p w14:paraId="7E934FA2" w14:textId="77777777" w:rsidR="005A4FA2" w:rsidRPr="00FD131C" w:rsidRDefault="005A4FA2" w:rsidP="005A4FA2">
      <w:pPr>
        <w:pStyle w:val="ListParagraph"/>
        <w:jc w:val="both"/>
        <w:rPr>
          <w:rFonts w:ascii="Arial" w:hAnsi="Arial" w:cs="Arial"/>
          <w:b/>
          <w:bCs/>
          <w:color w:val="000000" w:themeColor="text1"/>
          <w:sz w:val="22"/>
          <w:szCs w:val="22"/>
        </w:rPr>
      </w:pPr>
    </w:p>
    <w:p w14:paraId="3A109309" w14:textId="5B2D7821" w:rsidR="00424E9B" w:rsidRPr="00FD131C" w:rsidRDefault="0032661E" w:rsidP="003B56F0">
      <w:pPr>
        <w:ind w:left="644"/>
        <w:jc w:val="both"/>
        <w:rPr>
          <w:rFonts w:ascii="Arial" w:hAnsi="Arial" w:cs="Arial"/>
          <w:b/>
          <w:bCs/>
          <w:u w:val="single"/>
        </w:rPr>
      </w:pPr>
      <w:r w:rsidRPr="00FD131C">
        <w:rPr>
          <w:rFonts w:ascii="Arial" w:hAnsi="Arial" w:cs="Arial"/>
          <w:b/>
          <w:bCs/>
          <w:u w:val="single"/>
        </w:rPr>
        <w:t xml:space="preserve">Table </w:t>
      </w:r>
      <w:r w:rsidR="005A4FA2" w:rsidRPr="00FD131C">
        <w:rPr>
          <w:rFonts w:ascii="Arial" w:hAnsi="Arial" w:cs="Arial"/>
          <w:b/>
          <w:bCs/>
          <w:u w:val="single"/>
        </w:rPr>
        <w:t>B</w:t>
      </w:r>
      <w:r w:rsidR="00265090" w:rsidRPr="00FD131C">
        <w:rPr>
          <w:rFonts w:ascii="Arial" w:hAnsi="Arial" w:cs="Arial"/>
          <w:b/>
          <w:bCs/>
          <w:u w:val="single"/>
        </w:rPr>
        <w:t>:</w:t>
      </w:r>
      <w:r w:rsidRPr="00FD131C">
        <w:rPr>
          <w:rFonts w:ascii="Arial" w:hAnsi="Arial" w:cs="Arial"/>
          <w:b/>
          <w:bCs/>
          <w:u w:val="single"/>
        </w:rPr>
        <w:t xml:space="preserve"> Qualitative Evaluation Scoring Methodology</w:t>
      </w:r>
      <w:r w:rsidR="000C4005" w:rsidRPr="00FD131C">
        <w:rPr>
          <w:rFonts w:ascii="Arial" w:hAnsi="Arial" w:cs="Arial"/>
          <w:u w:val="single"/>
        </w:rPr>
        <w:t xml:space="preserve"> </w:t>
      </w:r>
    </w:p>
    <w:tbl>
      <w:tblPr>
        <w:tblpPr w:leftFromText="180" w:rightFromText="180" w:vertAnchor="text" w:tblpX="137"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58"/>
        <w:gridCol w:w="8214"/>
      </w:tblGrid>
      <w:tr w:rsidR="00912646" w:rsidRPr="00FD131C" w14:paraId="2001CBDA" w14:textId="77777777" w:rsidTr="00FD131C">
        <w:tc>
          <w:tcPr>
            <w:tcW w:w="9072" w:type="dxa"/>
            <w:gridSpan w:val="2"/>
            <w:shd w:val="clear" w:color="auto" w:fill="FFFFFF"/>
            <w:tcMar>
              <w:top w:w="85" w:type="dxa"/>
              <w:bottom w:w="85" w:type="dxa"/>
            </w:tcMar>
          </w:tcPr>
          <w:p w14:paraId="12569E41" w14:textId="77777777" w:rsidR="00912646" w:rsidRPr="00FD131C" w:rsidRDefault="00912646" w:rsidP="007429E8">
            <w:pPr>
              <w:pStyle w:val="Heading3"/>
              <w:rPr>
                <w:rFonts w:ascii="Arial" w:hAnsi="Arial" w:cs="Arial"/>
                <w:b/>
                <w:sz w:val="22"/>
                <w:szCs w:val="22"/>
              </w:rPr>
            </w:pPr>
            <w:bookmarkStart w:id="68" w:name="_Toc135663007"/>
            <w:r w:rsidRPr="00FD131C">
              <w:rPr>
                <w:rFonts w:ascii="Arial" w:hAnsi="Arial" w:cs="Arial"/>
                <w:sz w:val="22"/>
                <w:szCs w:val="22"/>
              </w:rPr>
              <w:t>Responses to the Social Value qualitative section will be evaluated using the following scoring profile:</w:t>
            </w:r>
            <w:bookmarkEnd w:id="68"/>
          </w:p>
        </w:tc>
      </w:tr>
      <w:tr w:rsidR="00912646" w:rsidRPr="00FD131C" w14:paraId="537E68B5" w14:textId="77777777" w:rsidTr="00FD131C">
        <w:trPr>
          <w:trHeight w:val="95"/>
        </w:trPr>
        <w:tc>
          <w:tcPr>
            <w:tcW w:w="776" w:type="dxa"/>
            <w:shd w:val="clear" w:color="auto" w:fill="D9E2F3" w:themeFill="accent1" w:themeFillTint="33"/>
            <w:tcMar>
              <w:top w:w="85" w:type="dxa"/>
              <w:bottom w:w="85" w:type="dxa"/>
            </w:tcMar>
          </w:tcPr>
          <w:p w14:paraId="7FF6326C" w14:textId="77777777" w:rsidR="00912646" w:rsidRPr="00FD131C" w:rsidRDefault="00912646" w:rsidP="007429E8">
            <w:pPr>
              <w:pStyle w:val="Heading3"/>
              <w:ind w:left="67"/>
              <w:jc w:val="center"/>
              <w:rPr>
                <w:rFonts w:ascii="Arial" w:hAnsi="Arial" w:cs="Arial"/>
                <w:sz w:val="22"/>
                <w:szCs w:val="22"/>
              </w:rPr>
            </w:pPr>
            <w:bookmarkStart w:id="69" w:name="_Toc135663008"/>
            <w:r w:rsidRPr="00FD131C">
              <w:rPr>
                <w:rFonts w:ascii="Arial" w:hAnsi="Arial" w:cs="Arial"/>
                <w:sz w:val="22"/>
                <w:szCs w:val="22"/>
              </w:rPr>
              <w:t>Score</w:t>
            </w:r>
            <w:bookmarkEnd w:id="69"/>
          </w:p>
        </w:tc>
        <w:tc>
          <w:tcPr>
            <w:tcW w:w="8296" w:type="dxa"/>
            <w:shd w:val="clear" w:color="auto" w:fill="D9E2F3" w:themeFill="accent1" w:themeFillTint="33"/>
            <w:tcMar>
              <w:top w:w="85" w:type="dxa"/>
              <w:bottom w:w="85" w:type="dxa"/>
            </w:tcMar>
          </w:tcPr>
          <w:p w14:paraId="22F95D56" w14:textId="77777777" w:rsidR="00912646" w:rsidRPr="00FD131C" w:rsidRDefault="00912646" w:rsidP="007429E8">
            <w:pPr>
              <w:pStyle w:val="Heading3"/>
              <w:ind w:left="851"/>
              <w:rPr>
                <w:rFonts w:ascii="Arial" w:hAnsi="Arial" w:cs="Arial"/>
                <w:sz w:val="22"/>
                <w:szCs w:val="22"/>
              </w:rPr>
            </w:pPr>
            <w:bookmarkStart w:id="70" w:name="_Toc135663009"/>
            <w:r w:rsidRPr="00FD131C">
              <w:rPr>
                <w:rFonts w:ascii="Arial" w:hAnsi="Arial" w:cs="Arial"/>
                <w:sz w:val="22"/>
                <w:szCs w:val="22"/>
              </w:rPr>
              <w:t>Classification</w:t>
            </w:r>
            <w:bookmarkEnd w:id="70"/>
          </w:p>
        </w:tc>
      </w:tr>
      <w:tr w:rsidR="00912646" w:rsidRPr="00FD131C" w14:paraId="42DA7287" w14:textId="77777777" w:rsidTr="00FD131C">
        <w:trPr>
          <w:trHeight w:val="92"/>
        </w:trPr>
        <w:tc>
          <w:tcPr>
            <w:tcW w:w="776" w:type="dxa"/>
            <w:shd w:val="clear" w:color="auto" w:fill="FFFFFF"/>
            <w:tcMar>
              <w:top w:w="85" w:type="dxa"/>
              <w:bottom w:w="85" w:type="dxa"/>
            </w:tcMar>
          </w:tcPr>
          <w:p w14:paraId="3383D7FF" w14:textId="77777777" w:rsidR="00912646" w:rsidRPr="00FD131C" w:rsidRDefault="00912646" w:rsidP="007429E8">
            <w:pPr>
              <w:pStyle w:val="Heading3"/>
              <w:ind w:left="67"/>
              <w:jc w:val="center"/>
              <w:rPr>
                <w:rFonts w:ascii="Arial" w:hAnsi="Arial" w:cs="Arial"/>
                <w:sz w:val="22"/>
                <w:szCs w:val="22"/>
              </w:rPr>
            </w:pPr>
            <w:bookmarkStart w:id="71" w:name="_Toc135663010"/>
            <w:r w:rsidRPr="00FD131C">
              <w:rPr>
                <w:rFonts w:ascii="Arial" w:hAnsi="Arial" w:cs="Arial"/>
                <w:sz w:val="22"/>
                <w:szCs w:val="22"/>
              </w:rPr>
              <w:t>5</w:t>
            </w:r>
            <w:bookmarkEnd w:id="71"/>
          </w:p>
        </w:tc>
        <w:tc>
          <w:tcPr>
            <w:tcW w:w="8296" w:type="dxa"/>
            <w:shd w:val="clear" w:color="auto" w:fill="FFFFFF"/>
            <w:tcMar>
              <w:top w:w="85" w:type="dxa"/>
              <w:bottom w:w="85" w:type="dxa"/>
            </w:tcMar>
          </w:tcPr>
          <w:p w14:paraId="64022F38" w14:textId="0AEF4547" w:rsidR="00912646" w:rsidRPr="00FD131C" w:rsidRDefault="00912646" w:rsidP="007429E8">
            <w:pPr>
              <w:pStyle w:val="Heading3"/>
              <w:rPr>
                <w:rFonts w:ascii="Arial" w:hAnsi="Arial" w:cs="Arial"/>
                <w:b/>
                <w:sz w:val="22"/>
                <w:szCs w:val="22"/>
              </w:rPr>
            </w:pPr>
            <w:bookmarkStart w:id="72" w:name="_Toc135663011"/>
            <w:r w:rsidRPr="00FD131C">
              <w:rPr>
                <w:rFonts w:ascii="Arial" w:hAnsi="Arial" w:cs="Arial"/>
                <w:b/>
                <w:sz w:val="22"/>
                <w:szCs w:val="22"/>
              </w:rPr>
              <w:t xml:space="preserve">Excellent - </w:t>
            </w:r>
            <w:r w:rsidRPr="00FD131C">
              <w:rPr>
                <w:rFonts w:ascii="Arial" w:hAnsi="Arial" w:cs="Arial"/>
                <w:sz w:val="22"/>
                <w:szCs w:val="22"/>
              </w:rPr>
              <w:t>Response is completely relevant and excellent overall. The response is comprehensive, unambiguous and demonstrates a thorough understanding of the requirements</w:t>
            </w:r>
            <w:r w:rsidR="005A4FA2" w:rsidRPr="00FD131C">
              <w:rPr>
                <w:rFonts w:ascii="Arial" w:hAnsi="Arial" w:cs="Arial"/>
                <w:sz w:val="22"/>
                <w:szCs w:val="22"/>
              </w:rPr>
              <w:t xml:space="preserve">, providing </w:t>
            </w:r>
            <w:r w:rsidRPr="00FD131C">
              <w:rPr>
                <w:rFonts w:ascii="Arial" w:hAnsi="Arial" w:cs="Arial"/>
                <w:sz w:val="22"/>
                <w:szCs w:val="22"/>
              </w:rPr>
              <w:t>comprehensive and clear details of how social value offers made will be delivered. The response provides a high level of certainty that the bidder will deliver their social value commitments</w:t>
            </w:r>
            <w:bookmarkEnd w:id="72"/>
            <w:r w:rsidR="005A4FA2" w:rsidRPr="00FD131C">
              <w:rPr>
                <w:rFonts w:ascii="Arial" w:hAnsi="Arial" w:cs="Arial"/>
                <w:sz w:val="22"/>
                <w:szCs w:val="22"/>
              </w:rPr>
              <w:t xml:space="preserve"> and that the bidder has an excellent understanding on the application of social value in the contract. The response addresses all requirements to a high degree.</w:t>
            </w:r>
          </w:p>
        </w:tc>
      </w:tr>
      <w:tr w:rsidR="00912646" w:rsidRPr="00FD131C" w14:paraId="0D41F3C1" w14:textId="77777777" w:rsidTr="00FD131C">
        <w:trPr>
          <w:trHeight w:val="92"/>
        </w:trPr>
        <w:tc>
          <w:tcPr>
            <w:tcW w:w="776" w:type="dxa"/>
            <w:shd w:val="clear" w:color="auto" w:fill="FFFFFF"/>
            <w:tcMar>
              <w:top w:w="85" w:type="dxa"/>
              <w:bottom w:w="85" w:type="dxa"/>
            </w:tcMar>
          </w:tcPr>
          <w:p w14:paraId="51687032" w14:textId="77777777" w:rsidR="00912646" w:rsidRPr="00FD131C" w:rsidRDefault="00912646" w:rsidP="007429E8">
            <w:pPr>
              <w:pStyle w:val="Heading3"/>
              <w:ind w:left="67"/>
              <w:jc w:val="center"/>
              <w:rPr>
                <w:rFonts w:ascii="Arial" w:hAnsi="Arial" w:cs="Arial"/>
                <w:sz w:val="22"/>
                <w:szCs w:val="22"/>
              </w:rPr>
            </w:pPr>
            <w:bookmarkStart w:id="73" w:name="_Toc135663012"/>
            <w:r w:rsidRPr="00FD131C">
              <w:rPr>
                <w:rFonts w:ascii="Arial" w:hAnsi="Arial" w:cs="Arial"/>
                <w:sz w:val="22"/>
                <w:szCs w:val="22"/>
              </w:rPr>
              <w:t>4</w:t>
            </w:r>
            <w:bookmarkEnd w:id="73"/>
          </w:p>
        </w:tc>
        <w:tc>
          <w:tcPr>
            <w:tcW w:w="8296" w:type="dxa"/>
            <w:shd w:val="clear" w:color="auto" w:fill="FFFFFF"/>
            <w:tcMar>
              <w:top w:w="85" w:type="dxa"/>
              <w:bottom w:w="85" w:type="dxa"/>
            </w:tcMar>
          </w:tcPr>
          <w:p w14:paraId="2EA50F1F" w14:textId="4D5E1A3B" w:rsidR="00912646" w:rsidRPr="00FD131C" w:rsidRDefault="00912646" w:rsidP="007429E8">
            <w:pPr>
              <w:pStyle w:val="Heading3"/>
              <w:rPr>
                <w:rFonts w:ascii="Arial" w:hAnsi="Arial" w:cs="Arial"/>
                <w:b/>
                <w:sz w:val="22"/>
                <w:szCs w:val="22"/>
              </w:rPr>
            </w:pPr>
            <w:bookmarkStart w:id="74" w:name="_Toc135663013"/>
            <w:r w:rsidRPr="00FD131C">
              <w:rPr>
                <w:rFonts w:ascii="Arial" w:hAnsi="Arial" w:cs="Arial"/>
                <w:b/>
                <w:sz w:val="22"/>
                <w:szCs w:val="22"/>
              </w:rPr>
              <w:t xml:space="preserve">Good - </w:t>
            </w:r>
            <w:r w:rsidRPr="00FD131C">
              <w:rPr>
                <w:rFonts w:ascii="Arial" w:hAnsi="Arial" w:cs="Arial"/>
                <w:sz w:val="22"/>
                <w:szCs w:val="22"/>
              </w:rPr>
              <w:t xml:space="preserve">Response is relevant and good. The response addresses </w:t>
            </w:r>
            <w:r w:rsidR="005A4FA2" w:rsidRPr="00FD131C">
              <w:rPr>
                <w:rFonts w:ascii="Arial" w:hAnsi="Arial" w:cs="Arial"/>
                <w:sz w:val="22"/>
                <w:szCs w:val="22"/>
              </w:rPr>
              <w:t>most or all</w:t>
            </w:r>
            <w:r w:rsidRPr="00FD131C">
              <w:rPr>
                <w:rFonts w:ascii="Arial" w:hAnsi="Arial" w:cs="Arial"/>
                <w:sz w:val="22"/>
                <w:szCs w:val="22"/>
              </w:rPr>
              <w:t xml:space="preserve"> requirements</w:t>
            </w:r>
            <w:r w:rsidR="005A4FA2" w:rsidRPr="00FD131C">
              <w:rPr>
                <w:rFonts w:ascii="Arial" w:hAnsi="Arial" w:cs="Arial"/>
                <w:sz w:val="22"/>
                <w:szCs w:val="22"/>
              </w:rPr>
              <w:t xml:space="preserve">, </w:t>
            </w:r>
            <w:r w:rsidRPr="00FD131C">
              <w:rPr>
                <w:rFonts w:ascii="Arial" w:hAnsi="Arial" w:cs="Arial"/>
                <w:sz w:val="22"/>
                <w:szCs w:val="22"/>
              </w:rPr>
              <w:t xml:space="preserve">is sufficiently detailed to demonstrate a good understanding </w:t>
            </w:r>
            <w:r w:rsidR="005A4FA2" w:rsidRPr="00FD131C">
              <w:rPr>
                <w:rFonts w:ascii="Arial" w:hAnsi="Arial" w:cs="Arial"/>
                <w:sz w:val="22"/>
                <w:szCs w:val="22"/>
              </w:rPr>
              <w:t xml:space="preserve">of social value, </w:t>
            </w:r>
            <w:r w:rsidRPr="00FD131C">
              <w:rPr>
                <w:rFonts w:ascii="Arial" w:hAnsi="Arial" w:cs="Arial"/>
                <w:sz w:val="22"/>
                <w:szCs w:val="22"/>
              </w:rPr>
              <w:t>and provides details on how the requirements will be fulfilled</w:t>
            </w:r>
            <w:r w:rsidR="005A4FA2" w:rsidRPr="00FD131C">
              <w:rPr>
                <w:rFonts w:ascii="Arial" w:hAnsi="Arial" w:cs="Arial"/>
                <w:sz w:val="22"/>
                <w:szCs w:val="22"/>
              </w:rPr>
              <w:t xml:space="preserve">. The response </w:t>
            </w:r>
            <w:r w:rsidRPr="00FD131C">
              <w:rPr>
                <w:rFonts w:ascii="Arial" w:hAnsi="Arial" w:cs="Arial"/>
                <w:sz w:val="22"/>
                <w:szCs w:val="22"/>
              </w:rPr>
              <w:t>includes some ambiguity or minor inconsistencies</w:t>
            </w:r>
            <w:r w:rsidR="005A4FA2" w:rsidRPr="00FD131C">
              <w:rPr>
                <w:rFonts w:ascii="Arial" w:hAnsi="Arial" w:cs="Arial"/>
                <w:sz w:val="22"/>
                <w:szCs w:val="22"/>
              </w:rPr>
              <w:t xml:space="preserve"> but overall </w:t>
            </w:r>
            <w:r w:rsidRPr="00FD131C">
              <w:rPr>
                <w:rFonts w:ascii="Arial" w:hAnsi="Arial" w:cs="Arial"/>
                <w:sz w:val="22"/>
                <w:szCs w:val="22"/>
              </w:rPr>
              <w:t xml:space="preserve">provides confidence </w:t>
            </w:r>
            <w:r w:rsidR="005A4FA2" w:rsidRPr="00FD131C">
              <w:rPr>
                <w:rFonts w:ascii="Arial" w:hAnsi="Arial" w:cs="Arial"/>
                <w:sz w:val="22"/>
                <w:szCs w:val="22"/>
              </w:rPr>
              <w:t xml:space="preserve">in the </w:t>
            </w:r>
            <w:r w:rsidRPr="00FD131C">
              <w:rPr>
                <w:rFonts w:ascii="Arial" w:hAnsi="Arial" w:cs="Arial"/>
                <w:sz w:val="22"/>
                <w:szCs w:val="22"/>
              </w:rPr>
              <w:t>bidder</w:t>
            </w:r>
            <w:r w:rsidR="005A4FA2" w:rsidRPr="00FD131C">
              <w:rPr>
                <w:rFonts w:ascii="Arial" w:hAnsi="Arial" w:cs="Arial"/>
                <w:sz w:val="22"/>
                <w:szCs w:val="22"/>
              </w:rPr>
              <w:t>’s ability to</w:t>
            </w:r>
            <w:r w:rsidRPr="00FD131C">
              <w:rPr>
                <w:rFonts w:ascii="Arial" w:hAnsi="Arial" w:cs="Arial"/>
                <w:sz w:val="22"/>
                <w:szCs w:val="22"/>
              </w:rPr>
              <w:t xml:space="preserve"> deliver their social value commitments.</w:t>
            </w:r>
            <w:bookmarkEnd w:id="74"/>
          </w:p>
        </w:tc>
      </w:tr>
      <w:tr w:rsidR="00912646" w:rsidRPr="00FD131C" w14:paraId="29982A92" w14:textId="77777777" w:rsidTr="00FD131C">
        <w:trPr>
          <w:trHeight w:val="92"/>
        </w:trPr>
        <w:tc>
          <w:tcPr>
            <w:tcW w:w="776" w:type="dxa"/>
            <w:shd w:val="clear" w:color="auto" w:fill="FFFFFF"/>
            <w:tcMar>
              <w:top w:w="85" w:type="dxa"/>
              <w:bottom w:w="85" w:type="dxa"/>
            </w:tcMar>
          </w:tcPr>
          <w:p w14:paraId="3630DE46" w14:textId="77777777" w:rsidR="00912646" w:rsidRPr="00FD131C" w:rsidRDefault="00912646" w:rsidP="007429E8">
            <w:pPr>
              <w:pStyle w:val="Heading3"/>
              <w:ind w:left="67"/>
              <w:jc w:val="center"/>
              <w:rPr>
                <w:rFonts w:ascii="Arial" w:hAnsi="Arial" w:cs="Arial"/>
                <w:sz w:val="22"/>
                <w:szCs w:val="22"/>
              </w:rPr>
            </w:pPr>
            <w:bookmarkStart w:id="75" w:name="_Toc135663014"/>
            <w:bookmarkStart w:id="76" w:name="_Hlk128141772"/>
            <w:r w:rsidRPr="00FD131C">
              <w:rPr>
                <w:rFonts w:ascii="Arial" w:hAnsi="Arial" w:cs="Arial"/>
                <w:sz w:val="22"/>
                <w:szCs w:val="22"/>
              </w:rPr>
              <w:t>3</w:t>
            </w:r>
            <w:bookmarkEnd w:id="75"/>
          </w:p>
        </w:tc>
        <w:tc>
          <w:tcPr>
            <w:tcW w:w="8296" w:type="dxa"/>
            <w:shd w:val="clear" w:color="auto" w:fill="FFFFFF"/>
            <w:tcMar>
              <w:top w:w="85" w:type="dxa"/>
              <w:bottom w:w="85" w:type="dxa"/>
            </w:tcMar>
          </w:tcPr>
          <w:p w14:paraId="0BCBEEE3" w14:textId="6EF148BD" w:rsidR="00912646" w:rsidRPr="00FD131C" w:rsidRDefault="00912646" w:rsidP="007429E8">
            <w:pPr>
              <w:pStyle w:val="Heading3"/>
              <w:rPr>
                <w:rFonts w:ascii="Arial" w:hAnsi="Arial" w:cs="Arial"/>
                <w:b/>
                <w:sz w:val="22"/>
                <w:szCs w:val="22"/>
              </w:rPr>
            </w:pPr>
            <w:bookmarkStart w:id="77" w:name="_Toc135663015"/>
            <w:r w:rsidRPr="00FD131C">
              <w:rPr>
                <w:rFonts w:ascii="Arial" w:hAnsi="Arial" w:cs="Arial"/>
                <w:b/>
                <w:sz w:val="22"/>
                <w:szCs w:val="22"/>
              </w:rPr>
              <w:t xml:space="preserve">Satisfactory - </w:t>
            </w:r>
            <w:bookmarkStart w:id="78" w:name="_Hlk128512068"/>
            <w:r w:rsidRPr="00FD131C">
              <w:rPr>
                <w:rFonts w:ascii="Arial" w:hAnsi="Arial" w:cs="Arial"/>
                <w:sz w:val="22"/>
                <w:szCs w:val="22"/>
              </w:rPr>
              <w:t xml:space="preserve">Response is relevant and fair. The response addresses </w:t>
            </w:r>
            <w:r w:rsidR="005A4FA2" w:rsidRPr="00FD131C">
              <w:rPr>
                <w:rFonts w:ascii="Arial" w:hAnsi="Arial" w:cs="Arial"/>
                <w:sz w:val="22"/>
                <w:szCs w:val="22"/>
              </w:rPr>
              <w:t>some or all requirements to a fair degree,</w:t>
            </w:r>
            <w:r w:rsidRPr="00FD131C">
              <w:rPr>
                <w:rFonts w:ascii="Arial" w:hAnsi="Arial" w:cs="Arial"/>
                <w:sz w:val="22"/>
                <w:szCs w:val="22"/>
              </w:rPr>
              <w:t xml:space="preserve"> demonstrates a fair understanding of the requirements</w:t>
            </w:r>
            <w:r w:rsidR="005A4FA2" w:rsidRPr="00FD131C">
              <w:rPr>
                <w:rFonts w:ascii="Arial" w:hAnsi="Arial" w:cs="Arial"/>
                <w:sz w:val="22"/>
                <w:szCs w:val="22"/>
              </w:rPr>
              <w:t>,</w:t>
            </w:r>
            <w:r w:rsidRPr="00FD131C">
              <w:rPr>
                <w:rFonts w:ascii="Arial" w:hAnsi="Arial" w:cs="Arial"/>
                <w:sz w:val="22"/>
                <w:szCs w:val="22"/>
              </w:rPr>
              <w:t xml:space="preserve"> but lacks details on how certain social value offers made will be delivered or contains some inconsistencies</w:t>
            </w:r>
            <w:r w:rsidR="005A4FA2" w:rsidRPr="00FD131C">
              <w:rPr>
                <w:rFonts w:ascii="Arial" w:hAnsi="Arial" w:cs="Arial"/>
                <w:sz w:val="22"/>
                <w:szCs w:val="22"/>
              </w:rPr>
              <w:t xml:space="preserve"> and ambiguity</w:t>
            </w:r>
            <w:r w:rsidRPr="00FD131C">
              <w:rPr>
                <w:rFonts w:ascii="Arial" w:hAnsi="Arial" w:cs="Arial"/>
                <w:sz w:val="22"/>
                <w:szCs w:val="22"/>
              </w:rPr>
              <w:t xml:space="preserve">.  </w:t>
            </w:r>
            <w:bookmarkEnd w:id="78"/>
            <w:r w:rsidRPr="00FD131C">
              <w:rPr>
                <w:rFonts w:ascii="Arial" w:hAnsi="Arial" w:cs="Arial"/>
                <w:sz w:val="22"/>
                <w:szCs w:val="22"/>
              </w:rPr>
              <w:t xml:space="preserve">The response provides some concerns </w:t>
            </w:r>
            <w:r w:rsidR="005A4FA2" w:rsidRPr="00FD131C">
              <w:rPr>
                <w:rFonts w:ascii="Arial" w:hAnsi="Arial" w:cs="Arial"/>
                <w:sz w:val="22"/>
                <w:szCs w:val="22"/>
              </w:rPr>
              <w:t>around the bidder’s understanding of social value and ability to deliver</w:t>
            </w:r>
            <w:r w:rsidRPr="00FD131C">
              <w:rPr>
                <w:rFonts w:ascii="Arial" w:hAnsi="Arial" w:cs="Arial"/>
                <w:sz w:val="22"/>
                <w:szCs w:val="22"/>
              </w:rPr>
              <w:t xml:space="preserve"> the social value commitment</w:t>
            </w:r>
            <w:bookmarkEnd w:id="77"/>
            <w:r w:rsidR="005A4FA2" w:rsidRPr="00FD131C">
              <w:rPr>
                <w:rFonts w:ascii="Arial" w:hAnsi="Arial" w:cs="Arial"/>
                <w:sz w:val="22"/>
                <w:szCs w:val="22"/>
              </w:rPr>
              <w:t xml:space="preserve"> but overall addresses the requirement to a satisfactory degree.</w:t>
            </w:r>
          </w:p>
        </w:tc>
      </w:tr>
      <w:tr w:rsidR="00912646" w:rsidRPr="00FD131C" w14:paraId="1F43502F" w14:textId="77777777" w:rsidTr="00FD131C">
        <w:trPr>
          <w:trHeight w:val="92"/>
        </w:trPr>
        <w:tc>
          <w:tcPr>
            <w:tcW w:w="776" w:type="dxa"/>
            <w:shd w:val="clear" w:color="auto" w:fill="FFFFFF"/>
            <w:tcMar>
              <w:top w:w="85" w:type="dxa"/>
              <w:bottom w:w="85" w:type="dxa"/>
            </w:tcMar>
          </w:tcPr>
          <w:p w14:paraId="4DA5EE0B" w14:textId="77777777" w:rsidR="00912646" w:rsidRPr="00FD131C" w:rsidRDefault="00912646" w:rsidP="007429E8">
            <w:pPr>
              <w:pStyle w:val="Heading3"/>
              <w:ind w:left="67"/>
              <w:jc w:val="center"/>
              <w:rPr>
                <w:rFonts w:ascii="Arial" w:hAnsi="Arial" w:cs="Arial"/>
                <w:sz w:val="22"/>
                <w:szCs w:val="22"/>
              </w:rPr>
            </w:pPr>
            <w:bookmarkStart w:id="79" w:name="_Toc135663016"/>
            <w:bookmarkEnd w:id="76"/>
            <w:r w:rsidRPr="00FD131C">
              <w:rPr>
                <w:rFonts w:ascii="Arial" w:hAnsi="Arial" w:cs="Arial"/>
                <w:sz w:val="22"/>
                <w:szCs w:val="22"/>
              </w:rPr>
              <w:lastRenderedPageBreak/>
              <w:t>2</w:t>
            </w:r>
            <w:bookmarkEnd w:id="79"/>
          </w:p>
        </w:tc>
        <w:tc>
          <w:tcPr>
            <w:tcW w:w="8296" w:type="dxa"/>
            <w:shd w:val="clear" w:color="auto" w:fill="FFFFFF"/>
            <w:tcMar>
              <w:top w:w="85" w:type="dxa"/>
              <w:bottom w:w="85" w:type="dxa"/>
            </w:tcMar>
          </w:tcPr>
          <w:p w14:paraId="71A9EF04" w14:textId="40079340" w:rsidR="00912646" w:rsidRPr="00FD131C" w:rsidRDefault="00912646" w:rsidP="007429E8">
            <w:pPr>
              <w:pStyle w:val="Heading3"/>
              <w:rPr>
                <w:rFonts w:ascii="Arial" w:hAnsi="Arial" w:cs="Arial"/>
                <w:b/>
                <w:sz w:val="22"/>
                <w:szCs w:val="22"/>
              </w:rPr>
            </w:pPr>
            <w:bookmarkStart w:id="80" w:name="_Toc135663017"/>
            <w:r w:rsidRPr="00FD131C">
              <w:rPr>
                <w:rFonts w:ascii="Arial" w:hAnsi="Arial" w:cs="Arial"/>
                <w:b/>
                <w:sz w:val="22"/>
                <w:szCs w:val="22"/>
              </w:rPr>
              <w:t xml:space="preserve">Doubtful - </w:t>
            </w:r>
            <w:r w:rsidRPr="00FD131C">
              <w:rPr>
                <w:rFonts w:ascii="Arial" w:hAnsi="Arial" w:cs="Arial"/>
                <w:sz w:val="22"/>
                <w:szCs w:val="22"/>
              </w:rPr>
              <w:t>Response is partially relevant but generally poor.  The response addresses some requirements</w:t>
            </w:r>
            <w:r w:rsidR="005A4FA2" w:rsidRPr="00FD131C">
              <w:rPr>
                <w:rFonts w:ascii="Arial" w:hAnsi="Arial" w:cs="Arial"/>
                <w:sz w:val="22"/>
                <w:szCs w:val="22"/>
              </w:rPr>
              <w:t>,</w:t>
            </w:r>
            <w:r w:rsidRPr="00FD131C">
              <w:rPr>
                <w:rFonts w:ascii="Arial" w:hAnsi="Arial" w:cs="Arial"/>
                <w:sz w:val="22"/>
                <w:szCs w:val="22"/>
              </w:rPr>
              <w:t xml:space="preserve"> </w:t>
            </w:r>
            <w:r w:rsidR="005A4FA2" w:rsidRPr="00FD131C">
              <w:rPr>
                <w:rFonts w:ascii="Arial" w:hAnsi="Arial" w:cs="Arial"/>
                <w:sz w:val="22"/>
                <w:szCs w:val="22"/>
              </w:rPr>
              <w:t>to a limited degree, but</w:t>
            </w:r>
            <w:r w:rsidRPr="00FD131C">
              <w:rPr>
                <w:rFonts w:ascii="Arial" w:hAnsi="Arial" w:cs="Arial"/>
                <w:sz w:val="22"/>
                <w:szCs w:val="22"/>
              </w:rPr>
              <w:t xml:space="preserve"> contain</w:t>
            </w:r>
            <w:r w:rsidR="005A4FA2" w:rsidRPr="00FD131C">
              <w:rPr>
                <w:rFonts w:ascii="Arial" w:hAnsi="Arial" w:cs="Arial"/>
                <w:sz w:val="22"/>
                <w:szCs w:val="22"/>
              </w:rPr>
              <w:t>s</w:t>
            </w:r>
            <w:r w:rsidRPr="00FD131C">
              <w:rPr>
                <w:rFonts w:ascii="Arial" w:hAnsi="Arial" w:cs="Arial"/>
                <w:sz w:val="22"/>
                <w:szCs w:val="22"/>
              </w:rPr>
              <w:t xml:space="preserve"> insufficient/limited detail or explanation to demonstrate how the requirements</w:t>
            </w:r>
            <w:r w:rsidR="005A4FA2" w:rsidRPr="00FD131C">
              <w:rPr>
                <w:rFonts w:ascii="Arial" w:hAnsi="Arial" w:cs="Arial"/>
                <w:sz w:val="22"/>
                <w:szCs w:val="22"/>
              </w:rPr>
              <w:t xml:space="preserve"> (or any of them)</w:t>
            </w:r>
            <w:r w:rsidRPr="00FD131C">
              <w:rPr>
                <w:rFonts w:ascii="Arial" w:hAnsi="Arial" w:cs="Arial"/>
                <w:sz w:val="22"/>
                <w:szCs w:val="22"/>
              </w:rPr>
              <w:t xml:space="preserve"> will be fulfilled or contains major inconsistencies. Alternatively, the response fails to address the majority of the requirements. The response provides significant reservations that the bidder will deliver the social value commitment</w:t>
            </w:r>
            <w:r w:rsidR="005A4FA2" w:rsidRPr="00FD131C">
              <w:rPr>
                <w:rFonts w:ascii="Arial" w:hAnsi="Arial" w:cs="Arial"/>
                <w:sz w:val="22"/>
                <w:szCs w:val="22"/>
              </w:rPr>
              <w:t>s</w:t>
            </w:r>
            <w:r w:rsidRPr="00FD131C">
              <w:rPr>
                <w:rFonts w:ascii="Arial" w:hAnsi="Arial" w:cs="Arial"/>
                <w:sz w:val="22"/>
                <w:szCs w:val="22"/>
              </w:rPr>
              <w:t>.</w:t>
            </w:r>
            <w:bookmarkEnd w:id="80"/>
          </w:p>
        </w:tc>
      </w:tr>
      <w:tr w:rsidR="00912646" w:rsidRPr="00FD131C" w14:paraId="16D8F7E0" w14:textId="77777777" w:rsidTr="00FD131C">
        <w:trPr>
          <w:trHeight w:val="92"/>
        </w:trPr>
        <w:tc>
          <w:tcPr>
            <w:tcW w:w="776" w:type="dxa"/>
            <w:shd w:val="clear" w:color="auto" w:fill="FFFFFF"/>
            <w:tcMar>
              <w:top w:w="85" w:type="dxa"/>
              <w:bottom w:w="85" w:type="dxa"/>
            </w:tcMar>
          </w:tcPr>
          <w:p w14:paraId="7467EBEB" w14:textId="77777777" w:rsidR="00912646" w:rsidRPr="00FD131C" w:rsidRDefault="00912646" w:rsidP="007429E8">
            <w:pPr>
              <w:pStyle w:val="Heading3"/>
              <w:ind w:left="67"/>
              <w:jc w:val="center"/>
              <w:rPr>
                <w:rFonts w:ascii="Arial" w:hAnsi="Arial" w:cs="Arial"/>
                <w:sz w:val="22"/>
                <w:szCs w:val="22"/>
              </w:rPr>
            </w:pPr>
            <w:bookmarkStart w:id="81" w:name="_Toc135663018"/>
            <w:r w:rsidRPr="00FD131C">
              <w:rPr>
                <w:rFonts w:ascii="Arial" w:hAnsi="Arial" w:cs="Arial"/>
                <w:sz w:val="22"/>
                <w:szCs w:val="22"/>
              </w:rPr>
              <w:t>1</w:t>
            </w:r>
            <w:bookmarkEnd w:id="81"/>
          </w:p>
        </w:tc>
        <w:tc>
          <w:tcPr>
            <w:tcW w:w="8296" w:type="dxa"/>
            <w:shd w:val="clear" w:color="auto" w:fill="FFFFFF"/>
            <w:tcMar>
              <w:top w:w="85" w:type="dxa"/>
              <w:bottom w:w="85" w:type="dxa"/>
            </w:tcMar>
          </w:tcPr>
          <w:p w14:paraId="51D29633" w14:textId="3FB35482" w:rsidR="00912646" w:rsidRPr="00FD131C" w:rsidRDefault="00912646" w:rsidP="007429E8">
            <w:pPr>
              <w:pStyle w:val="Heading3"/>
              <w:rPr>
                <w:rFonts w:ascii="Arial" w:hAnsi="Arial" w:cs="Arial"/>
                <w:b/>
                <w:sz w:val="22"/>
                <w:szCs w:val="22"/>
              </w:rPr>
            </w:pPr>
            <w:bookmarkStart w:id="82" w:name="_Toc135663019"/>
            <w:r w:rsidRPr="00FD131C">
              <w:rPr>
                <w:rFonts w:ascii="Arial" w:hAnsi="Arial" w:cs="Arial"/>
                <w:b/>
                <w:sz w:val="22"/>
                <w:szCs w:val="22"/>
              </w:rPr>
              <w:t xml:space="preserve">Poor - </w:t>
            </w:r>
            <w:r w:rsidRPr="00FD131C">
              <w:rPr>
                <w:rFonts w:ascii="Arial" w:hAnsi="Arial" w:cs="Arial"/>
                <w:sz w:val="22"/>
                <w:szCs w:val="22"/>
              </w:rPr>
              <w:t xml:space="preserve">Response is not relevant </w:t>
            </w:r>
            <w:r w:rsidR="005A4FA2" w:rsidRPr="00FD131C">
              <w:rPr>
                <w:rFonts w:ascii="Arial" w:hAnsi="Arial" w:cs="Arial"/>
                <w:sz w:val="22"/>
                <w:szCs w:val="22"/>
              </w:rPr>
              <w:t>and</w:t>
            </w:r>
            <w:r w:rsidRPr="00FD131C">
              <w:rPr>
                <w:rFonts w:ascii="Arial" w:hAnsi="Arial" w:cs="Arial"/>
                <w:sz w:val="22"/>
                <w:szCs w:val="22"/>
              </w:rPr>
              <w:t xml:space="preserve"> generally poor.  The response does not address the requirements and lacks detail or explanation to demonstrate how the requirements (or any of them) will be fulfilled and contains major inconsistencies. The response provides no assurance that the bidder will deliver the social value commitment</w:t>
            </w:r>
            <w:r w:rsidR="005A4FA2" w:rsidRPr="00FD131C">
              <w:rPr>
                <w:rFonts w:ascii="Arial" w:hAnsi="Arial" w:cs="Arial"/>
                <w:sz w:val="22"/>
                <w:szCs w:val="22"/>
              </w:rPr>
              <w:t>s</w:t>
            </w:r>
            <w:r w:rsidRPr="00FD131C">
              <w:rPr>
                <w:rFonts w:ascii="Arial" w:hAnsi="Arial" w:cs="Arial"/>
                <w:sz w:val="22"/>
                <w:szCs w:val="22"/>
              </w:rPr>
              <w:t>.</w:t>
            </w:r>
            <w:bookmarkEnd w:id="82"/>
          </w:p>
        </w:tc>
      </w:tr>
      <w:tr w:rsidR="00912646" w:rsidRPr="00FD131C" w14:paraId="712ACD44" w14:textId="77777777" w:rsidTr="00FD131C">
        <w:trPr>
          <w:trHeight w:val="92"/>
        </w:trPr>
        <w:tc>
          <w:tcPr>
            <w:tcW w:w="776" w:type="dxa"/>
            <w:shd w:val="clear" w:color="auto" w:fill="FFFFFF"/>
            <w:tcMar>
              <w:top w:w="85" w:type="dxa"/>
              <w:bottom w:w="85" w:type="dxa"/>
            </w:tcMar>
          </w:tcPr>
          <w:p w14:paraId="1CA9FB95" w14:textId="77777777" w:rsidR="00912646" w:rsidRPr="00FD131C" w:rsidRDefault="00912646" w:rsidP="007429E8">
            <w:pPr>
              <w:pStyle w:val="Heading3"/>
              <w:ind w:left="67"/>
              <w:jc w:val="center"/>
              <w:rPr>
                <w:rFonts w:ascii="Arial" w:hAnsi="Arial" w:cs="Arial"/>
                <w:sz w:val="22"/>
                <w:szCs w:val="22"/>
              </w:rPr>
            </w:pPr>
            <w:bookmarkStart w:id="83" w:name="_Toc135663020"/>
            <w:r w:rsidRPr="00FD131C">
              <w:rPr>
                <w:rFonts w:ascii="Arial" w:hAnsi="Arial" w:cs="Arial"/>
                <w:sz w:val="22"/>
                <w:szCs w:val="22"/>
              </w:rPr>
              <w:t>0</w:t>
            </w:r>
            <w:bookmarkEnd w:id="83"/>
          </w:p>
        </w:tc>
        <w:tc>
          <w:tcPr>
            <w:tcW w:w="8296" w:type="dxa"/>
            <w:shd w:val="clear" w:color="auto" w:fill="FFFFFF"/>
            <w:tcMar>
              <w:top w:w="85" w:type="dxa"/>
              <w:bottom w:w="85" w:type="dxa"/>
            </w:tcMar>
          </w:tcPr>
          <w:p w14:paraId="4025473D" w14:textId="0AC220A3" w:rsidR="00912646" w:rsidRPr="00FD131C" w:rsidRDefault="00912646" w:rsidP="007429E8">
            <w:pPr>
              <w:pStyle w:val="Heading3"/>
              <w:rPr>
                <w:rFonts w:ascii="Arial" w:hAnsi="Arial" w:cs="Arial"/>
                <w:b/>
                <w:sz w:val="22"/>
                <w:szCs w:val="22"/>
              </w:rPr>
            </w:pPr>
            <w:bookmarkStart w:id="84" w:name="_Toc135663021"/>
            <w:r w:rsidRPr="00FD131C">
              <w:rPr>
                <w:rFonts w:ascii="Arial" w:hAnsi="Arial" w:cs="Arial"/>
                <w:b/>
                <w:sz w:val="22"/>
                <w:szCs w:val="22"/>
              </w:rPr>
              <w:t xml:space="preserve">Unacceptable - </w:t>
            </w:r>
            <w:r w:rsidRPr="00FD131C">
              <w:rPr>
                <w:rFonts w:ascii="Arial" w:hAnsi="Arial" w:cs="Arial"/>
                <w:sz w:val="22"/>
                <w:szCs w:val="22"/>
              </w:rPr>
              <w:t>No response submitted, or response fails entirely to demonstrate an ability to meet any of the requirements</w:t>
            </w:r>
            <w:bookmarkEnd w:id="84"/>
            <w:r w:rsidR="005A4FA2" w:rsidRPr="00FD131C">
              <w:rPr>
                <w:rFonts w:ascii="Arial" w:hAnsi="Arial" w:cs="Arial"/>
                <w:sz w:val="22"/>
                <w:szCs w:val="22"/>
              </w:rPr>
              <w:t xml:space="preserve"> and therefore deemed non-compliant.</w:t>
            </w:r>
          </w:p>
        </w:tc>
      </w:tr>
    </w:tbl>
    <w:p w14:paraId="2D8A56A3" w14:textId="1761D7FA" w:rsidR="00FD131C" w:rsidRDefault="00FD131C">
      <w:pPr>
        <w:rPr>
          <w:rFonts w:ascii="Arial" w:hAnsi="Arial" w:cs="Arial"/>
          <w:b/>
          <w:bCs/>
          <w:color w:val="000000" w:themeColor="text1"/>
          <w:u w:val="single"/>
        </w:rPr>
      </w:pPr>
    </w:p>
    <w:p w14:paraId="4341B3D2" w14:textId="77777777" w:rsidR="00592BB3" w:rsidRPr="00AA4BDF" w:rsidRDefault="00163562" w:rsidP="00F776A6">
      <w:pPr>
        <w:pStyle w:val="ListParagraph"/>
        <w:numPr>
          <w:ilvl w:val="0"/>
          <w:numId w:val="21"/>
        </w:numPr>
        <w:jc w:val="both"/>
        <w:rPr>
          <w:rFonts w:ascii="Arial" w:hAnsi="Arial" w:cs="Arial"/>
          <w:b/>
          <w:bCs/>
          <w:color w:val="005EB8"/>
          <w:sz w:val="28"/>
          <w:szCs w:val="22"/>
          <w:u w:val="single"/>
        </w:rPr>
      </w:pPr>
      <w:bookmarkStart w:id="85" w:name="TotalSVscore"/>
      <w:r w:rsidRPr="00AA4BDF">
        <w:rPr>
          <w:rFonts w:ascii="Arial" w:hAnsi="Arial" w:cs="Arial"/>
          <w:b/>
          <w:bCs/>
          <w:color w:val="005EB8"/>
          <w:sz w:val="28"/>
          <w:szCs w:val="22"/>
          <w:u w:val="single"/>
        </w:rPr>
        <w:lastRenderedPageBreak/>
        <w:t xml:space="preserve">Total </w:t>
      </w:r>
      <w:r w:rsidR="004A5F9D" w:rsidRPr="00AA4BDF">
        <w:rPr>
          <w:rFonts w:ascii="Arial" w:hAnsi="Arial" w:cs="Arial"/>
          <w:b/>
          <w:bCs/>
          <w:color w:val="005EB8"/>
          <w:sz w:val="28"/>
          <w:szCs w:val="22"/>
          <w:u w:val="single"/>
        </w:rPr>
        <w:t xml:space="preserve">Social Value </w:t>
      </w:r>
      <w:r w:rsidR="00665B46" w:rsidRPr="00AA4BDF">
        <w:rPr>
          <w:rFonts w:ascii="Arial" w:hAnsi="Arial" w:cs="Arial"/>
          <w:b/>
          <w:bCs/>
          <w:color w:val="005EB8"/>
          <w:sz w:val="28"/>
          <w:szCs w:val="22"/>
          <w:u w:val="single"/>
        </w:rPr>
        <w:t>S</w:t>
      </w:r>
      <w:r w:rsidRPr="00AA4BDF">
        <w:rPr>
          <w:rFonts w:ascii="Arial" w:hAnsi="Arial" w:cs="Arial"/>
          <w:b/>
          <w:bCs/>
          <w:color w:val="005EB8"/>
          <w:sz w:val="28"/>
          <w:szCs w:val="22"/>
          <w:u w:val="single"/>
        </w:rPr>
        <w:t>core</w:t>
      </w:r>
    </w:p>
    <w:bookmarkEnd w:id="85"/>
    <w:p w14:paraId="692E4E84" w14:textId="77777777" w:rsidR="00592BB3" w:rsidRPr="00FD131C" w:rsidRDefault="00592BB3" w:rsidP="00592BB3">
      <w:pPr>
        <w:pStyle w:val="ListParagraph"/>
        <w:jc w:val="both"/>
        <w:rPr>
          <w:rFonts w:ascii="Arial" w:hAnsi="Arial" w:cs="Arial"/>
          <w:b/>
          <w:bCs/>
          <w:color w:val="000000" w:themeColor="text1"/>
          <w:sz w:val="22"/>
          <w:szCs w:val="22"/>
          <w:u w:val="single"/>
        </w:rPr>
      </w:pPr>
    </w:p>
    <w:p w14:paraId="33746979" w14:textId="434D4E85" w:rsidR="00FD131C" w:rsidRPr="00FD131C" w:rsidRDefault="49ECA1A1" w:rsidP="00FD131C">
      <w:pPr>
        <w:pStyle w:val="ListParagraph"/>
        <w:jc w:val="both"/>
        <w:rPr>
          <w:rFonts w:ascii="Arial" w:hAnsi="Arial" w:cs="Arial"/>
          <w:b/>
          <w:bCs/>
          <w:color w:val="000000" w:themeColor="text1"/>
          <w:sz w:val="22"/>
          <w:szCs w:val="22"/>
          <w:u w:val="single"/>
        </w:rPr>
      </w:pPr>
      <w:r w:rsidRPr="00FD131C">
        <w:rPr>
          <w:rFonts w:ascii="Arial" w:eastAsiaTheme="minorEastAsia" w:hAnsi="Arial" w:cs="Arial"/>
          <w:color w:val="1A1A1A"/>
          <w:sz w:val="22"/>
          <w:szCs w:val="22"/>
        </w:rPr>
        <w:t xml:space="preserve">Bidders will be marked on a combination of their quantitative </w:t>
      </w:r>
      <w:r w:rsidRPr="00FD131C">
        <w:rPr>
          <w:rFonts w:ascii="Arial" w:eastAsiaTheme="minorEastAsia" w:hAnsi="Arial" w:cs="Arial"/>
          <w:color w:val="1A1A1A"/>
          <w:sz w:val="22"/>
          <w:szCs w:val="22"/>
          <w:u w:val="single"/>
        </w:rPr>
        <w:t>and</w:t>
      </w:r>
      <w:r w:rsidRPr="00FD131C">
        <w:rPr>
          <w:rFonts w:ascii="Arial" w:eastAsiaTheme="minorEastAsia" w:hAnsi="Arial" w:cs="Arial"/>
          <w:color w:val="1A1A1A"/>
          <w:sz w:val="22"/>
          <w:szCs w:val="22"/>
        </w:rPr>
        <w:t xml:space="preserve"> qualitative </w:t>
      </w:r>
      <w:r w:rsidR="005A4FA2" w:rsidRPr="00FD131C">
        <w:rPr>
          <w:rFonts w:ascii="Arial" w:eastAsiaTheme="minorEastAsia" w:hAnsi="Arial" w:cs="Arial"/>
          <w:color w:val="1A1A1A"/>
          <w:sz w:val="22"/>
          <w:szCs w:val="22"/>
        </w:rPr>
        <w:t>submissions</w:t>
      </w:r>
      <w:r w:rsidRPr="00FD131C">
        <w:rPr>
          <w:rFonts w:ascii="Arial" w:eastAsiaTheme="minorEastAsia" w:hAnsi="Arial" w:cs="Arial"/>
          <w:color w:val="1A1A1A"/>
          <w:sz w:val="22"/>
          <w:szCs w:val="22"/>
        </w:rPr>
        <w:t>.</w:t>
      </w:r>
    </w:p>
    <w:p w14:paraId="07CA0ECD" w14:textId="77777777" w:rsidR="00FD131C" w:rsidRPr="00FD131C" w:rsidRDefault="00FD131C" w:rsidP="00FD131C">
      <w:pPr>
        <w:pStyle w:val="ListParagraph"/>
        <w:jc w:val="both"/>
        <w:rPr>
          <w:rFonts w:ascii="Arial" w:hAnsi="Arial" w:cs="Arial"/>
          <w:b/>
          <w:bCs/>
          <w:color w:val="000000" w:themeColor="text1"/>
          <w:sz w:val="22"/>
          <w:szCs w:val="22"/>
          <w:u w:val="single"/>
        </w:rPr>
      </w:pPr>
    </w:p>
    <w:p w14:paraId="684732E9" w14:textId="40388064" w:rsidR="005A4FA2" w:rsidRPr="00FD131C" w:rsidRDefault="0005745B" w:rsidP="00FD131C">
      <w:pPr>
        <w:pStyle w:val="ListParagraph"/>
        <w:ind w:left="1429"/>
        <w:jc w:val="both"/>
        <w:rPr>
          <w:rFonts w:ascii="Arial" w:hAnsi="Arial" w:cs="Arial"/>
          <w:b/>
          <w:bCs/>
          <w:color w:val="000000" w:themeColor="text1"/>
          <w:sz w:val="22"/>
          <w:szCs w:val="22"/>
          <w:u w:val="single"/>
        </w:rPr>
      </w:pPr>
      <w:r w:rsidRPr="00FD131C">
        <w:rPr>
          <w:rFonts w:ascii="Arial" w:hAnsi="Arial" w:cs="Arial"/>
          <w:color w:val="000000" w:themeColor="text1"/>
          <w:sz w:val="22"/>
          <w:szCs w:val="22"/>
        </w:rPr>
        <w:t>The total Social Value score will be derived from the following calculation: -</w:t>
      </w:r>
    </w:p>
    <w:p w14:paraId="6463E267" w14:textId="77777777" w:rsidR="005A4FA2" w:rsidRPr="00FD131C" w:rsidRDefault="005A4FA2" w:rsidP="005A4FA2">
      <w:pPr>
        <w:pStyle w:val="ListParagraph"/>
        <w:ind w:left="1440"/>
        <w:jc w:val="both"/>
        <w:rPr>
          <w:rFonts w:ascii="Arial" w:hAnsi="Arial" w:cs="Arial"/>
          <w:b/>
          <w:bCs/>
          <w:color w:val="000000" w:themeColor="text1"/>
          <w:sz w:val="22"/>
          <w:szCs w:val="22"/>
          <w:u w:val="single"/>
        </w:rPr>
      </w:pPr>
    </w:p>
    <w:p w14:paraId="079E9B98" w14:textId="7E24E3E1" w:rsidR="00C0317C" w:rsidRPr="00FD131C" w:rsidRDefault="0005745B" w:rsidP="00592BB3">
      <w:pPr>
        <w:pStyle w:val="ListParagraph"/>
        <w:ind w:left="1440"/>
        <w:jc w:val="both"/>
        <w:rPr>
          <w:rFonts w:ascii="Arial" w:hAnsi="Arial" w:cs="Arial"/>
          <w:b/>
          <w:bCs/>
          <w:color w:val="000000" w:themeColor="text1"/>
          <w:sz w:val="22"/>
          <w:szCs w:val="22"/>
          <w:u w:val="single"/>
        </w:rPr>
      </w:pPr>
      <w:r w:rsidRPr="00FD131C">
        <w:rPr>
          <w:rFonts w:ascii="Arial" w:hAnsi="Arial" w:cs="Arial"/>
          <w:color w:val="000000" w:themeColor="text1"/>
          <w:sz w:val="22"/>
          <w:szCs w:val="22"/>
          <w:u w:val="single"/>
        </w:rPr>
        <w:t xml:space="preserve">Total Social Value </w:t>
      </w:r>
      <w:r w:rsidR="00AD2C21" w:rsidRPr="00FD131C">
        <w:rPr>
          <w:rFonts w:ascii="Arial" w:hAnsi="Arial" w:cs="Arial"/>
          <w:color w:val="000000" w:themeColor="text1"/>
          <w:sz w:val="22"/>
          <w:szCs w:val="22"/>
          <w:u w:val="single"/>
        </w:rPr>
        <w:t>S</w:t>
      </w:r>
      <w:r w:rsidRPr="00FD131C">
        <w:rPr>
          <w:rFonts w:ascii="Arial" w:hAnsi="Arial" w:cs="Arial"/>
          <w:color w:val="000000" w:themeColor="text1"/>
          <w:sz w:val="22"/>
          <w:szCs w:val="22"/>
          <w:u w:val="single"/>
        </w:rPr>
        <w:t>core</w:t>
      </w:r>
      <w:r w:rsidRPr="00FD131C">
        <w:rPr>
          <w:rFonts w:ascii="Arial" w:hAnsi="Arial" w:cs="Arial"/>
          <w:color w:val="000000" w:themeColor="text1"/>
          <w:sz w:val="22"/>
          <w:szCs w:val="22"/>
        </w:rPr>
        <w:t xml:space="preserve"> = (Quantitative score (%) + Qualitative score (%)</w:t>
      </w:r>
      <w:r w:rsidR="00D029FC" w:rsidRPr="00FD131C">
        <w:rPr>
          <w:rFonts w:ascii="Arial" w:hAnsi="Arial" w:cs="Arial"/>
          <w:color w:val="000000" w:themeColor="text1"/>
          <w:sz w:val="22"/>
          <w:szCs w:val="22"/>
        </w:rPr>
        <w:t>)</w:t>
      </w:r>
    </w:p>
    <w:p w14:paraId="1DBA4A83" w14:textId="77777777" w:rsidR="00FD131C" w:rsidRPr="00FD131C" w:rsidRDefault="00FD131C" w:rsidP="00FD131C">
      <w:pPr>
        <w:pStyle w:val="ListParagraph"/>
        <w:jc w:val="both"/>
        <w:rPr>
          <w:rFonts w:ascii="Arial" w:hAnsi="Arial" w:cs="Arial"/>
          <w:b/>
          <w:bCs/>
          <w:color w:val="000000" w:themeColor="text1"/>
          <w:u w:val="single"/>
        </w:rPr>
      </w:pPr>
    </w:p>
    <w:p w14:paraId="2AA7B82A" w14:textId="77777777" w:rsidR="005A4FA2" w:rsidRPr="00FD131C" w:rsidRDefault="005A4FA2" w:rsidP="005A4FA2">
      <w:pPr>
        <w:pStyle w:val="ListParagraph"/>
        <w:ind w:left="680"/>
        <w:jc w:val="both"/>
        <w:rPr>
          <w:rFonts w:ascii="Arial" w:hAnsi="Arial" w:cs="Arial"/>
          <w:b/>
          <w:bCs/>
          <w:color w:val="000000" w:themeColor="text1"/>
          <w:sz w:val="22"/>
          <w:szCs w:val="22"/>
          <w:u w:val="single"/>
        </w:rPr>
      </w:pPr>
    </w:p>
    <w:p w14:paraId="3BF20607" w14:textId="6DF92B4C" w:rsidR="00FD131C" w:rsidRPr="00086266" w:rsidRDefault="00FD131C" w:rsidP="00086266">
      <w:pPr>
        <w:pStyle w:val="ListParagraph"/>
        <w:numPr>
          <w:ilvl w:val="0"/>
          <w:numId w:val="21"/>
        </w:numPr>
        <w:jc w:val="both"/>
        <w:rPr>
          <w:rFonts w:ascii="Arial" w:hAnsi="Arial" w:cs="Arial"/>
          <w:b/>
          <w:bCs/>
          <w:color w:val="005EB8"/>
          <w:sz w:val="28"/>
          <w:szCs w:val="22"/>
          <w:u w:val="single"/>
        </w:rPr>
      </w:pPr>
      <w:bookmarkStart w:id="86" w:name="Remedies"/>
      <w:r w:rsidRPr="00086266">
        <w:rPr>
          <w:rFonts w:ascii="Arial" w:hAnsi="Arial" w:cs="Arial"/>
          <w:b/>
          <w:bCs/>
          <w:color w:val="005EB8"/>
          <w:sz w:val="28"/>
          <w:szCs w:val="22"/>
          <w:u w:val="single"/>
        </w:rPr>
        <w:t xml:space="preserve">Remedies </w:t>
      </w:r>
      <w:bookmarkEnd w:id="86"/>
    </w:p>
    <w:p w14:paraId="0AFEF447" w14:textId="77777777" w:rsidR="00420C45" w:rsidRPr="00FD131C" w:rsidRDefault="00420C45" w:rsidP="00420C45">
      <w:pPr>
        <w:pStyle w:val="ListParagraph"/>
        <w:jc w:val="both"/>
        <w:rPr>
          <w:rFonts w:ascii="Arial" w:hAnsi="Arial" w:cs="Arial"/>
          <w:b/>
          <w:bCs/>
          <w:color w:val="000000" w:themeColor="text1"/>
          <w:sz w:val="22"/>
          <w:u w:val="single"/>
        </w:rPr>
      </w:pPr>
    </w:p>
    <w:p w14:paraId="4F1EF5F9" w14:textId="77777777" w:rsidR="00FD131C" w:rsidRPr="00FD131C" w:rsidRDefault="00FD131C" w:rsidP="00FD131C">
      <w:pPr>
        <w:pStyle w:val="ListParagraph"/>
        <w:jc w:val="both"/>
        <w:rPr>
          <w:rFonts w:ascii="Arial" w:hAnsi="Arial" w:cs="Arial"/>
          <w:vanish/>
        </w:rPr>
      </w:pPr>
    </w:p>
    <w:p w14:paraId="7320B59E" w14:textId="77777777" w:rsidR="00FD131C" w:rsidRPr="00FD131C" w:rsidRDefault="00FD131C" w:rsidP="00F776A6">
      <w:pPr>
        <w:pStyle w:val="ListParagraph"/>
        <w:numPr>
          <w:ilvl w:val="1"/>
          <w:numId w:val="25"/>
        </w:numPr>
        <w:spacing w:after="240"/>
        <w:contextualSpacing w:val="0"/>
        <w:jc w:val="both"/>
        <w:rPr>
          <w:rFonts w:ascii="Arial" w:hAnsi="Arial" w:cs="Arial"/>
          <w:b/>
          <w:bCs/>
          <w:color w:val="000000" w:themeColor="text1"/>
          <w:sz w:val="22"/>
          <w:u w:val="single"/>
        </w:rPr>
      </w:pPr>
      <w:r w:rsidRPr="00FD131C">
        <w:rPr>
          <w:rFonts w:ascii="Arial" w:hAnsi="Arial" w:cs="Arial"/>
          <w:sz w:val="22"/>
        </w:rPr>
        <w:t xml:space="preserve">The Contractor shall provide the social value Measures in accordance with the proposals set out in its tender response for social value as set out in this Schedule. The Contractor shall report on the measures provided via the Contracting Authorities Social Value reporting tool (SVP). </w:t>
      </w:r>
    </w:p>
    <w:p w14:paraId="7A35AD10" w14:textId="77777777" w:rsidR="00FD131C" w:rsidRPr="00FD131C" w:rsidRDefault="00FD131C" w:rsidP="00F776A6">
      <w:pPr>
        <w:pStyle w:val="ListParagraph"/>
        <w:numPr>
          <w:ilvl w:val="1"/>
          <w:numId w:val="25"/>
        </w:numPr>
        <w:jc w:val="both"/>
        <w:rPr>
          <w:rFonts w:ascii="Arial" w:hAnsi="Arial" w:cs="Arial"/>
          <w:b/>
          <w:bCs/>
          <w:color w:val="000000" w:themeColor="text1"/>
          <w:sz w:val="22"/>
          <w:szCs w:val="22"/>
          <w:u w:val="single"/>
        </w:rPr>
      </w:pPr>
      <w:r w:rsidRPr="00FD131C">
        <w:rPr>
          <w:rFonts w:ascii="Arial" w:hAnsi="Arial" w:cs="Arial"/>
          <w:sz w:val="22"/>
          <w:szCs w:val="22"/>
        </w:rPr>
        <w:t xml:space="preserve">At the end of each quarter of the Contract, or part thereof in the final year, the social </w:t>
      </w:r>
    </w:p>
    <w:p w14:paraId="783D466E" w14:textId="77777777" w:rsidR="00FD131C" w:rsidRPr="00A07678" w:rsidRDefault="00FD131C" w:rsidP="00FD131C">
      <w:pPr>
        <w:ind w:left="720"/>
        <w:jc w:val="both"/>
        <w:rPr>
          <w:rFonts w:ascii="Arial" w:hAnsi="Arial" w:cs="Arial"/>
        </w:rPr>
      </w:pPr>
      <w:r w:rsidRPr="00FD131C">
        <w:rPr>
          <w:rFonts w:ascii="Arial" w:hAnsi="Arial" w:cs="Arial"/>
        </w:rPr>
        <w:t xml:space="preserve">value Measures delivered by the Contractor will be assessed alongside the proposals set out by the Contractor in their social value tender response. In the event of failure to provide the social value Measures in line with the tender response and to the proxy </w:t>
      </w:r>
      <w:r w:rsidRPr="00A07678">
        <w:rPr>
          <w:rFonts w:ascii="Arial" w:hAnsi="Arial" w:cs="Arial"/>
        </w:rPr>
        <w:t xml:space="preserve">value of the social value Measures proposed then: </w:t>
      </w:r>
    </w:p>
    <w:p w14:paraId="42E209ED" w14:textId="77777777" w:rsidR="00FD131C" w:rsidRPr="00A07678" w:rsidRDefault="00265090" w:rsidP="00F776A6">
      <w:pPr>
        <w:pStyle w:val="ListParagraph"/>
        <w:numPr>
          <w:ilvl w:val="2"/>
          <w:numId w:val="25"/>
        </w:numPr>
        <w:spacing w:after="240"/>
        <w:contextualSpacing w:val="0"/>
        <w:jc w:val="both"/>
        <w:rPr>
          <w:rFonts w:ascii="Arial" w:hAnsi="Arial" w:cs="Arial"/>
          <w:sz w:val="22"/>
          <w:szCs w:val="22"/>
        </w:rPr>
      </w:pPr>
      <w:r w:rsidRPr="00A07678">
        <w:rPr>
          <w:rFonts w:ascii="Arial" w:hAnsi="Arial" w:cs="Arial"/>
          <w:sz w:val="22"/>
          <w:szCs w:val="22"/>
        </w:rPr>
        <w:t>T</w:t>
      </w:r>
      <w:r w:rsidR="0030250B" w:rsidRPr="00A07678">
        <w:rPr>
          <w:rFonts w:ascii="Arial" w:hAnsi="Arial" w:cs="Arial"/>
          <w:sz w:val="22"/>
          <w:szCs w:val="22"/>
        </w:rPr>
        <w:t xml:space="preserve">he Contracting Authority will notify the Contractor of such failure; and </w:t>
      </w:r>
    </w:p>
    <w:p w14:paraId="6C6EEA78" w14:textId="77777777" w:rsidR="00A07678" w:rsidRDefault="00265090" w:rsidP="00F776A6">
      <w:pPr>
        <w:pStyle w:val="ListParagraph"/>
        <w:numPr>
          <w:ilvl w:val="2"/>
          <w:numId w:val="25"/>
        </w:numPr>
        <w:spacing w:after="240"/>
        <w:contextualSpacing w:val="0"/>
        <w:jc w:val="both"/>
        <w:rPr>
          <w:rFonts w:ascii="Arial" w:hAnsi="Arial" w:cs="Arial"/>
          <w:sz w:val="22"/>
          <w:szCs w:val="22"/>
        </w:rPr>
      </w:pPr>
      <w:r w:rsidRPr="00A07678">
        <w:rPr>
          <w:rFonts w:ascii="Arial" w:hAnsi="Arial" w:cs="Arial"/>
          <w:sz w:val="22"/>
          <w:szCs w:val="22"/>
        </w:rPr>
        <w:lastRenderedPageBreak/>
        <w:t>T</w:t>
      </w:r>
      <w:r w:rsidR="0030250B" w:rsidRPr="00A07678">
        <w:rPr>
          <w:rFonts w:ascii="Arial" w:hAnsi="Arial" w:cs="Arial"/>
          <w:sz w:val="22"/>
          <w:szCs w:val="22"/>
        </w:rPr>
        <w:t>he Contractor shall rectify the failure within 8 weeks (rectification period); and</w:t>
      </w:r>
      <w:r w:rsidR="005A4FA2" w:rsidRPr="00A07678">
        <w:rPr>
          <w:rFonts w:ascii="Arial" w:hAnsi="Arial" w:cs="Arial"/>
          <w:sz w:val="22"/>
          <w:szCs w:val="22"/>
        </w:rPr>
        <w:t>;</w:t>
      </w:r>
    </w:p>
    <w:p w14:paraId="3707B64B" w14:textId="2CCA6AC6" w:rsidR="0030250B" w:rsidRPr="00A07678" w:rsidRDefault="0030250B" w:rsidP="00F776A6">
      <w:pPr>
        <w:pStyle w:val="ListParagraph"/>
        <w:numPr>
          <w:ilvl w:val="2"/>
          <w:numId w:val="25"/>
        </w:numPr>
        <w:spacing w:after="240"/>
        <w:contextualSpacing w:val="0"/>
        <w:jc w:val="both"/>
        <w:rPr>
          <w:rFonts w:ascii="Arial" w:hAnsi="Arial" w:cs="Arial"/>
          <w:sz w:val="22"/>
          <w:szCs w:val="22"/>
        </w:rPr>
      </w:pPr>
      <w:r w:rsidRPr="00A07678">
        <w:rPr>
          <w:rFonts w:ascii="Arial" w:hAnsi="Arial" w:cs="Arial"/>
          <w:sz w:val="22"/>
          <w:szCs w:val="22"/>
        </w:rPr>
        <w:t xml:space="preserve">If the Contractor does not rectify the failure then the Contractor shall within 14 </w:t>
      </w:r>
      <w:r w:rsidR="005A4FA2" w:rsidRPr="00A07678">
        <w:rPr>
          <w:rFonts w:ascii="Arial" w:hAnsi="Arial" w:cs="Arial"/>
          <w:sz w:val="22"/>
          <w:szCs w:val="22"/>
        </w:rPr>
        <w:t xml:space="preserve">    </w:t>
      </w:r>
      <w:r w:rsidRPr="00A07678">
        <w:rPr>
          <w:rFonts w:ascii="Arial" w:hAnsi="Arial" w:cs="Arial"/>
          <w:sz w:val="22"/>
          <w:szCs w:val="22"/>
        </w:rPr>
        <w:t xml:space="preserve">days of the end of the rectification period pay a sum equivalent to the proxy </w:t>
      </w:r>
      <w:r w:rsidR="005A4FA2" w:rsidRPr="00A07678">
        <w:rPr>
          <w:rFonts w:ascii="Arial" w:hAnsi="Arial" w:cs="Arial"/>
          <w:sz w:val="22"/>
          <w:szCs w:val="22"/>
        </w:rPr>
        <w:t xml:space="preserve">   </w:t>
      </w:r>
      <w:r w:rsidRPr="00A07678">
        <w:rPr>
          <w:rFonts w:ascii="Arial" w:hAnsi="Arial" w:cs="Arial"/>
          <w:sz w:val="22"/>
          <w:szCs w:val="22"/>
        </w:rPr>
        <w:t>value of the failed Social Value Measures to the Contracting Authority.</w:t>
      </w:r>
    </w:p>
    <w:p w14:paraId="4E304366" w14:textId="77777777" w:rsidR="00E44663" w:rsidRPr="00FD131C" w:rsidRDefault="00E44663" w:rsidP="00265090">
      <w:pPr>
        <w:ind w:left="1439" w:hanging="795"/>
        <w:rPr>
          <w:rFonts w:ascii="Arial" w:hAnsi="Arial" w:cs="Arial"/>
        </w:rPr>
      </w:pPr>
    </w:p>
    <w:p w14:paraId="7A452E4B" w14:textId="77777777" w:rsidR="00FD131C" w:rsidRPr="00AA4BDF" w:rsidRDefault="0005745B" w:rsidP="00F776A6">
      <w:pPr>
        <w:pStyle w:val="ListParagraph"/>
        <w:numPr>
          <w:ilvl w:val="0"/>
          <w:numId w:val="25"/>
        </w:numPr>
        <w:spacing w:after="240"/>
        <w:contextualSpacing w:val="0"/>
        <w:jc w:val="both"/>
        <w:rPr>
          <w:rFonts w:ascii="Arial" w:hAnsi="Arial" w:cs="Arial"/>
          <w:b/>
          <w:bCs/>
          <w:color w:val="005EB8"/>
          <w:sz w:val="28"/>
          <w:u w:val="single"/>
        </w:rPr>
      </w:pPr>
      <w:bookmarkStart w:id="87" w:name="SVfee"/>
      <w:r w:rsidRPr="00AA4BDF">
        <w:rPr>
          <w:rFonts w:ascii="Arial" w:hAnsi="Arial" w:cs="Arial"/>
          <w:b/>
          <w:bCs/>
          <w:color w:val="005EB8"/>
          <w:sz w:val="28"/>
          <w:u w:val="single"/>
        </w:rPr>
        <w:t>S</w:t>
      </w:r>
      <w:r w:rsidR="00665B46" w:rsidRPr="00AA4BDF">
        <w:rPr>
          <w:rFonts w:ascii="Arial" w:hAnsi="Arial" w:cs="Arial"/>
          <w:b/>
          <w:bCs/>
          <w:color w:val="005EB8"/>
          <w:sz w:val="28"/>
          <w:u w:val="single"/>
        </w:rPr>
        <w:t>ocial Value Management Fee</w:t>
      </w:r>
      <w:r w:rsidR="00B73465" w:rsidRPr="00AA4BDF">
        <w:rPr>
          <w:rFonts w:ascii="Arial" w:hAnsi="Arial" w:cs="Arial"/>
          <w:b/>
          <w:bCs/>
          <w:color w:val="005EB8"/>
          <w:sz w:val="28"/>
          <w:u w:val="single"/>
        </w:rPr>
        <w:t xml:space="preserve">   </w:t>
      </w:r>
    </w:p>
    <w:bookmarkEnd w:id="87"/>
    <w:p w14:paraId="0F352EA1" w14:textId="116F6A14" w:rsidR="00130999" w:rsidRPr="00FD131C" w:rsidRDefault="007056A2" w:rsidP="00F776A6">
      <w:pPr>
        <w:pStyle w:val="ListParagraph"/>
        <w:numPr>
          <w:ilvl w:val="1"/>
          <w:numId w:val="25"/>
        </w:numPr>
        <w:spacing w:after="240"/>
        <w:jc w:val="both"/>
        <w:rPr>
          <w:rFonts w:ascii="Arial" w:hAnsi="Arial" w:cs="Arial"/>
          <w:b/>
          <w:bCs/>
          <w:color w:val="000000" w:themeColor="text1"/>
          <w:u w:val="single"/>
        </w:rPr>
      </w:pPr>
      <w:r w:rsidRPr="00FD131C">
        <w:rPr>
          <w:rFonts w:ascii="Arial" w:hAnsi="Arial" w:cs="Arial"/>
        </w:rPr>
        <w:t xml:space="preserve">There is no charge for Suppliers to access </w:t>
      </w:r>
      <w:r w:rsidR="005A4FA2" w:rsidRPr="00FD131C">
        <w:rPr>
          <w:rFonts w:ascii="Arial" w:hAnsi="Arial" w:cs="Arial"/>
        </w:rPr>
        <w:t>SVP</w:t>
      </w:r>
      <w:r w:rsidRPr="00FD131C">
        <w:rPr>
          <w:rFonts w:ascii="Arial" w:hAnsi="Arial" w:cs="Arial"/>
        </w:rPr>
        <w:t xml:space="preserve"> for the purpose of responding to this tender.  Bidders will see a section asking for invoicing details and this is a standard part of </w:t>
      </w:r>
      <w:r w:rsidR="005A658F" w:rsidRPr="00FD131C">
        <w:rPr>
          <w:rFonts w:ascii="Arial" w:hAnsi="Arial" w:cs="Arial"/>
        </w:rPr>
        <w:t>SVP’s registration process</w:t>
      </w:r>
      <w:r w:rsidRPr="00FD131C">
        <w:rPr>
          <w:rFonts w:ascii="Arial" w:hAnsi="Arial" w:cs="Arial"/>
        </w:rPr>
        <w:t xml:space="preserve"> – details should be provided </w:t>
      </w:r>
      <w:r w:rsidRPr="00FD131C">
        <w:rPr>
          <w:rFonts w:ascii="Arial" w:hAnsi="Arial" w:cs="Arial"/>
          <w:b/>
          <w:bCs/>
          <w:u w:val="single"/>
        </w:rPr>
        <w:t>but there will be no charges to bidders.</w:t>
      </w:r>
    </w:p>
    <w:sectPr w:rsidR="00130999" w:rsidRPr="00FD131C" w:rsidSect="00CF03AF">
      <w:headerReference w:type="default" r:id="rId23"/>
      <w:footerReference w:type="default" r:id="rId24"/>
      <w:pgSz w:w="11906" w:h="16838"/>
      <w:pgMar w:top="993"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6B24" w14:textId="77777777" w:rsidR="00067F95" w:rsidRDefault="00067F95" w:rsidP="00D027DD">
      <w:pPr>
        <w:spacing w:after="0" w:line="240" w:lineRule="auto"/>
      </w:pPr>
      <w:r>
        <w:separator/>
      </w:r>
    </w:p>
  </w:endnote>
  <w:endnote w:type="continuationSeparator" w:id="0">
    <w:p w14:paraId="559DA8BF" w14:textId="77777777" w:rsidR="00067F95" w:rsidRDefault="00067F95" w:rsidP="00D027DD">
      <w:pPr>
        <w:spacing w:after="0" w:line="240" w:lineRule="auto"/>
      </w:pPr>
      <w:r>
        <w:continuationSeparator/>
      </w:r>
    </w:p>
  </w:endnote>
  <w:endnote w:type="continuationNotice" w:id="1">
    <w:p w14:paraId="1962E36C" w14:textId="77777777" w:rsidR="00067F95" w:rsidRDefault="00067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0CA0" w14:textId="45F28375" w:rsidR="00067F95" w:rsidRDefault="00067F95" w:rsidP="001F69B3">
    <w:pPr>
      <w:pStyle w:val="Footer"/>
      <w:rPr>
        <w:sz w:val="20"/>
        <w:szCs w:val="20"/>
        <w:lang w:val="en-US"/>
      </w:rPr>
    </w:pPr>
    <w:r>
      <w:rPr>
        <w:sz w:val="20"/>
        <w:szCs w:val="20"/>
        <w:lang w:val="en-US"/>
      </w:rPr>
      <w:t>NHS LPP Social Value Schedule Prioritisations v6 September 2023</w:t>
    </w:r>
  </w:p>
  <w:p w14:paraId="4BF5AB55" w14:textId="79C0962B" w:rsidR="00067F95" w:rsidRPr="00107E71" w:rsidRDefault="00067F95" w:rsidP="001F69B3">
    <w:pPr>
      <w:pStyle w:val="Footer"/>
      <w:ind w:left="45"/>
      <w:rPr>
        <w:sz w:val="20"/>
        <w:szCs w:val="20"/>
        <w:lang w:val="en-US"/>
      </w:rPr>
    </w:pPr>
    <w:r>
      <w:rPr>
        <w:sz w:val="20"/>
        <w:szCs w:val="20"/>
        <w:lang w:val="en-US"/>
      </w:rPr>
      <w:fldChar w:fldCharType="begin"/>
    </w:r>
    <w:r>
      <w:rPr>
        <w:sz w:val="20"/>
        <w:szCs w:val="20"/>
        <w:lang w:val="en-US"/>
      </w:rPr>
      <w:instrText xml:space="preserve"> STYLEREF  "trust</w:instrText>
    </w:r>
    <w:r w:rsidR="001B1049">
      <w:rPr>
        <w:sz w:val="20"/>
        <w:szCs w:val="20"/>
        <w:lang w:val="en-US"/>
      </w:rPr>
      <w:fldChar w:fldCharType="separate"/>
    </w:r>
    <w:r w:rsidR="001B1049">
      <w:rPr>
        <w:noProof/>
        <w:sz w:val="20"/>
        <w:szCs w:val="20"/>
        <w:lang w:val="en-US"/>
      </w:rPr>
      <w:t>Invitation to Tender for NELFT - Non-Medical Prescribing Course</w:t>
    </w:r>
    <w:r>
      <w:rPr>
        <w:sz w:val="20"/>
        <w:szCs w:val="20"/>
        <w:lang w:val="en-US"/>
      </w:rPr>
      <w:fldChar w:fldCharType="end"/>
    </w:r>
    <w:r>
      <w:rPr>
        <w:sz w:val="20"/>
        <w:szCs w:val="20"/>
        <w:lang w:val="en-US"/>
      </w:rPr>
      <w:tab/>
    </w:r>
    <w:r>
      <w:rPr>
        <w:sz w:val="20"/>
        <w:szCs w:val="20"/>
        <w:lang w:val="en-US"/>
      </w:rPr>
      <w:fldChar w:fldCharType="begin"/>
    </w:r>
    <w:r>
      <w:rPr>
        <w:sz w:val="20"/>
        <w:szCs w:val="20"/>
        <w:lang w:val="en-US"/>
      </w:rPr>
      <w:instrText xml:space="preserve">  </w:instrText>
    </w:r>
    <w:r>
      <w:rPr>
        <w:sz w:val="20"/>
        <w:szCs w:val="20"/>
        <w:lang w:val="en-US"/>
      </w:rPr>
      <w:fldChar w:fldCharType="end"/>
    </w:r>
    <w:r>
      <w:rPr>
        <w:sz w:val="20"/>
        <w:szCs w:val="20"/>
        <w:lang w:val="en-US"/>
      </w:rPr>
      <w:tab/>
      <w:t>P</w:t>
    </w:r>
    <w:r w:rsidRPr="00D027DD">
      <w:rPr>
        <w:sz w:val="20"/>
        <w:szCs w:val="20"/>
        <w:lang w:val="en-US"/>
      </w:rPr>
      <w:t xml:space="preserve">age </w:t>
    </w:r>
    <w:r w:rsidRPr="00D027DD">
      <w:rPr>
        <w:b/>
        <w:bCs/>
        <w:sz w:val="20"/>
        <w:szCs w:val="20"/>
        <w:lang w:val="en-US"/>
      </w:rPr>
      <w:fldChar w:fldCharType="begin"/>
    </w:r>
    <w:r w:rsidRPr="00D027DD">
      <w:rPr>
        <w:b/>
        <w:bCs/>
        <w:sz w:val="20"/>
        <w:szCs w:val="20"/>
        <w:lang w:val="en-US"/>
      </w:rPr>
      <w:instrText xml:space="preserve"> PAGE  \* Arabic  \* MERGEFORMAT </w:instrText>
    </w:r>
    <w:r w:rsidRPr="00D027DD">
      <w:rPr>
        <w:b/>
        <w:bCs/>
        <w:sz w:val="20"/>
        <w:szCs w:val="20"/>
        <w:lang w:val="en-US"/>
      </w:rPr>
      <w:fldChar w:fldCharType="separate"/>
    </w:r>
    <w:r>
      <w:rPr>
        <w:b/>
        <w:bCs/>
        <w:noProof/>
        <w:sz w:val="20"/>
        <w:szCs w:val="20"/>
        <w:lang w:val="en-US"/>
      </w:rPr>
      <w:t>1</w:t>
    </w:r>
    <w:r w:rsidRPr="00D027DD">
      <w:rPr>
        <w:b/>
        <w:bCs/>
        <w:sz w:val="20"/>
        <w:szCs w:val="20"/>
        <w:lang w:val="en-US"/>
      </w:rPr>
      <w:fldChar w:fldCharType="end"/>
    </w:r>
    <w:r w:rsidRPr="00D027DD">
      <w:rPr>
        <w:sz w:val="20"/>
        <w:szCs w:val="20"/>
        <w:lang w:val="en-US"/>
      </w:rPr>
      <w:t xml:space="preserve"> of </w:t>
    </w:r>
    <w:r w:rsidRPr="00D027DD">
      <w:rPr>
        <w:b/>
        <w:bCs/>
        <w:sz w:val="20"/>
        <w:szCs w:val="20"/>
        <w:lang w:val="en-US"/>
      </w:rPr>
      <w:fldChar w:fldCharType="begin"/>
    </w:r>
    <w:r w:rsidRPr="00D027DD">
      <w:rPr>
        <w:b/>
        <w:bCs/>
        <w:sz w:val="20"/>
        <w:szCs w:val="20"/>
        <w:lang w:val="en-US"/>
      </w:rPr>
      <w:instrText xml:space="preserve"> NUMPAGES  \* Arabic  \* MERGEFORMAT </w:instrText>
    </w:r>
    <w:r w:rsidRPr="00D027DD">
      <w:rPr>
        <w:b/>
        <w:bCs/>
        <w:sz w:val="20"/>
        <w:szCs w:val="20"/>
        <w:lang w:val="en-US"/>
      </w:rPr>
      <w:fldChar w:fldCharType="separate"/>
    </w:r>
    <w:r>
      <w:rPr>
        <w:b/>
        <w:bCs/>
        <w:noProof/>
        <w:sz w:val="20"/>
        <w:szCs w:val="20"/>
        <w:lang w:val="en-US"/>
      </w:rPr>
      <w:t>10</w:t>
    </w:r>
    <w:r w:rsidRPr="00D027DD">
      <w:rPr>
        <w:b/>
        <w:bCs/>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F251" w14:textId="77777777" w:rsidR="00067F95" w:rsidRDefault="00067F95" w:rsidP="00D027DD">
      <w:pPr>
        <w:spacing w:after="0" w:line="240" w:lineRule="auto"/>
      </w:pPr>
      <w:r>
        <w:separator/>
      </w:r>
    </w:p>
  </w:footnote>
  <w:footnote w:type="continuationSeparator" w:id="0">
    <w:p w14:paraId="04C1A7E4" w14:textId="77777777" w:rsidR="00067F95" w:rsidRDefault="00067F95" w:rsidP="00D027DD">
      <w:pPr>
        <w:spacing w:after="0" w:line="240" w:lineRule="auto"/>
      </w:pPr>
      <w:r>
        <w:continuationSeparator/>
      </w:r>
    </w:p>
  </w:footnote>
  <w:footnote w:type="continuationNotice" w:id="1">
    <w:p w14:paraId="3D78A65D" w14:textId="77777777" w:rsidR="00067F95" w:rsidRDefault="00067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23AE" w14:textId="5D7F1313" w:rsidR="00067F95" w:rsidRDefault="00067F95" w:rsidP="00F76DCB">
    <w:pPr>
      <w:pStyle w:val="Header"/>
    </w:pPr>
    <w:r>
      <w:rPr>
        <w:noProof/>
        <w:lang w:eastAsia="en-GB"/>
      </w:rPr>
      <w:drawing>
        <wp:anchor distT="0" distB="0" distL="114300" distR="114300" simplePos="0" relativeHeight="251661312" behindDoc="1" locked="0" layoutInCell="1" allowOverlap="1" wp14:anchorId="581EE5D5" wp14:editId="6F0B9804">
          <wp:simplePos x="0" y="0"/>
          <wp:positionH relativeFrom="column">
            <wp:posOffset>5375910</wp:posOffset>
          </wp:positionH>
          <wp:positionV relativeFrom="paragraph">
            <wp:posOffset>-384175</wp:posOffset>
          </wp:positionV>
          <wp:extent cx="1080770" cy="416560"/>
          <wp:effectExtent l="0" t="0" r="5080" b="2540"/>
          <wp:wrapTight wrapText="bothSides">
            <wp:wrapPolygon edited="0">
              <wp:start x="0" y="0"/>
              <wp:lineTo x="0" y="20744"/>
              <wp:lineTo x="21321" y="20744"/>
              <wp:lineTo x="213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0770" cy="416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1" locked="0" layoutInCell="1" allowOverlap="1" wp14:anchorId="7BA99BF4" wp14:editId="41967F54">
          <wp:simplePos x="0" y="0"/>
          <wp:positionH relativeFrom="margin">
            <wp:posOffset>-782549</wp:posOffset>
          </wp:positionH>
          <wp:positionV relativeFrom="paragraph">
            <wp:posOffset>-274472</wp:posOffset>
          </wp:positionV>
          <wp:extent cx="914400" cy="290830"/>
          <wp:effectExtent l="0" t="0" r="0" b="0"/>
          <wp:wrapTight wrapText="bothSides">
            <wp:wrapPolygon edited="0">
              <wp:start x="0" y="0"/>
              <wp:lineTo x="0" y="19808"/>
              <wp:lineTo x="21150" y="19808"/>
              <wp:lineTo x="211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14400" cy="290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1A2"/>
    <w:multiLevelType w:val="multilevel"/>
    <w:tmpl w:val="BA840864"/>
    <w:lvl w:ilvl="0">
      <w:start w:val="4"/>
      <w:numFmt w:val="decimal"/>
      <w:lvlText w:val="%1"/>
      <w:lvlJc w:val="left"/>
      <w:pPr>
        <w:ind w:left="720" w:hanging="720"/>
      </w:pPr>
      <w:rPr>
        <w:rFonts w:hint="default"/>
        <w:b/>
        <w:i w:val="0"/>
        <w:color w:val="000000" w:themeColor="text1"/>
        <w:sz w:val="28"/>
        <w:szCs w:val="28"/>
        <w:u w:val="none"/>
      </w:rPr>
    </w:lvl>
    <w:lvl w:ilvl="1">
      <w:start w:val="2"/>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2302CB8"/>
    <w:multiLevelType w:val="multilevel"/>
    <w:tmpl w:val="48A40C4E"/>
    <w:lvl w:ilvl="0">
      <w:start w:val="12"/>
      <w:numFmt w:val="decimal"/>
      <w:lvlText w:val="%1."/>
      <w:lvlJc w:val="left"/>
      <w:pPr>
        <w:ind w:left="720" w:hanging="720"/>
      </w:pPr>
      <w:rPr>
        <w:rFonts w:hint="default"/>
        <w:b/>
        <w:sz w:val="28"/>
      </w:rPr>
    </w:lvl>
    <w:lvl w:ilvl="1">
      <w:start w:val="1"/>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6576294"/>
    <w:multiLevelType w:val="hybridMultilevel"/>
    <w:tmpl w:val="46127BAA"/>
    <w:lvl w:ilvl="0" w:tplc="7CD44DFC">
      <w:start w:val="1"/>
      <w:numFmt w:val="lowerRoman"/>
      <w:lvlText w:val="%1)"/>
      <w:lvlJc w:val="left"/>
      <w:pPr>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AE2F71"/>
    <w:multiLevelType w:val="multilevel"/>
    <w:tmpl w:val="31F4E3A6"/>
    <w:lvl w:ilvl="0">
      <w:start w:val="5"/>
      <w:numFmt w:val="decimal"/>
      <w:lvlText w:val="%1."/>
      <w:lvlJc w:val="left"/>
      <w:pPr>
        <w:ind w:left="720" w:hanging="720"/>
      </w:pPr>
      <w:rPr>
        <w:rFonts w:hint="default"/>
        <w:b/>
        <w:sz w:val="28"/>
      </w:rPr>
    </w:lvl>
    <w:lvl w:ilvl="1">
      <w:start w:val="2"/>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7E02550"/>
    <w:multiLevelType w:val="hybridMultilevel"/>
    <w:tmpl w:val="E31A01DC"/>
    <w:lvl w:ilvl="0" w:tplc="DB9688F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A031129"/>
    <w:multiLevelType w:val="multilevel"/>
    <w:tmpl w:val="5EF40B0E"/>
    <w:lvl w:ilvl="0">
      <w:start w:val="1"/>
      <w:numFmt w:val="decimal"/>
      <w:lvlText w:val="%1"/>
      <w:lvlJc w:val="left"/>
      <w:pPr>
        <w:ind w:left="720" w:hanging="720"/>
      </w:pPr>
      <w:rPr>
        <w:rFonts w:hint="default"/>
        <w:b/>
        <w:i w:val="0"/>
        <w:color w:val="auto"/>
        <w:sz w:val="28"/>
        <w:szCs w:val="28"/>
        <w:u w:val="none"/>
      </w:rPr>
    </w:lvl>
    <w:lvl w:ilvl="1">
      <w:start w:val="2"/>
      <w:numFmt w:val="decimal"/>
      <w:lvlText w:val="%1.%2"/>
      <w:lvlJc w:val="left"/>
      <w:pPr>
        <w:ind w:left="720" w:hanging="720"/>
      </w:pPr>
      <w:rPr>
        <w:rFonts w:hint="default"/>
        <w:b/>
        <w:i w:val="0"/>
        <w:color w:val="000000" w:themeColor="text1"/>
        <w:sz w:val="22"/>
        <w:u w:val="none"/>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B443BFD"/>
    <w:multiLevelType w:val="multilevel"/>
    <w:tmpl w:val="4A306B68"/>
    <w:lvl w:ilvl="0">
      <w:start w:val="2"/>
      <w:numFmt w:val="decimal"/>
      <w:lvlText w:val="%1."/>
      <w:lvlJc w:val="left"/>
      <w:pPr>
        <w:ind w:left="720" w:hanging="720"/>
      </w:pPr>
      <w:rPr>
        <w:rFonts w:hint="default"/>
        <w:b/>
        <w:i w:val="0"/>
        <w:color w:val="005EB8"/>
        <w:sz w:val="28"/>
        <w:szCs w:val="28"/>
        <w:u w:val="none"/>
      </w:rPr>
    </w:lvl>
    <w:lvl w:ilvl="1">
      <w:start w:val="2"/>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D310EF0"/>
    <w:multiLevelType w:val="hybridMultilevel"/>
    <w:tmpl w:val="D55A5D6E"/>
    <w:lvl w:ilvl="0" w:tplc="7D4C507A">
      <w:start w:val="1"/>
      <w:numFmt w:val="lowerRoman"/>
      <w:lvlText w:val="%1)"/>
      <w:lvlJc w:val="left"/>
      <w:pPr>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5F7B6E"/>
    <w:multiLevelType w:val="multilevel"/>
    <w:tmpl w:val="02442A2C"/>
    <w:lvl w:ilvl="0">
      <w:start w:val="3"/>
      <w:numFmt w:val="decimal"/>
      <w:lvlText w:val="%1."/>
      <w:lvlJc w:val="left"/>
      <w:pPr>
        <w:ind w:left="720" w:hanging="720"/>
      </w:pPr>
      <w:rPr>
        <w:rFonts w:hint="default"/>
        <w:b/>
        <w:i w:val="0"/>
        <w:color w:val="005EB8"/>
        <w:sz w:val="28"/>
        <w:szCs w:val="28"/>
        <w:u w:val="none"/>
      </w:rPr>
    </w:lvl>
    <w:lvl w:ilvl="1">
      <w:start w:val="2"/>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EA604E3"/>
    <w:multiLevelType w:val="multilevel"/>
    <w:tmpl w:val="962E014E"/>
    <w:name w:val="Style Section X + Bottom: (Single solid line Auto  0.5 pt Line wi...1"/>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themeColor="text1"/>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30"/>
        </w:tabs>
        <w:ind w:left="1930" w:hanging="1080"/>
      </w:pPr>
      <w:rPr>
        <w:rFonts w:asciiTheme="majorHAnsi" w:hAnsiTheme="majorHAnsi" w:cstheme="majorHAnsi"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6AA7E3C"/>
    <w:multiLevelType w:val="multilevel"/>
    <w:tmpl w:val="54A84B8E"/>
    <w:lvl w:ilvl="0">
      <w:start w:val="4"/>
      <w:numFmt w:val="decimal"/>
      <w:lvlText w:val="%1."/>
      <w:lvlJc w:val="left"/>
      <w:pPr>
        <w:ind w:left="720" w:hanging="720"/>
      </w:pPr>
      <w:rPr>
        <w:rFonts w:hint="default"/>
        <w:b/>
        <w:sz w:val="28"/>
      </w:rPr>
    </w:lvl>
    <w:lvl w:ilvl="1">
      <w:start w:val="2"/>
      <w:numFmt w:val="decimal"/>
      <w:lvlText w:val="%1.%2"/>
      <w:lvlJc w:val="left"/>
      <w:pPr>
        <w:ind w:left="720" w:hanging="720"/>
      </w:pPr>
      <w:rPr>
        <w:rFonts w:hint="default"/>
        <w:b/>
        <w:i w:val="0"/>
        <w:color w:val="000000" w:themeColor="text1"/>
        <w:sz w:val="22"/>
        <w:u w:val="none"/>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E275438"/>
    <w:multiLevelType w:val="multilevel"/>
    <w:tmpl w:val="003A2F06"/>
    <w:lvl w:ilvl="0">
      <w:start w:val="3"/>
      <w:numFmt w:val="decimal"/>
      <w:lvlText w:val="%1"/>
      <w:lvlJc w:val="left"/>
      <w:pPr>
        <w:ind w:left="720" w:hanging="720"/>
      </w:pPr>
      <w:rPr>
        <w:rFonts w:hint="default"/>
        <w:b/>
        <w:i w:val="0"/>
        <w:color w:val="000000" w:themeColor="text1"/>
        <w:sz w:val="28"/>
        <w:szCs w:val="28"/>
        <w:u w:val="none"/>
      </w:rPr>
    </w:lvl>
    <w:lvl w:ilvl="1">
      <w:start w:val="1"/>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1205C44"/>
    <w:multiLevelType w:val="multilevel"/>
    <w:tmpl w:val="0B6CB43C"/>
    <w:lvl w:ilvl="0">
      <w:start w:val="10"/>
      <w:numFmt w:val="decimal"/>
      <w:lvlText w:val="%1"/>
      <w:lvlJc w:val="left"/>
      <w:pPr>
        <w:ind w:left="380" w:hanging="380"/>
      </w:pPr>
      <w:rPr>
        <w:rFonts w:hint="default"/>
        <w:b w:val="0"/>
        <w:sz w:val="22"/>
      </w:rPr>
    </w:lvl>
    <w:lvl w:ilvl="1">
      <w:start w:val="2"/>
      <w:numFmt w:val="decimal"/>
      <w:lvlText w:val="%1.%2"/>
      <w:lvlJc w:val="left"/>
      <w:pPr>
        <w:ind w:left="380" w:hanging="380"/>
      </w:pPr>
      <w:rPr>
        <w:rFonts w:hint="default"/>
        <w:b/>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3" w15:restartNumberingAfterBreak="0">
    <w:nsid w:val="32AB0FA4"/>
    <w:multiLevelType w:val="multilevel"/>
    <w:tmpl w:val="44803966"/>
    <w:lvl w:ilvl="0">
      <w:start w:val="1"/>
      <w:numFmt w:val="decimal"/>
      <w:lvlText w:val="%1."/>
      <w:lvlJc w:val="left"/>
      <w:pPr>
        <w:ind w:left="720" w:hanging="720"/>
      </w:pPr>
      <w:rPr>
        <w:rFonts w:hint="default"/>
        <w:b/>
        <w:i w:val="0"/>
        <w:color w:val="4472C4" w:themeColor="accent1"/>
        <w:sz w:val="28"/>
        <w:szCs w:val="28"/>
        <w:u w:val="none"/>
      </w:rPr>
    </w:lvl>
    <w:lvl w:ilvl="1">
      <w:start w:val="2"/>
      <w:numFmt w:val="decimal"/>
      <w:lvlText w:val="%1.%2"/>
      <w:lvlJc w:val="left"/>
      <w:pPr>
        <w:ind w:left="720" w:hanging="720"/>
      </w:pPr>
      <w:rPr>
        <w:rFonts w:hint="default"/>
        <w:b/>
        <w:i w:val="0"/>
        <w:color w:val="000000" w:themeColor="text1"/>
        <w:sz w:val="22"/>
        <w:u w:val="none"/>
      </w:rPr>
    </w:lvl>
    <w:lvl w:ilvl="2">
      <w:start w:val="1"/>
      <w:numFmt w:val="decimal"/>
      <w:lvlText w:val="%1.%2.%3"/>
      <w:lvlJc w:val="left"/>
      <w:pPr>
        <w:ind w:left="1429" w:hanging="720"/>
      </w:pPr>
      <w:rPr>
        <w:rFonts w:hint="default"/>
        <w:b/>
        <w:color w:val="000000" w:themeColor="text1"/>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2B46F62"/>
    <w:multiLevelType w:val="multilevel"/>
    <w:tmpl w:val="0302D566"/>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b/>
        <w:i w:val="0"/>
        <w:color w:val="000000" w:themeColor="text1"/>
        <w:sz w:val="22"/>
        <w:u w:val="none"/>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3F04874"/>
    <w:multiLevelType w:val="multilevel"/>
    <w:tmpl w:val="C8D8B59E"/>
    <w:lvl w:ilvl="0">
      <w:start w:val="5"/>
      <w:numFmt w:val="decimal"/>
      <w:lvlText w:val="%1"/>
      <w:lvlJc w:val="left"/>
      <w:pPr>
        <w:ind w:left="360" w:hanging="360"/>
      </w:pPr>
      <w:rPr>
        <w:rFonts w:hint="default"/>
        <w:b/>
        <w:color w:val="auto"/>
        <w:sz w:val="28"/>
        <w:szCs w:val="28"/>
        <w:u w:val="single"/>
      </w:rPr>
    </w:lvl>
    <w:lvl w:ilvl="1">
      <w:start w:val="3"/>
      <w:numFmt w:val="decimal"/>
      <w:lvlText w:val="%1.%2"/>
      <w:lvlJc w:val="left"/>
      <w:pPr>
        <w:ind w:left="737" w:hanging="737"/>
      </w:pPr>
      <w:rPr>
        <w:rFonts w:hint="default"/>
        <w:b/>
        <w:color w:val="auto"/>
        <w:sz w:val="22"/>
      </w:rPr>
    </w:lvl>
    <w:lvl w:ilvl="2">
      <w:start w:val="1"/>
      <w:numFmt w:val="decimal"/>
      <w:lvlText w:val="%1.%2.%3"/>
      <w:lvlJc w:val="left"/>
      <w:pPr>
        <w:ind w:left="1440" w:hanging="720"/>
      </w:pPr>
      <w:rPr>
        <w:rFonts w:hint="default"/>
        <w:b/>
        <w:color w:val="auto"/>
        <w:sz w:val="22"/>
      </w:rPr>
    </w:lvl>
    <w:lvl w:ilvl="3">
      <w:start w:val="1"/>
      <w:numFmt w:val="decimal"/>
      <w:lvlText w:val="%1.%2.%3.%4"/>
      <w:lvlJc w:val="left"/>
      <w:pPr>
        <w:ind w:left="720" w:hanging="720"/>
      </w:pPr>
      <w:rPr>
        <w:rFonts w:hint="default"/>
        <w:b w:val="0"/>
        <w:color w:val="auto"/>
        <w:sz w:val="22"/>
      </w:rPr>
    </w:lvl>
    <w:lvl w:ilvl="4">
      <w:start w:val="1"/>
      <w:numFmt w:val="decimal"/>
      <w:lvlText w:val="%1.%2.%3.%4.%5"/>
      <w:lvlJc w:val="left"/>
      <w:pPr>
        <w:ind w:left="720" w:hanging="720"/>
      </w:pPr>
      <w:rPr>
        <w:rFonts w:hint="default"/>
        <w:b w:val="0"/>
        <w:color w:val="auto"/>
        <w:sz w:val="22"/>
      </w:rPr>
    </w:lvl>
    <w:lvl w:ilvl="5">
      <w:start w:val="1"/>
      <w:numFmt w:val="decimal"/>
      <w:lvlText w:val="%1.%2.%3.%4.%5.%6"/>
      <w:lvlJc w:val="left"/>
      <w:pPr>
        <w:ind w:left="1080" w:hanging="1080"/>
      </w:pPr>
      <w:rPr>
        <w:rFonts w:hint="default"/>
        <w:b w:val="0"/>
        <w:color w:val="auto"/>
        <w:sz w:val="22"/>
      </w:rPr>
    </w:lvl>
    <w:lvl w:ilvl="6">
      <w:start w:val="1"/>
      <w:numFmt w:val="decimal"/>
      <w:lvlText w:val="%1.%2.%3.%4.%5.%6.%7"/>
      <w:lvlJc w:val="left"/>
      <w:pPr>
        <w:ind w:left="1080" w:hanging="1080"/>
      </w:pPr>
      <w:rPr>
        <w:rFonts w:hint="default"/>
        <w:b w:val="0"/>
        <w:color w:val="auto"/>
        <w:sz w:val="22"/>
      </w:rPr>
    </w:lvl>
    <w:lvl w:ilvl="7">
      <w:start w:val="1"/>
      <w:numFmt w:val="decimal"/>
      <w:lvlText w:val="%1.%2.%3.%4.%5.%6.%7.%8"/>
      <w:lvlJc w:val="left"/>
      <w:pPr>
        <w:ind w:left="1440" w:hanging="1440"/>
      </w:pPr>
      <w:rPr>
        <w:rFonts w:hint="default"/>
        <w:b w:val="0"/>
        <w:color w:val="auto"/>
        <w:sz w:val="22"/>
      </w:rPr>
    </w:lvl>
    <w:lvl w:ilvl="8">
      <w:start w:val="1"/>
      <w:numFmt w:val="decimal"/>
      <w:lvlText w:val="%1.%2.%3.%4.%5.%6.%7.%8.%9"/>
      <w:lvlJc w:val="left"/>
      <w:pPr>
        <w:ind w:left="1440" w:hanging="1440"/>
      </w:pPr>
      <w:rPr>
        <w:rFonts w:hint="default"/>
        <w:b w:val="0"/>
        <w:color w:val="auto"/>
        <w:sz w:val="22"/>
      </w:rPr>
    </w:lvl>
  </w:abstractNum>
  <w:abstractNum w:abstractNumId="16" w15:restartNumberingAfterBreak="0">
    <w:nsid w:val="349449F9"/>
    <w:multiLevelType w:val="multilevel"/>
    <w:tmpl w:val="9AEE4934"/>
    <w:lvl w:ilvl="0">
      <w:start w:val="5"/>
      <w:numFmt w:val="decimal"/>
      <w:lvlText w:val="%1."/>
      <w:lvlJc w:val="left"/>
      <w:pPr>
        <w:ind w:left="720" w:hanging="360"/>
      </w:pPr>
      <w:rPr>
        <w:rFonts w:hint="default"/>
        <w:sz w:val="28"/>
        <w:u w:val="single"/>
      </w:rPr>
    </w:lvl>
    <w:lvl w:ilvl="1">
      <w:start w:val="1"/>
      <w:numFmt w:val="decimal"/>
      <w:isLgl/>
      <w:lvlText w:val="%1.2"/>
      <w:lvlJc w:val="left"/>
      <w:pPr>
        <w:ind w:left="680" w:hanging="680"/>
      </w:pPr>
      <w:rPr>
        <w:rFonts w:hint="default"/>
        <w:sz w:val="22"/>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7" w15:restartNumberingAfterBreak="0">
    <w:nsid w:val="46740E7F"/>
    <w:multiLevelType w:val="multilevel"/>
    <w:tmpl w:val="56520070"/>
    <w:lvl w:ilvl="0">
      <w:start w:val="1"/>
      <w:numFmt w:val="decimal"/>
      <w:lvlText w:val="%1"/>
      <w:lvlJc w:val="left"/>
      <w:pPr>
        <w:ind w:left="720" w:hanging="720"/>
      </w:pPr>
      <w:rPr>
        <w:rFonts w:hint="default"/>
        <w:b/>
      </w:rPr>
    </w:lvl>
    <w:lvl w:ilvl="1">
      <w:start w:val="4"/>
      <w:numFmt w:val="decimal"/>
      <w:lvlText w:val="3.%2"/>
      <w:lvlJc w:val="left"/>
      <w:pPr>
        <w:ind w:left="720" w:hanging="720"/>
      </w:pPr>
      <w:rPr>
        <w:rFonts w:ascii="Arial" w:hAnsi="Arial" w:hint="default"/>
        <w:b/>
        <w:i w:val="0"/>
        <w:color w:val="000000" w:themeColor="text1"/>
        <w:sz w:val="22"/>
        <w:u w:val="none"/>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33D0C54"/>
    <w:multiLevelType w:val="multilevel"/>
    <w:tmpl w:val="4A5C02B2"/>
    <w:lvl w:ilvl="0">
      <w:start w:val="9"/>
      <w:numFmt w:val="decimal"/>
      <w:lvlText w:val="%1"/>
      <w:lvlJc w:val="left"/>
      <w:pPr>
        <w:ind w:left="360" w:hanging="360"/>
      </w:pPr>
      <w:rPr>
        <w:rFonts w:eastAsiaTheme="minorHAnsi" w:hint="default"/>
        <w:b w:val="0"/>
        <w:color w:val="auto"/>
        <w:sz w:val="22"/>
        <w:u w:val="none"/>
      </w:rPr>
    </w:lvl>
    <w:lvl w:ilvl="1">
      <w:start w:val="2"/>
      <w:numFmt w:val="decimal"/>
      <w:lvlText w:val="%1.%2"/>
      <w:lvlJc w:val="left"/>
      <w:pPr>
        <w:ind w:left="680" w:hanging="680"/>
      </w:pPr>
      <w:rPr>
        <w:rFonts w:eastAsiaTheme="minorHAnsi" w:hint="default"/>
        <w:b/>
        <w:color w:val="auto"/>
        <w:sz w:val="22"/>
        <w:u w:val="none"/>
      </w:rPr>
    </w:lvl>
    <w:lvl w:ilvl="2">
      <w:start w:val="1"/>
      <w:numFmt w:val="decimal"/>
      <w:lvlText w:val="%1.%2.%3"/>
      <w:lvlJc w:val="left"/>
      <w:pPr>
        <w:ind w:left="1440" w:hanging="720"/>
      </w:pPr>
      <w:rPr>
        <w:rFonts w:eastAsiaTheme="minorHAnsi" w:hint="default"/>
        <w:b/>
        <w:color w:val="auto"/>
        <w:sz w:val="22"/>
        <w:u w:val="none"/>
      </w:rPr>
    </w:lvl>
    <w:lvl w:ilvl="3">
      <w:start w:val="1"/>
      <w:numFmt w:val="decimal"/>
      <w:lvlText w:val="%1.%2.%3.%4"/>
      <w:lvlJc w:val="left"/>
      <w:pPr>
        <w:ind w:left="1080" w:hanging="1080"/>
      </w:pPr>
      <w:rPr>
        <w:rFonts w:eastAsiaTheme="minorHAnsi" w:hint="default"/>
        <w:b w:val="0"/>
        <w:color w:val="auto"/>
        <w:sz w:val="22"/>
        <w:u w:val="none"/>
      </w:rPr>
    </w:lvl>
    <w:lvl w:ilvl="4">
      <w:start w:val="1"/>
      <w:numFmt w:val="decimal"/>
      <w:lvlText w:val="%1.%2.%3.%4.%5"/>
      <w:lvlJc w:val="left"/>
      <w:pPr>
        <w:ind w:left="1080" w:hanging="1080"/>
      </w:pPr>
      <w:rPr>
        <w:rFonts w:eastAsiaTheme="minorHAnsi" w:hint="default"/>
        <w:b w:val="0"/>
        <w:color w:val="auto"/>
        <w:sz w:val="22"/>
        <w:u w:val="none"/>
      </w:rPr>
    </w:lvl>
    <w:lvl w:ilvl="5">
      <w:start w:val="1"/>
      <w:numFmt w:val="decimal"/>
      <w:lvlText w:val="%1.%2.%3.%4.%5.%6"/>
      <w:lvlJc w:val="left"/>
      <w:pPr>
        <w:ind w:left="1440" w:hanging="1440"/>
      </w:pPr>
      <w:rPr>
        <w:rFonts w:eastAsiaTheme="minorHAnsi" w:hint="default"/>
        <w:b w:val="0"/>
        <w:color w:val="auto"/>
        <w:sz w:val="22"/>
        <w:u w:val="none"/>
      </w:rPr>
    </w:lvl>
    <w:lvl w:ilvl="6">
      <w:start w:val="1"/>
      <w:numFmt w:val="decimal"/>
      <w:lvlText w:val="%1.%2.%3.%4.%5.%6.%7"/>
      <w:lvlJc w:val="left"/>
      <w:pPr>
        <w:ind w:left="1440" w:hanging="1440"/>
      </w:pPr>
      <w:rPr>
        <w:rFonts w:eastAsiaTheme="minorHAnsi" w:hint="default"/>
        <w:b w:val="0"/>
        <w:color w:val="auto"/>
        <w:sz w:val="22"/>
        <w:u w:val="none"/>
      </w:rPr>
    </w:lvl>
    <w:lvl w:ilvl="7">
      <w:start w:val="1"/>
      <w:numFmt w:val="decimal"/>
      <w:lvlText w:val="%1.%2.%3.%4.%5.%6.%7.%8"/>
      <w:lvlJc w:val="left"/>
      <w:pPr>
        <w:ind w:left="1800" w:hanging="1800"/>
      </w:pPr>
      <w:rPr>
        <w:rFonts w:eastAsiaTheme="minorHAnsi" w:hint="default"/>
        <w:b w:val="0"/>
        <w:color w:val="auto"/>
        <w:sz w:val="22"/>
        <w:u w:val="none"/>
      </w:rPr>
    </w:lvl>
    <w:lvl w:ilvl="8">
      <w:start w:val="1"/>
      <w:numFmt w:val="decimal"/>
      <w:lvlText w:val="%1.%2.%3.%4.%5.%6.%7.%8.%9"/>
      <w:lvlJc w:val="left"/>
      <w:pPr>
        <w:ind w:left="1800" w:hanging="1800"/>
      </w:pPr>
      <w:rPr>
        <w:rFonts w:eastAsiaTheme="minorHAnsi" w:hint="default"/>
        <w:b w:val="0"/>
        <w:color w:val="auto"/>
        <w:sz w:val="22"/>
        <w:u w:val="none"/>
      </w:rPr>
    </w:lvl>
  </w:abstractNum>
  <w:abstractNum w:abstractNumId="19" w15:restartNumberingAfterBreak="0">
    <w:nsid w:val="53C02E66"/>
    <w:multiLevelType w:val="hybridMultilevel"/>
    <w:tmpl w:val="BB5C61CE"/>
    <w:lvl w:ilvl="0" w:tplc="2B4437D8">
      <w:start w:val="1"/>
      <w:numFmt w:val="low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922666"/>
    <w:multiLevelType w:val="multilevel"/>
    <w:tmpl w:val="16367D82"/>
    <w:lvl w:ilvl="0">
      <w:start w:val="5"/>
      <w:numFmt w:val="decimal"/>
      <w:lvlText w:val="%1."/>
      <w:lvlJc w:val="left"/>
      <w:pPr>
        <w:ind w:left="720" w:hanging="720"/>
      </w:pPr>
      <w:rPr>
        <w:rFonts w:hint="default"/>
        <w:b/>
        <w:sz w:val="28"/>
      </w:rPr>
    </w:lvl>
    <w:lvl w:ilvl="1">
      <w:start w:val="1"/>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590023D3"/>
    <w:multiLevelType w:val="multilevel"/>
    <w:tmpl w:val="51824404"/>
    <w:lvl w:ilvl="0">
      <w:start w:val="6"/>
      <w:numFmt w:val="decimal"/>
      <w:lvlText w:val="%1"/>
      <w:lvlJc w:val="left"/>
      <w:pPr>
        <w:ind w:left="360" w:hanging="360"/>
      </w:pPr>
      <w:rPr>
        <w:rFonts w:hint="default"/>
        <w:b w:val="0"/>
        <w:sz w:val="22"/>
        <w:u w:val="none"/>
      </w:rPr>
    </w:lvl>
    <w:lvl w:ilvl="1">
      <w:start w:val="2"/>
      <w:numFmt w:val="decimal"/>
      <w:lvlText w:val="%1.%2"/>
      <w:lvlJc w:val="left"/>
      <w:pPr>
        <w:ind w:left="680" w:hanging="680"/>
      </w:pPr>
      <w:rPr>
        <w:rFonts w:hint="default"/>
        <w:b/>
        <w:sz w:val="22"/>
        <w:u w:val="none"/>
      </w:rPr>
    </w:lvl>
    <w:lvl w:ilvl="2">
      <w:start w:val="1"/>
      <w:numFmt w:val="decimal"/>
      <w:lvlText w:val="%1.%2.%3"/>
      <w:lvlJc w:val="left"/>
      <w:pPr>
        <w:ind w:left="1440" w:hanging="720"/>
      </w:pPr>
      <w:rPr>
        <w:rFonts w:hint="default"/>
        <w:b/>
        <w:sz w:val="22"/>
        <w:u w:val="none"/>
      </w:rPr>
    </w:lvl>
    <w:lvl w:ilvl="3">
      <w:start w:val="1"/>
      <w:numFmt w:val="decimal"/>
      <w:lvlText w:val="%1.%2.%3.%4"/>
      <w:lvlJc w:val="left"/>
      <w:pPr>
        <w:ind w:left="1080" w:hanging="108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440" w:hanging="144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800" w:hanging="180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22" w15:restartNumberingAfterBreak="0">
    <w:nsid w:val="5DFE349D"/>
    <w:multiLevelType w:val="hybridMultilevel"/>
    <w:tmpl w:val="76E46ACC"/>
    <w:lvl w:ilvl="0" w:tplc="92509A6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5E800DD0"/>
    <w:multiLevelType w:val="multilevel"/>
    <w:tmpl w:val="74D8E624"/>
    <w:lvl w:ilvl="0">
      <w:start w:val="5"/>
      <w:numFmt w:val="decimal"/>
      <w:lvlText w:val="%1."/>
      <w:lvlJc w:val="left"/>
      <w:pPr>
        <w:ind w:left="720" w:hanging="360"/>
      </w:pPr>
      <w:rPr>
        <w:rFonts w:hint="default"/>
        <w:sz w:val="28"/>
        <w:u w:val="single"/>
      </w:rPr>
    </w:lvl>
    <w:lvl w:ilvl="1">
      <w:start w:val="2"/>
      <w:numFmt w:val="decimal"/>
      <w:isLgl/>
      <w:lvlText w:val="%2%1.1"/>
      <w:lvlJc w:val="left"/>
      <w:pPr>
        <w:ind w:left="680" w:hanging="680"/>
      </w:pPr>
      <w:rPr>
        <w:rFonts w:hint="default"/>
        <w:sz w:val="22"/>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4" w15:restartNumberingAfterBreak="0">
    <w:nsid w:val="6AEE6D32"/>
    <w:multiLevelType w:val="multilevel"/>
    <w:tmpl w:val="F85C8848"/>
    <w:lvl w:ilvl="0">
      <w:start w:val="6"/>
      <w:numFmt w:val="decimal"/>
      <w:lvlText w:val="%1"/>
      <w:lvlJc w:val="left"/>
      <w:pPr>
        <w:ind w:left="720" w:hanging="720"/>
      </w:pPr>
      <w:rPr>
        <w:rFonts w:hint="default"/>
        <w:b/>
      </w:rPr>
    </w:lvl>
    <w:lvl w:ilvl="1">
      <w:start w:val="1"/>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sz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74E1394E"/>
    <w:multiLevelType w:val="multilevel"/>
    <w:tmpl w:val="D69A4D9E"/>
    <w:lvl w:ilvl="0">
      <w:start w:val="3"/>
      <w:numFmt w:val="decimal"/>
      <w:lvlText w:val="%1"/>
      <w:lvlJc w:val="left"/>
      <w:pPr>
        <w:ind w:left="720" w:hanging="720"/>
      </w:pPr>
      <w:rPr>
        <w:rFonts w:hint="default"/>
        <w:b/>
      </w:rPr>
    </w:lvl>
    <w:lvl w:ilvl="1">
      <w:start w:val="3"/>
      <w:numFmt w:val="decimal"/>
      <w:lvlText w:val="3.%2"/>
      <w:lvlJc w:val="left"/>
      <w:pPr>
        <w:ind w:left="720" w:hanging="720"/>
      </w:pPr>
      <w:rPr>
        <w:rFonts w:ascii="Arial" w:hAnsi="Arial" w:hint="default"/>
        <w:b/>
        <w:i w:val="0"/>
        <w:color w:val="000000" w:themeColor="text1"/>
        <w:sz w:val="22"/>
        <w:u w:val="none"/>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754F264A"/>
    <w:multiLevelType w:val="hybridMultilevel"/>
    <w:tmpl w:val="9CEA4B58"/>
    <w:lvl w:ilvl="0" w:tplc="DE285064">
      <w:start w:val="1"/>
      <w:numFmt w:val="low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BE22A6"/>
    <w:multiLevelType w:val="multilevel"/>
    <w:tmpl w:val="CC86E6BC"/>
    <w:lvl w:ilvl="0">
      <w:start w:val="1"/>
      <w:numFmt w:val="decimal"/>
      <w:lvlText w:val="%1"/>
      <w:lvlJc w:val="left"/>
      <w:pPr>
        <w:ind w:left="720" w:hanging="720"/>
      </w:pPr>
      <w:rPr>
        <w:rFonts w:hint="default"/>
        <w:b/>
        <w:i w:val="0"/>
        <w:color w:val="auto"/>
        <w:sz w:val="28"/>
        <w:u w:val="none"/>
      </w:rPr>
    </w:lvl>
    <w:lvl w:ilvl="1">
      <w:start w:val="1"/>
      <w:numFmt w:val="decimal"/>
      <w:lvlText w:val="%1.%2"/>
      <w:lvlJc w:val="left"/>
      <w:pPr>
        <w:ind w:left="720" w:hanging="720"/>
      </w:pPr>
      <w:rPr>
        <w:rFonts w:hint="default"/>
        <w:b/>
        <w:color w:val="000000" w:themeColor="text1"/>
        <w:sz w:val="22"/>
      </w:rPr>
    </w:lvl>
    <w:lvl w:ilvl="2">
      <w:start w:val="1"/>
      <w:numFmt w:val="decimal"/>
      <w:lvlText w:val="%1.%2.%3"/>
      <w:lvlJc w:val="left"/>
      <w:pPr>
        <w:ind w:left="1429" w:hanging="720"/>
      </w:pPr>
      <w:rPr>
        <w:rFonts w:hint="default"/>
        <w:b/>
        <w:color w:val="000000" w:themeColor="text1"/>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7ECE79A2"/>
    <w:multiLevelType w:val="multilevel"/>
    <w:tmpl w:val="445864A4"/>
    <w:lvl w:ilvl="0">
      <w:start w:val="7"/>
      <w:numFmt w:val="decimal"/>
      <w:lvlText w:val="%1"/>
      <w:lvlJc w:val="left"/>
      <w:pPr>
        <w:ind w:left="360" w:hanging="360"/>
      </w:pPr>
      <w:rPr>
        <w:rFonts w:hint="default"/>
        <w:b w:val="0"/>
        <w:color w:val="auto"/>
        <w:u w:val="none"/>
      </w:rPr>
    </w:lvl>
    <w:lvl w:ilvl="1">
      <w:start w:val="2"/>
      <w:numFmt w:val="decimal"/>
      <w:lvlText w:val="%1.%2"/>
      <w:lvlJc w:val="left"/>
      <w:pPr>
        <w:ind w:left="680" w:hanging="680"/>
      </w:pPr>
      <w:rPr>
        <w:rFonts w:hint="default"/>
        <w:b w:val="0"/>
        <w:color w:val="auto"/>
        <w:u w:val="none"/>
      </w:rPr>
    </w:lvl>
    <w:lvl w:ilvl="2">
      <w:start w:val="1"/>
      <w:numFmt w:val="decimal"/>
      <w:lvlText w:val="%1.%2.%3"/>
      <w:lvlJc w:val="left"/>
      <w:pPr>
        <w:ind w:left="1440" w:hanging="720"/>
      </w:pPr>
      <w:rPr>
        <w:rFonts w:hint="default"/>
        <w:b w:val="0"/>
        <w:color w:val="auto"/>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080" w:hanging="1080"/>
      </w:pPr>
      <w:rPr>
        <w:rFonts w:hint="default"/>
        <w:b w:val="0"/>
        <w:color w:val="auto"/>
        <w:u w:val="none"/>
      </w:rPr>
    </w:lvl>
    <w:lvl w:ilvl="6">
      <w:start w:val="1"/>
      <w:numFmt w:val="decimal"/>
      <w:lvlText w:val="%1.%2.%3.%4.%5.%6.%7"/>
      <w:lvlJc w:val="left"/>
      <w:pPr>
        <w:ind w:left="1080" w:hanging="1080"/>
      </w:pPr>
      <w:rPr>
        <w:rFonts w:hint="default"/>
        <w:b w:val="0"/>
        <w:color w:val="auto"/>
        <w:u w:val="none"/>
      </w:rPr>
    </w:lvl>
    <w:lvl w:ilvl="7">
      <w:start w:val="1"/>
      <w:numFmt w:val="decimal"/>
      <w:lvlText w:val="%1.%2.%3.%4.%5.%6.%7.%8"/>
      <w:lvlJc w:val="left"/>
      <w:pPr>
        <w:ind w:left="1440" w:hanging="1440"/>
      </w:pPr>
      <w:rPr>
        <w:rFonts w:hint="default"/>
        <w:b w:val="0"/>
        <w:color w:val="auto"/>
        <w:u w:val="none"/>
      </w:rPr>
    </w:lvl>
    <w:lvl w:ilvl="8">
      <w:start w:val="1"/>
      <w:numFmt w:val="decimal"/>
      <w:lvlText w:val="%1.%2.%3.%4.%5.%6.%7.%8.%9"/>
      <w:lvlJc w:val="left"/>
      <w:pPr>
        <w:ind w:left="1440" w:hanging="1440"/>
      </w:pPr>
      <w:rPr>
        <w:rFonts w:hint="default"/>
        <w:b w:val="0"/>
        <w:color w:val="auto"/>
        <w:u w:val="none"/>
      </w:rPr>
    </w:lvl>
  </w:abstractNum>
  <w:num w:numId="1" w16cid:durableId="1101143769">
    <w:abstractNumId w:val="9"/>
  </w:num>
  <w:num w:numId="2" w16cid:durableId="788403303">
    <w:abstractNumId w:val="27"/>
  </w:num>
  <w:num w:numId="3" w16cid:durableId="1008872019">
    <w:abstractNumId w:val="16"/>
    <w:lvlOverride w:ilvl="0">
      <w:lvl w:ilvl="0">
        <w:start w:val="5"/>
        <w:numFmt w:val="decimal"/>
        <w:lvlText w:val="%1."/>
        <w:lvlJc w:val="left"/>
        <w:pPr>
          <w:ind w:left="720" w:hanging="360"/>
        </w:pPr>
        <w:rPr>
          <w:rFonts w:hint="default"/>
          <w:sz w:val="28"/>
          <w:u w:val="none"/>
        </w:rPr>
      </w:lvl>
    </w:lvlOverride>
    <w:lvlOverride w:ilvl="1">
      <w:lvl w:ilvl="1">
        <w:start w:val="1"/>
        <w:numFmt w:val="none"/>
        <w:isLgl/>
        <w:lvlText w:val="5.2"/>
        <w:lvlJc w:val="left"/>
        <w:pPr>
          <w:ind w:left="680" w:hanging="680"/>
        </w:pPr>
        <w:rPr>
          <w:rFonts w:hint="default"/>
          <w:sz w:val="22"/>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620" w:hanging="720"/>
        </w:pPr>
        <w:rPr>
          <w:rFonts w:hint="default"/>
        </w:rPr>
      </w:lvl>
    </w:lvlOverride>
    <w:lvlOverride w:ilvl="4">
      <w:lvl w:ilvl="4">
        <w:start w:val="1"/>
        <w:numFmt w:val="decimal"/>
        <w:isLgl/>
        <w:lvlText w:val="%1.%2.%3.%4.%5"/>
        <w:lvlJc w:val="left"/>
        <w:pPr>
          <w:ind w:left="2160" w:hanging="1080"/>
        </w:pPr>
        <w:rPr>
          <w:rFonts w:hint="default"/>
        </w:rPr>
      </w:lvl>
    </w:lvlOverride>
    <w:lvlOverride w:ilvl="5">
      <w:lvl w:ilvl="5">
        <w:start w:val="1"/>
        <w:numFmt w:val="decimal"/>
        <w:isLgl/>
        <w:lvlText w:val="%1.%2.%3.%4.%5.%6"/>
        <w:lvlJc w:val="left"/>
        <w:pPr>
          <w:ind w:left="2340" w:hanging="1080"/>
        </w:pPr>
        <w:rPr>
          <w:rFonts w:hint="default"/>
        </w:rPr>
      </w:lvl>
    </w:lvlOverride>
    <w:lvlOverride w:ilvl="6">
      <w:lvl w:ilvl="6">
        <w:start w:val="1"/>
        <w:numFmt w:val="decimal"/>
        <w:isLgl/>
        <w:lvlText w:val="%1.%2.%3.%4.%5.%6.%7"/>
        <w:lvlJc w:val="left"/>
        <w:pPr>
          <w:ind w:left="2880" w:hanging="1440"/>
        </w:pPr>
        <w:rPr>
          <w:rFonts w:hint="default"/>
        </w:rPr>
      </w:lvl>
    </w:lvlOverride>
    <w:lvlOverride w:ilvl="7">
      <w:lvl w:ilvl="7">
        <w:start w:val="1"/>
        <w:numFmt w:val="decimal"/>
        <w:isLgl/>
        <w:lvlText w:val="%1.%2.%3.%4.%5.%6.%7.%8"/>
        <w:lvlJc w:val="left"/>
        <w:pPr>
          <w:ind w:left="3060" w:hanging="1440"/>
        </w:pPr>
        <w:rPr>
          <w:rFonts w:hint="default"/>
        </w:rPr>
      </w:lvl>
    </w:lvlOverride>
    <w:lvlOverride w:ilvl="8">
      <w:lvl w:ilvl="8">
        <w:start w:val="1"/>
        <w:numFmt w:val="decimal"/>
        <w:isLgl/>
        <w:lvlText w:val="%1.%2.%3.%4.%5.%6.%7.%8.%9"/>
        <w:lvlJc w:val="left"/>
        <w:pPr>
          <w:ind w:left="3240" w:hanging="1440"/>
        </w:pPr>
        <w:rPr>
          <w:rFonts w:hint="default"/>
        </w:rPr>
      </w:lvl>
    </w:lvlOverride>
  </w:num>
  <w:num w:numId="4" w16cid:durableId="1058865212">
    <w:abstractNumId w:val="7"/>
  </w:num>
  <w:num w:numId="5" w16cid:durableId="58359377">
    <w:abstractNumId w:val="2"/>
  </w:num>
  <w:num w:numId="6" w16cid:durableId="1048646545">
    <w:abstractNumId w:val="26"/>
  </w:num>
  <w:num w:numId="7" w16cid:durableId="1733498661">
    <w:abstractNumId w:val="19"/>
  </w:num>
  <w:num w:numId="8" w16cid:durableId="1811289523">
    <w:abstractNumId w:val="23"/>
  </w:num>
  <w:num w:numId="9" w16cid:durableId="1551721657">
    <w:abstractNumId w:val="15"/>
  </w:num>
  <w:num w:numId="10" w16cid:durableId="206529088">
    <w:abstractNumId w:val="28"/>
  </w:num>
  <w:num w:numId="11" w16cid:durableId="774983754">
    <w:abstractNumId w:val="21"/>
  </w:num>
  <w:num w:numId="12" w16cid:durableId="1311059407">
    <w:abstractNumId w:val="18"/>
  </w:num>
  <w:num w:numId="13" w16cid:durableId="1133716210">
    <w:abstractNumId w:val="12"/>
  </w:num>
  <w:num w:numId="14" w16cid:durableId="1736975714">
    <w:abstractNumId w:val="6"/>
  </w:num>
  <w:num w:numId="15" w16cid:durableId="926035600">
    <w:abstractNumId w:val="11"/>
  </w:num>
  <w:num w:numId="16" w16cid:durableId="1112820758">
    <w:abstractNumId w:val="25"/>
  </w:num>
  <w:num w:numId="17" w16cid:durableId="1206672543">
    <w:abstractNumId w:val="17"/>
  </w:num>
  <w:num w:numId="18" w16cid:durableId="404645367">
    <w:abstractNumId w:val="10"/>
  </w:num>
  <w:num w:numId="19" w16cid:durableId="885801735">
    <w:abstractNumId w:val="0"/>
  </w:num>
  <w:num w:numId="20" w16cid:durableId="1097366267">
    <w:abstractNumId w:val="3"/>
  </w:num>
  <w:num w:numId="21" w16cid:durableId="679626290">
    <w:abstractNumId w:val="20"/>
  </w:num>
  <w:num w:numId="22" w16cid:durableId="828323887">
    <w:abstractNumId w:val="14"/>
  </w:num>
  <w:num w:numId="23" w16cid:durableId="1623001859">
    <w:abstractNumId w:val="5"/>
  </w:num>
  <w:num w:numId="24" w16cid:durableId="1984388615">
    <w:abstractNumId w:val="24"/>
  </w:num>
  <w:num w:numId="25" w16cid:durableId="968629927">
    <w:abstractNumId w:val="1"/>
  </w:num>
  <w:num w:numId="26" w16cid:durableId="2086102057">
    <w:abstractNumId w:val="1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8673760">
    <w:abstractNumId w:val="22"/>
  </w:num>
  <w:num w:numId="28" w16cid:durableId="1343431830">
    <w:abstractNumId w:val="4"/>
  </w:num>
  <w:num w:numId="29" w16cid:durableId="1473401268">
    <w:abstractNumId w:val="13"/>
  </w:num>
  <w:num w:numId="30" w16cid:durableId="149949534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81"/>
    <w:rsid w:val="00000CE0"/>
    <w:rsid w:val="000014CA"/>
    <w:rsid w:val="00001567"/>
    <w:rsid w:val="0000305F"/>
    <w:rsid w:val="000033CD"/>
    <w:rsid w:val="00004CCD"/>
    <w:rsid w:val="000066F5"/>
    <w:rsid w:val="00010F94"/>
    <w:rsid w:val="000119F3"/>
    <w:rsid w:val="00014ABD"/>
    <w:rsid w:val="00014CAE"/>
    <w:rsid w:val="000161C3"/>
    <w:rsid w:val="00020825"/>
    <w:rsid w:val="000226AD"/>
    <w:rsid w:val="000242C6"/>
    <w:rsid w:val="000249B3"/>
    <w:rsid w:val="00026095"/>
    <w:rsid w:val="00027C1B"/>
    <w:rsid w:val="00030F20"/>
    <w:rsid w:val="00031B1D"/>
    <w:rsid w:val="00033BA2"/>
    <w:rsid w:val="00043A8B"/>
    <w:rsid w:val="00046AC4"/>
    <w:rsid w:val="000503D2"/>
    <w:rsid w:val="000543C7"/>
    <w:rsid w:val="00055583"/>
    <w:rsid w:val="00056470"/>
    <w:rsid w:val="000567FD"/>
    <w:rsid w:val="00056C1A"/>
    <w:rsid w:val="0005745B"/>
    <w:rsid w:val="000609FE"/>
    <w:rsid w:val="000611CA"/>
    <w:rsid w:val="00062C8C"/>
    <w:rsid w:val="000644A5"/>
    <w:rsid w:val="00065CD7"/>
    <w:rsid w:val="00067F95"/>
    <w:rsid w:val="00072617"/>
    <w:rsid w:val="000809DC"/>
    <w:rsid w:val="00080F36"/>
    <w:rsid w:val="00081E86"/>
    <w:rsid w:val="000834B9"/>
    <w:rsid w:val="00086266"/>
    <w:rsid w:val="000929AB"/>
    <w:rsid w:val="00092DC0"/>
    <w:rsid w:val="0009451A"/>
    <w:rsid w:val="00095E8D"/>
    <w:rsid w:val="000A7071"/>
    <w:rsid w:val="000B0D0A"/>
    <w:rsid w:val="000B2C76"/>
    <w:rsid w:val="000B55F1"/>
    <w:rsid w:val="000B6DC7"/>
    <w:rsid w:val="000C03E5"/>
    <w:rsid w:val="000C4005"/>
    <w:rsid w:val="000C42A7"/>
    <w:rsid w:val="000C5628"/>
    <w:rsid w:val="000C7DCF"/>
    <w:rsid w:val="000D08FB"/>
    <w:rsid w:val="000D0D6B"/>
    <w:rsid w:val="000D4398"/>
    <w:rsid w:val="000E1E28"/>
    <w:rsid w:val="000E235E"/>
    <w:rsid w:val="000E258D"/>
    <w:rsid w:val="000E2597"/>
    <w:rsid w:val="000E2AFB"/>
    <w:rsid w:val="000E5B70"/>
    <w:rsid w:val="000E7642"/>
    <w:rsid w:val="000F0980"/>
    <w:rsid w:val="000F1406"/>
    <w:rsid w:val="000F2BDB"/>
    <w:rsid w:val="000F6ADE"/>
    <w:rsid w:val="0010479D"/>
    <w:rsid w:val="001047E0"/>
    <w:rsid w:val="001047FC"/>
    <w:rsid w:val="00105E93"/>
    <w:rsid w:val="00107B24"/>
    <w:rsid w:val="00107E71"/>
    <w:rsid w:val="00111045"/>
    <w:rsid w:val="0011192E"/>
    <w:rsid w:val="00115CEE"/>
    <w:rsid w:val="00116256"/>
    <w:rsid w:val="00116920"/>
    <w:rsid w:val="001221A7"/>
    <w:rsid w:val="001221AE"/>
    <w:rsid w:val="00123C06"/>
    <w:rsid w:val="00130999"/>
    <w:rsid w:val="001329CC"/>
    <w:rsid w:val="001412E8"/>
    <w:rsid w:val="00141656"/>
    <w:rsid w:val="00142321"/>
    <w:rsid w:val="00143C90"/>
    <w:rsid w:val="00144364"/>
    <w:rsid w:val="00144FB4"/>
    <w:rsid w:val="00147984"/>
    <w:rsid w:val="00153281"/>
    <w:rsid w:val="001545FA"/>
    <w:rsid w:val="00155DD0"/>
    <w:rsid w:val="00163562"/>
    <w:rsid w:val="001637FF"/>
    <w:rsid w:val="00164395"/>
    <w:rsid w:val="001739F3"/>
    <w:rsid w:val="00176341"/>
    <w:rsid w:val="001771E7"/>
    <w:rsid w:val="001808C2"/>
    <w:rsid w:val="00181508"/>
    <w:rsid w:val="00181A50"/>
    <w:rsid w:val="00181E34"/>
    <w:rsid w:val="00183264"/>
    <w:rsid w:val="001868DC"/>
    <w:rsid w:val="0019065F"/>
    <w:rsid w:val="00192004"/>
    <w:rsid w:val="00192C17"/>
    <w:rsid w:val="0019432E"/>
    <w:rsid w:val="0019666C"/>
    <w:rsid w:val="001A21E6"/>
    <w:rsid w:val="001A2F81"/>
    <w:rsid w:val="001A2FCC"/>
    <w:rsid w:val="001A3580"/>
    <w:rsid w:val="001A5764"/>
    <w:rsid w:val="001A5C69"/>
    <w:rsid w:val="001A5E3E"/>
    <w:rsid w:val="001A65CE"/>
    <w:rsid w:val="001B0701"/>
    <w:rsid w:val="001B0F23"/>
    <w:rsid w:val="001B1049"/>
    <w:rsid w:val="001B2431"/>
    <w:rsid w:val="001B7805"/>
    <w:rsid w:val="001C1D77"/>
    <w:rsid w:val="001C47FA"/>
    <w:rsid w:val="001C4E7C"/>
    <w:rsid w:val="001C50BF"/>
    <w:rsid w:val="001C6B60"/>
    <w:rsid w:val="001C753A"/>
    <w:rsid w:val="001D1175"/>
    <w:rsid w:val="001D12E4"/>
    <w:rsid w:val="001D17A3"/>
    <w:rsid w:val="001D395D"/>
    <w:rsid w:val="001D5D75"/>
    <w:rsid w:val="001D6901"/>
    <w:rsid w:val="001E2310"/>
    <w:rsid w:val="001E5827"/>
    <w:rsid w:val="001E6E6A"/>
    <w:rsid w:val="001E6F41"/>
    <w:rsid w:val="001E7E97"/>
    <w:rsid w:val="001F00DF"/>
    <w:rsid w:val="001F0100"/>
    <w:rsid w:val="001F0289"/>
    <w:rsid w:val="001F1A98"/>
    <w:rsid w:val="001F3CCF"/>
    <w:rsid w:val="001F5375"/>
    <w:rsid w:val="001F69B3"/>
    <w:rsid w:val="001F7760"/>
    <w:rsid w:val="00200A64"/>
    <w:rsid w:val="002020BD"/>
    <w:rsid w:val="00202A00"/>
    <w:rsid w:val="002034E4"/>
    <w:rsid w:val="0020798A"/>
    <w:rsid w:val="002079A5"/>
    <w:rsid w:val="002115E7"/>
    <w:rsid w:val="002154A1"/>
    <w:rsid w:val="002154A2"/>
    <w:rsid w:val="00215C5B"/>
    <w:rsid w:val="002165DF"/>
    <w:rsid w:val="00217DE7"/>
    <w:rsid w:val="0022064E"/>
    <w:rsid w:val="00220B8F"/>
    <w:rsid w:val="00220E8C"/>
    <w:rsid w:val="00221366"/>
    <w:rsid w:val="00221474"/>
    <w:rsid w:val="00224A94"/>
    <w:rsid w:val="00224CE7"/>
    <w:rsid w:val="00224D81"/>
    <w:rsid w:val="00226E4A"/>
    <w:rsid w:val="002330B1"/>
    <w:rsid w:val="00241932"/>
    <w:rsid w:val="00242279"/>
    <w:rsid w:val="002431FF"/>
    <w:rsid w:val="00243800"/>
    <w:rsid w:val="00244101"/>
    <w:rsid w:val="00244494"/>
    <w:rsid w:val="00247EBA"/>
    <w:rsid w:val="00250102"/>
    <w:rsid w:val="0025275D"/>
    <w:rsid w:val="00255089"/>
    <w:rsid w:val="00257074"/>
    <w:rsid w:val="00261278"/>
    <w:rsid w:val="00263341"/>
    <w:rsid w:val="00265090"/>
    <w:rsid w:val="00266044"/>
    <w:rsid w:val="00267B0C"/>
    <w:rsid w:val="00271037"/>
    <w:rsid w:val="00271431"/>
    <w:rsid w:val="00272065"/>
    <w:rsid w:val="0027374C"/>
    <w:rsid w:val="00274C9E"/>
    <w:rsid w:val="0027669B"/>
    <w:rsid w:val="0027793F"/>
    <w:rsid w:val="0028109F"/>
    <w:rsid w:val="00281E1E"/>
    <w:rsid w:val="00282B9C"/>
    <w:rsid w:val="002848D0"/>
    <w:rsid w:val="00284FD9"/>
    <w:rsid w:val="00285FD9"/>
    <w:rsid w:val="00290DB9"/>
    <w:rsid w:val="00291B29"/>
    <w:rsid w:val="002963AC"/>
    <w:rsid w:val="002974AA"/>
    <w:rsid w:val="00297B13"/>
    <w:rsid w:val="002A033C"/>
    <w:rsid w:val="002A17FC"/>
    <w:rsid w:val="002A56A3"/>
    <w:rsid w:val="002A7140"/>
    <w:rsid w:val="002B5DE2"/>
    <w:rsid w:val="002B6B04"/>
    <w:rsid w:val="002C4A78"/>
    <w:rsid w:val="002C50AC"/>
    <w:rsid w:val="002C518F"/>
    <w:rsid w:val="002C6873"/>
    <w:rsid w:val="002D22D2"/>
    <w:rsid w:val="002D7FF8"/>
    <w:rsid w:val="002E288D"/>
    <w:rsid w:val="002E2C5E"/>
    <w:rsid w:val="002E50A1"/>
    <w:rsid w:val="002E53DB"/>
    <w:rsid w:val="002E6032"/>
    <w:rsid w:val="002E6DF9"/>
    <w:rsid w:val="002E6F84"/>
    <w:rsid w:val="002F19DB"/>
    <w:rsid w:val="002F6706"/>
    <w:rsid w:val="002F762B"/>
    <w:rsid w:val="00300E68"/>
    <w:rsid w:val="00301996"/>
    <w:rsid w:val="0030250B"/>
    <w:rsid w:val="00304459"/>
    <w:rsid w:val="00306D0C"/>
    <w:rsid w:val="00307ADD"/>
    <w:rsid w:val="00321796"/>
    <w:rsid w:val="0032324A"/>
    <w:rsid w:val="0032369E"/>
    <w:rsid w:val="00324B21"/>
    <w:rsid w:val="0032661E"/>
    <w:rsid w:val="00327736"/>
    <w:rsid w:val="00331F35"/>
    <w:rsid w:val="00334E7B"/>
    <w:rsid w:val="00336469"/>
    <w:rsid w:val="00336CBA"/>
    <w:rsid w:val="00342EE8"/>
    <w:rsid w:val="00343306"/>
    <w:rsid w:val="00345AA2"/>
    <w:rsid w:val="00347590"/>
    <w:rsid w:val="003504A7"/>
    <w:rsid w:val="00354C19"/>
    <w:rsid w:val="00360956"/>
    <w:rsid w:val="00361521"/>
    <w:rsid w:val="00361A3F"/>
    <w:rsid w:val="003628AD"/>
    <w:rsid w:val="00365287"/>
    <w:rsid w:val="0036626F"/>
    <w:rsid w:val="003701AE"/>
    <w:rsid w:val="00370622"/>
    <w:rsid w:val="0037394C"/>
    <w:rsid w:val="00373EA0"/>
    <w:rsid w:val="003766D8"/>
    <w:rsid w:val="00382E3D"/>
    <w:rsid w:val="00384430"/>
    <w:rsid w:val="00390992"/>
    <w:rsid w:val="003910F5"/>
    <w:rsid w:val="00391128"/>
    <w:rsid w:val="00392BE1"/>
    <w:rsid w:val="00393353"/>
    <w:rsid w:val="00396AAE"/>
    <w:rsid w:val="00397C92"/>
    <w:rsid w:val="00397E56"/>
    <w:rsid w:val="003A2433"/>
    <w:rsid w:val="003A26DA"/>
    <w:rsid w:val="003A333F"/>
    <w:rsid w:val="003A336A"/>
    <w:rsid w:val="003A3486"/>
    <w:rsid w:val="003A60B2"/>
    <w:rsid w:val="003A76C0"/>
    <w:rsid w:val="003B16AE"/>
    <w:rsid w:val="003B1C92"/>
    <w:rsid w:val="003B2255"/>
    <w:rsid w:val="003B56F0"/>
    <w:rsid w:val="003C07F2"/>
    <w:rsid w:val="003C4185"/>
    <w:rsid w:val="003C4AE4"/>
    <w:rsid w:val="003C62CC"/>
    <w:rsid w:val="003C75A5"/>
    <w:rsid w:val="003D115F"/>
    <w:rsid w:val="003D5EFB"/>
    <w:rsid w:val="003E0C86"/>
    <w:rsid w:val="003E34F9"/>
    <w:rsid w:val="003E3A99"/>
    <w:rsid w:val="003E7770"/>
    <w:rsid w:val="003F04EE"/>
    <w:rsid w:val="003F04FB"/>
    <w:rsid w:val="003F2476"/>
    <w:rsid w:val="003F3094"/>
    <w:rsid w:val="003F3472"/>
    <w:rsid w:val="003F537A"/>
    <w:rsid w:val="003F5CC1"/>
    <w:rsid w:val="003F68D0"/>
    <w:rsid w:val="0040163E"/>
    <w:rsid w:val="00403736"/>
    <w:rsid w:val="00403984"/>
    <w:rsid w:val="00412541"/>
    <w:rsid w:val="004129DB"/>
    <w:rsid w:val="00412D3D"/>
    <w:rsid w:val="00413455"/>
    <w:rsid w:val="00413595"/>
    <w:rsid w:val="004140E5"/>
    <w:rsid w:val="00414B14"/>
    <w:rsid w:val="00416439"/>
    <w:rsid w:val="00417A81"/>
    <w:rsid w:val="00420024"/>
    <w:rsid w:val="00420C45"/>
    <w:rsid w:val="004213FE"/>
    <w:rsid w:val="004228F1"/>
    <w:rsid w:val="00423E16"/>
    <w:rsid w:val="00424E9B"/>
    <w:rsid w:val="00425226"/>
    <w:rsid w:val="00425878"/>
    <w:rsid w:val="00426C9C"/>
    <w:rsid w:val="004274EA"/>
    <w:rsid w:val="00431245"/>
    <w:rsid w:val="00434B22"/>
    <w:rsid w:val="004375C7"/>
    <w:rsid w:val="0043765A"/>
    <w:rsid w:val="00440CCD"/>
    <w:rsid w:val="00443769"/>
    <w:rsid w:val="00443DA7"/>
    <w:rsid w:val="004446FB"/>
    <w:rsid w:val="00444D9A"/>
    <w:rsid w:val="00450064"/>
    <w:rsid w:val="00451717"/>
    <w:rsid w:val="00452FD9"/>
    <w:rsid w:val="0045433A"/>
    <w:rsid w:val="00456D9D"/>
    <w:rsid w:val="004570EA"/>
    <w:rsid w:val="0046223C"/>
    <w:rsid w:val="00464581"/>
    <w:rsid w:val="00467A74"/>
    <w:rsid w:val="00472179"/>
    <w:rsid w:val="004725BA"/>
    <w:rsid w:val="00473085"/>
    <w:rsid w:val="0047496F"/>
    <w:rsid w:val="00474ACF"/>
    <w:rsid w:val="00475774"/>
    <w:rsid w:val="0048198D"/>
    <w:rsid w:val="00485803"/>
    <w:rsid w:val="00485856"/>
    <w:rsid w:val="00485C51"/>
    <w:rsid w:val="00491011"/>
    <w:rsid w:val="00492D88"/>
    <w:rsid w:val="004946F1"/>
    <w:rsid w:val="004971D7"/>
    <w:rsid w:val="00497CFD"/>
    <w:rsid w:val="004A21B0"/>
    <w:rsid w:val="004A22EB"/>
    <w:rsid w:val="004A5F9D"/>
    <w:rsid w:val="004A62C9"/>
    <w:rsid w:val="004A759F"/>
    <w:rsid w:val="004B2B74"/>
    <w:rsid w:val="004B3E82"/>
    <w:rsid w:val="004B6198"/>
    <w:rsid w:val="004B6334"/>
    <w:rsid w:val="004B6A5B"/>
    <w:rsid w:val="004B6CE2"/>
    <w:rsid w:val="004C179D"/>
    <w:rsid w:val="004C3D6C"/>
    <w:rsid w:val="004C4FBB"/>
    <w:rsid w:val="004C741D"/>
    <w:rsid w:val="004D0AF4"/>
    <w:rsid w:val="004D1AE3"/>
    <w:rsid w:val="004D1B6C"/>
    <w:rsid w:val="004D3B5A"/>
    <w:rsid w:val="004D531E"/>
    <w:rsid w:val="004D76A2"/>
    <w:rsid w:val="004E022A"/>
    <w:rsid w:val="004E1179"/>
    <w:rsid w:val="004E1D80"/>
    <w:rsid w:val="004E35CF"/>
    <w:rsid w:val="004E4A14"/>
    <w:rsid w:val="004E634C"/>
    <w:rsid w:val="004F15E9"/>
    <w:rsid w:val="004F1725"/>
    <w:rsid w:val="004F4ED0"/>
    <w:rsid w:val="004F522E"/>
    <w:rsid w:val="0050071B"/>
    <w:rsid w:val="00500AFE"/>
    <w:rsid w:val="00502833"/>
    <w:rsid w:val="00506EF8"/>
    <w:rsid w:val="00511DA9"/>
    <w:rsid w:val="00511FC8"/>
    <w:rsid w:val="00513857"/>
    <w:rsid w:val="00516F46"/>
    <w:rsid w:val="00521FD3"/>
    <w:rsid w:val="00524448"/>
    <w:rsid w:val="00524AA5"/>
    <w:rsid w:val="005252F4"/>
    <w:rsid w:val="00533B4D"/>
    <w:rsid w:val="0053419F"/>
    <w:rsid w:val="00536A34"/>
    <w:rsid w:val="00537064"/>
    <w:rsid w:val="00543B9E"/>
    <w:rsid w:val="00545F35"/>
    <w:rsid w:val="00552E48"/>
    <w:rsid w:val="0055426C"/>
    <w:rsid w:val="005545EB"/>
    <w:rsid w:val="00557395"/>
    <w:rsid w:val="00562860"/>
    <w:rsid w:val="005648EA"/>
    <w:rsid w:val="0056727A"/>
    <w:rsid w:val="00572638"/>
    <w:rsid w:val="00575E01"/>
    <w:rsid w:val="00576195"/>
    <w:rsid w:val="00582E14"/>
    <w:rsid w:val="0058503A"/>
    <w:rsid w:val="005929C3"/>
    <w:rsid w:val="00592BB3"/>
    <w:rsid w:val="00596D45"/>
    <w:rsid w:val="005A0F03"/>
    <w:rsid w:val="005A44D8"/>
    <w:rsid w:val="005A471D"/>
    <w:rsid w:val="005A4FA2"/>
    <w:rsid w:val="005A58A0"/>
    <w:rsid w:val="005A658F"/>
    <w:rsid w:val="005B0603"/>
    <w:rsid w:val="005B1B8F"/>
    <w:rsid w:val="005B369E"/>
    <w:rsid w:val="005B5458"/>
    <w:rsid w:val="005C040D"/>
    <w:rsid w:val="005C155E"/>
    <w:rsid w:val="005C1599"/>
    <w:rsid w:val="005C3620"/>
    <w:rsid w:val="005C38C3"/>
    <w:rsid w:val="005C63E6"/>
    <w:rsid w:val="005C6ACB"/>
    <w:rsid w:val="005C6C95"/>
    <w:rsid w:val="005C739B"/>
    <w:rsid w:val="005C741C"/>
    <w:rsid w:val="005C74D4"/>
    <w:rsid w:val="005C7C21"/>
    <w:rsid w:val="005D0306"/>
    <w:rsid w:val="005D17ED"/>
    <w:rsid w:val="005D1840"/>
    <w:rsid w:val="005D4E0A"/>
    <w:rsid w:val="005E1D1E"/>
    <w:rsid w:val="005E59B3"/>
    <w:rsid w:val="005E69ED"/>
    <w:rsid w:val="005F0790"/>
    <w:rsid w:val="005F22C9"/>
    <w:rsid w:val="005F2B6E"/>
    <w:rsid w:val="005F35FC"/>
    <w:rsid w:val="005F5CE0"/>
    <w:rsid w:val="005F6BF8"/>
    <w:rsid w:val="005F7FA3"/>
    <w:rsid w:val="00601218"/>
    <w:rsid w:val="00601DC6"/>
    <w:rsid w:val="0060447A"/>
    <w:rsid w:val="0061372F"/>
    <w:rsid w:val="00614B6D"/>
    <w:rsid w:val="006178C7"/>
    <w:rsid w:val="006220A9"/>
    <w:rsid w:val="00622564"/>
    <w:rsid w:val="00623271"/>
    <w:rsid w:val="00624192"/>
    <w:rsid w:val="00625B23"/>
    <w:rsid w:val="0063077C"/>
    <w:rsid w:val="00635C24"/>
    <w:rsid w:val="0063690F"/>
    <w:rsid w:val="00637D2B"/>
    <w:rsid w:val="00640806"/>
    <w:rsid w:val="006441AA"/>
    <w:rsid w:val="006458D3"/>
    <w:rsid w:val="00651D44"/>
    <w:rsid w:val="00656D5F"/>
    <w:rsid w:val="00660053"/>
    <w:rsid w:val="00661094"/>
    <w:rsid w:val="006615E9"/>
    <w:rsid w:val="00661768"/>
    <w:rsid w:val="00661DAC"/>
    <w:rsid w:val="00663D7F"/>
    <w:rsid w:val="006648E3"/>
    <w:rsid w:val="00665B46"/>
    <w:rsid w:val="00665CC4"/>
    <w:rsid w:val="00667479"/>
    <w:rsid w:val="00670B6F"/>
    <w:rsid w:val="0067133A"/>
    <w:rsid w:val="006735F2"/>
    <w:rsid w:val="0067744D"/>
    <w:rsid w:val="006775E8"/>
    <w:rsid w:val="0068085B"/>
    <w:rsid w:val="00682A16"/>
    <w:rsid w:val="00682E83"/>
    <w:rsid w:val="00683DF8"/>
    <w:rsid w:val="006908CE"/>
    <w:rsid w:val="0069133E"/>
    <w:rsid w:val="0069225B"/>
    <w:rsid w:val="0069227F"/>
    <w:rsid w:val="00693E90"/>
    <w:rsid w:val="006A03EB"/>
    <w:rsid w:val="006A11EB"/>
    <w:rsid w:val="006A41BC"/>
    <w:rsid w:val="006A45B5"/>
    <w:rsid w:val="006A63A8"/>
    <w:rsid w:val="006A668F"/>
    <w:rsid w:val="006A68EB"/>
    <w:rsid w:val="006A7532"/>
    <w:rsid w:val="006A7FDD"/>
    <w:rsid w:val="006B2AD4"/>
    <w:rsid w:val="006B2C08"/>
    <w:rsid w:val="006B5DA2"/>
    <w:rsid w:val="006B5E92"/>
    <w:rsid w:val="006B68DF"/>
    <w:rsid w:val="006B6F52"/>
    <w:rsid w:val="006C0B00"/>
    <w:rsid w:val="006C1FF5"/>
    <w:rsid w:val="006C2690"/>
    <w:rsid w:val="006C2D30"/>
    <w:rsid w:val="006C4AB9"/>
    <w:rsid w:val="006C68DA"/>
    <w:rsid w:val="006D0656"/>
    <w:rsid w:val="006D6CB1"/>
    <w:rsid w:val="006E13C1"/>
    <w:rsid w:val="006E336D"/>
    <w:rsid w:val="006E5DD8"/>
    <w:rsid w:val="006E7EC6"/>
    <w:rsid w:val="006F0B99"/>
    <w:rsid w:val="006F33BF"/>
    <w:rsid w:val="006F40E6"/>
    <w:rsid w:val="006F5CDA"/>
    <w:rsid w:val="006F5D6C"/>
    <w:rsid w:val="006F727D"/>
    <w:rsid w:val="00702FFE"/>
    <w:rsid w:val="00703469"/>
    <w:rsid w:val="00704A11"/>
    <w:rsid w:val="007056A2"/>
    <w:rsid w:val="00705BDA"/>
    <w:rsid w:val="007106A8"/>
    <w:rsid w:val="00710D94"/>
    <w:rsid w:val="0071113D"/>
    <w:rsid w:val="00712C18"/>
    <w:rsid w:val="007154A2"/>
    <w:rsid w:val="007213D2"/>
    <w:rsid w:val="00721CB5"/>
    <w:rsid w:val="00722A72"/>
    <w:rsid w:val="0072656B"/>
    <w:rsid w:val="007268A6"/>
    <w:rsid w:val="00726934"/>
    <w:rsid w:val="00731F85"/>
    <w:rsid w:val="00732AEC"/>
    <w:rsid w:val="00732B69"/>
    <w:rsid w:val="007348EF"/>
    <w:rsid w:val="007363B2"/>
    <w:rsid w:val="007429E8"/>
    <w:rsid w:val="00742E06"/>
    <w:rsid w:val="00745C19"/>
    <w:rsid w:val="00752137"/>
    <w:rsid w:val="0075315B"/>
    <w:rsid w:val="00761EBC"/>
    <w:rsid w:val="00761FCA"/>
    <w:rsid w:val="00762CF6"/>
    <w:rsid w:val="007632B7"/>
    <w:rsid w:val="00763DFC"/>
    <w:rsid w:val="00772DB2"/>
    <w:rsid w:val="00773A88"/>
    <w:rsid w:val="007747E0"/>
    <w:rsid w:val="00775DD2"/>
    <w:rsid w:val="007772B1"/>
    <w:rsid w:val="0077763E"/>
    <w:rsid w:val="00777952"/>
    <w:rsid w:val="00783024"/>
    <w:rsid w:val="00784BFE"/>
    <w:rsid w:val="00790760"/>
    <w:rsid w:val="007908D6"/>
    <w:rsid w:val="00793BB7"/>
    <w:rsid w:val="00794C0C"/>
    <w:rsid w:val="00794D60"/>
    <w:rsid w:val="007A016A"/>
    <w:rsid w:val="007A1319"/>
    <w:rsid w:val="007A4C99"/>
    <w:rsid w:val="007A6E8B"/>
    <w:rsid w:val="007A7228"/>
    <w:rsid w:val="007A7B4B"/>
    <w:rsid w:val="007B2CC7"/>
    <w:rsid w:val="007B4AE8"/>
    <w:rsid w:val="007B5CA1"/>
    <w:rsid w:val="007B6AEA"/>
    <w:rsid w:val="007B7181"/>
    <w:rsid w:val="007B7AF1"/>
    <w:rsid w:val="007C0633"/>
    <w:rsid w:val="007C30A9"/>
    <w:rsid w:val="007C4847"/>
    <w:rsid w:val="007D04EE"/>
    <w:rsid w:val="007D0D83"/>
    <w:rsid w:val="007D2260"/>
    <w:rsid w:val="007D3B6B"/>
    <w:rsid w:val="007D679D"/>
    <w:rsid w:val="007E1A33"/>
    <w:rsid w:val="007E21C9"/>
    <w:rsid w:val="007E5944"/>
    <w:rsid w:val="007E5F40"/>
    <w:rsid w:val="007E6415"/>
    <w:rsid w:val="007F116C"/>
    <w:rsid w:val="007F21E3"/>
    <w:rsid w:val="007F2B24"/>
    <w:rsid w:val="007F5537"/>
    <w:rsid w:val="007F6146"/>
    <w:rsid w:val="0080090E"/>
    <w:rsid w:val="008037D5"/>
    <w:rsid w:val="00803A84"/>
    <w:rsid w:val="00804ECC"/>
    <w:rsid w:val="008054ED"/>
    <w:rsid w:val="00806468"/>
    <w:rsid w:val="00806A62"/>
    <w:rsid w:val="00810B6E"/>
    <w:rsid w:val="00810BFC"/>
    <w:rsid w:val="0081421E"/>
    <w:rsid w:val="00815B23"/>
    <w:rsid w:val="00816EF1"/>
    <w:rsid w:val="0081748F"/>
    <w:rsid w:val="00820A85"/>
    <w:rsid w:val="00820BD0"/>
    <w:rsid w:val="008259C3"/>
    <w:rsid w:val="008263EA"/>
    <w:rsid w:val="00827EA1"/>
    <w:rsid w:val="008301DB"/>
    <w:rsid w:val="00830E9A"/>
    <w:rsid w:val="00833573"/>
    <w:rsid w:val="00835A13"/>
    <w:rsid w:val="00835F28"/>
    <w:rsid w:val="00844423"/>
    <w:rsid w:val="00845036"/>
    <w:rsid w:val="00845241"/>
    <w:rsid w:val="008506F0"/>
    <w:rsid w:val="00851151"/>
    <w:rsid w:val="00851D08"/>
    <w:rsid w:val="0085273A"/>
    <w:rsid w:val="0085799F"/>
    <w:rsid w:val="008579F7"/>
    <w:rsid w:val="00857EB5"/>
    <w:rsid w:val="008633B4"/>
    <w:rsid w:val="00867039"/>
    <w:rsid w:val="008705F2"/>
    <w:rsid w:val="008706AD"/>
    <w:rsid w:val="00880C27"/>
    <w:rsid w:val="0088732C"/>
    <w:rsid w:val="00890DC5"/>
    <w:rsid w:val="008919B4"/>
    <w:rsid w:val="00892EF7"/>
    <w:rsid w:val="00893E03"/>
    <w:rsid w:val="008A1C5C"/>
    <w:rsid w:val="008A2101"/>
    <w:rsid w:val="008A39A8"/>
    <w:rsid w:val="008A3FAB"/>
    <w:rsid w:val="008A4A51"/>
    <w:rsid w:val="008A78F4"/>
    <w:rsid w:val="008B06F3"/>
    <w:rsid w:val="008B06FB"/>
    <w:rsid w:val="008B1FF1"/>
    <w:rsid w:val="008B27AC"/>
    <w:rsid w:val="008B522C"/>
    <w:rsid w:val="008B754A"/>
    <w:rsid w:val="008C1011"/>
    <w:rsid w:val="008C1394"/>
    <w:rsid w:val="008C145D"/>
    <w:rsid w:val="008C4E79"/>
    <w:rsid w:val="008C5761"/>
    <w:rsid w:val="008C68C0"/>
    <w:rsid w:val="008C7243"/>
    <w:rsid w:val="008D507A"/>
    <w:rsid w:val="008D5CDE"/>
    <w:rsid w:val="008D6282"/>
    <w:rsid w:val="008D7D96"/>
    <w:rsid w:val="008E1EF5"/>
    <w:rsid w:val="008E35A4"/>
    <w:rsid w:val="008E4C94"/>
    <w:rsid w:val="008E4F80"/>
    <w:rsid w:val="008F0630"/>
    <w:rsid w:val="008F3238"/>
    <w:rsid w:val="008F4497"/>
    <w:rsid w:val="008F663A"/>
    <w:rsid w:val="009015A4"/>
    <w:rsid w:val="00903876"/>
    <w:rsid w:val="00904D5E"/>
    <w:rsid w:val="009051BE"/>
    <w:rsid w:val="00910020"/>
    <w:rsid w:val="00911ADC"/>
    <w:rsid w:val="009120BB"/>
    <w:rsid w:val="00912646"/>
    <w:rsid w:val="00914D32"/>
    <w:rsid w:val="00915083"/>
    <w:rsid w:val="009161B8"/>
    <w:rsid w:val="0092133F"/>
    <w:rsid w:val="00921C23"/>
    <w:rsid w:val="0092463F"/>
    <w:rsid w:val="00925420"/>
    <w:rsid w:val="00926207"/>
    <w:rsid w:val="00926464"/>
    <w:rsid w:val="00930778"/>
    <w:rsid w:val="00934914"/>
    <w:rsid w:val="00935809"/>
    <w:rsid w:val="0093607D"/>
    <w:rsid w:val="0093641E"/>
    <w:rsid w:val="00937638"/>
    <w:rsid w:val="00940829"/>
    <w:rsid w:val="0094138D"/>
    <w:rsid w:val="00942233"/>
    <w:rsid w:val="00943734"/>
    <w:rsid w:val="009446D8"/>
    <w:rsid w:val="0094609B"/>
    <w:rsid w:val="00947061"/>
    <w:rsid w:val="009509D3"/>
    <w:rsid w:val="00951321"/>
    <w:rsid w:val="0095195E"/>
    <w:rsid w:val="00955680"/>
    <w:rsid w:val="00955EB3"/>
    <w:rsid w:val="00956F7B"/>
    <w:rsid w:val="00960F31"/>
    <w:rsid w:val="0096122B"/>
    <w:rsid w:val="009632B8"/>
    <w:rsid w:val="00963B78"/>
    <w:rsid w:val="00963C9A"/>
    <w:rsid w:val="009640C3"/>
    <w:rsid w:val="00965340"/>
    <w:rsid w:val="00966B3B"/>
    <w:rsid w:val="00970D13"/>
    <w:rsid w:val="00972EFB"/>
    <w:rsid w:val="00973746"/>
    <w:rsid w:val="00973D70"/>
    <w:rsid w:val="009758B1"/>
    <w:rsid w:val="009758EB"/>
    <w:rsid w:val="00980808"/>
    <w:rsid w:val="00982997"/>
    <w:rsid w:val="009834D0"/>
    <w:rsid w:val="00984C5E"/>
    <w:rsid w:val="00987020"/>
    <w:rsid w:val="00987463"/>
    <w:rsid w:val="00992F82"/>
    <w:rsid w:val="00993461"/>
    <w:rsid w:val="00995A8F"/>
    <w:rsid w:val="00997D6D"/>
    <w:rsid w:val="00997E16"/>
    <w:rsid w:val="009A127C"/>
    <w:rsid w:val="009A166C"/>
    <w:rsid w:val="009A3260"/>
    <w:rsid w:val="009B538D"/>
    <w:rsid w:val="009B565D"/>
    <w:rsid w:val="009B7FBA"/>
    <w:rsid w:val="009C2871"/>
    <w:rsid w:val="009C2D94"/>
    <w:rsid w:val="009C33D8"/>
    <w:rsid w:val="009C39E4"/>
    <w:rsid w:val="009C434F"/>
    <w:rsid w:val="009C72DA"/>
    <w:rsid w:val="009D050F"/>
    <w:rsid w:val="009D19B0"/>
    <w:rsid w:val="009D3390"/>
    <w:rsid w:val="009D518F"/>
    <w:rsid w:val="009D59D1"/>
    <w:rsid w:val="009E0061"/>
    <w:rsid w:val="009E0B57"/>
    <w:rsid w:val="009E29A3"/>
    <w:rsid w:val="009E3E1D"/>
    <w:rsid w:val="009E63BF"/>
    <w:rsid w:val="009E72A1"/>
    <w:rsid w:val="009E7A85"/>
    <w:rsid w:val="009E7C18"/>
    <w:rsid w:val="009E7D49"/>
    <w:rsid w:val="009F3BA2"/>
    <w:rsid w:val="009F4432"/>
    <w:rsid w:val="009F4D57"/>
    <w:rsid w:val="00A0320C"/>
    <w:rsid w:val="00A07678"/>
    <w:rsid w:val="00A13EA9"/>
    <w:rsid w:val="00A165C4"/>
    <w:rsid w:val="00A2488F"/>
    <w:rsid w:val="00A25E66"/>
    <w:rsid w:val="00A26E94"/>
    <w:rsid w:val="00A270AF"/>
    <w:rsid w:val="00A30762"/>
    <w:rsid w:val="00A35C66"/>
    <w:rsid w:val="00A372B6"/>
    <w:rsid w:val="00A3784C"/>
    <w:rsid w:val="00A42263"/>
    <w:rsid w:val="00A43F51"/>
    <w:rsid w:val="00A5066B"/>
    <w:rsid w:val="00A50D7F"/>
    <w:rsid w:val="00A50ECD"/>
    <w:rsid w:val="00A51E9E"/>
    <w:rsid w:val="00A536E1"/>
    <w:rsid w:val="00A638E8"/>
    <w:rsid w:val="00A66F43"/>
    <w:rsid w:val="00A67CB6"/>
    <w:rsid w:val="00A70D4E"/>
    <w:rsid w:val="00A71C7F"/>
    <w:rsid w:val="00A74094"/>
    <w:rsid w:val="00A77998"/>
    <w:rsid w:val="00A80594"/>
    <w:rsid w:val="00A80747"/>
    <w:rsid w:val="00A82D02"/>
    <w:rsid w:val="00A83420"/>
    <w:rsid w:val="00A85FD8"/>
    <w:rsid w:val="00A87516"/>
    <w:rsid w:val="00A92CE6"/>
    <w:rsid w:val="00A955E5"/>
    <w:rsid w:val="00A95F0D"/>
    <w:rsid w:val="00AA2A61"/>
    <w:rsid w:val="00AA34B5"/>
    <w:rsid w:val="00AA4BDF"/>
    <w:rsid w:val="00AA5FE3"/>
    <w:rsid w:val="00AA65D1"/>
    <w:rsid w:val="00AB032F"/>
    <w:rsid w:val="00AB25A8"/>
    <w:rsid w:val="00AB2C57"/>
    <w:rsid w:val="00AB2E30"/>
    <w:rsid w:val="00AB39B3"/>
    <w:rsid w:val="00AB70F9"/>
    <w:rsid w:val="00AC204B"/>
    <w:rsid w:val="00AC3430"/>
    <w:rsid w:val="00AC39BA"/>
    <w:rsid w:val="00AC3C0C"/>
    <w:rsid w:val="00AC4B9F"/>
    <w:rsid w:val="00AC5600"/>
    <w:rsid w:val="00AD0891"/>
    <w:rsid w:val="00AD2955"/>
    <w:rsid w:val="00AD2C21"/>
    <w:rsid w:val="00AD4BA1"/>
    <w:rsid w:val="00AD5FC5"/>
    <w:rsid w:val="00AD6155"/>
    <w:rsid w:val="00AD6E9D"/>
    <w:rsid w:val="00AE08FA"/>
    <w:rsid w:val="00AE0FA8"/>
    <w:rsid w:val="00AE331B"/>
    <w:rsid w:val="00AE48D1"/>
    <w:rsid w:val="00AE5876"/>
    <w:rsid w:val="00AE6516"/>
    <w:rsid w:val="00AE6ED2"/>
    <w:rsid w:val="00AF12E9"/>
    <w:rsid w:val="00AF1DF6"/>
    <w:rsid w:val="00AF2DAF"/>
    <w:rsid w:val="00AF3138"/>
    <w:rsid w:val="00AF3F01"/>
    <w:rsid w:val="00AF5B5F"/>
    <w:rsid w:val="00AF6DC1"/>
    <w:rsid w:val="00B0079B"/>
    <w:rsid w:val="00B0539C"/>
    <w:rsid w:val="00B06FED"/>
    <w:rsid w:val="00B108D5"/>
    <w:rsid w:val="00B12867"/>
    <w:rsid w:val="00B130E7"/>
    <w:rsid w:val="00B1674B"/>
    <w:rsid w:val="00B167E8"/>
    <w:rsid w:val="00B16844"/>
    <w:rsid w:val="00B219EE"/>
    <w:rsid w:val="00B22903"/>
    <w:rsid w:val="00B2427A"/>
    <w:rsid w:val="00B31577"/>
    <w:rsid w:val="00B328D9"/>
    <w:rsid w:val="00B34883"/>
    <w:rsid w:val="00B351E1"/>
    <w:rsid w:val="00B35446"/>
    <w:rsid w:val="00B410D7"/>
    <w:rsid w:val="00B42F66"/>
    <w:rsid w:val="00B4676B"/>
    <w:rsid w:val="00B46E0E"/>
    <w:rsid w:val="00B4782F"/>
    <w:rsid w:val="00B51E9E"/>
    <w:rsid w:val="00B53336"/>
    <w:rsid w:val="00B60E3A"/>
    <w:rsid w:val="00B62CDD"/>
    <w:rsid w:val="00B63154"/>
    <w:rsid w:val="00B63D4A"/>
    <w:rsid w:val="00B66037"/>
    <w:rsid w:val="00B67BDE"/>
    <w:rsid w:val="00B67D20"/>
    <w:rsid w:val="00B706A1"/>
    <w:rsid w:val="00B706BD"/>
    <w:rsid w:val="00B70FC1"/>
    <w:rsid w:val="00B722DE"/>
    <w:rsid w:val="00B72597"/>
    <w:rsid w:val="00B730FB"/>
    <w:rsid w:val="00B73465"/>
    <w:rsid w:val="00B813C2"/>
    <w:rsid w:val="00B840F7"/>
    <w:rsid w:val="00B9002E"/>
    <w:rsid w:val="00B91CD8"/>
    <w:rsid w:val="00B9498F"/>
    <w:rsid w:val="00B955E9"/>
    <w:rsid w:val="00BA0A05"/>
    <w:rsid w:val="00BA4F12"/>
    <w:rsid w:val="00BB07A6"/>
    <w:rsid w:val="00BB4620"/>
    <w:rsid w:val="00BB4B0C"/>
    <w:rsid w:val="00BB79B6"/>
    <w:rsid w:val="00BC0D94"/>
    <w:rsid w:val="00BC200D"/>
    <w:rsid w:val="00BC3033"/>
    <w:rsid w:val="00BC3E4F"/>
    <w:rsid w:val="00BC55F0"/>
    <w:rsid w:val="00BC6D2E"/>
    <w:rsid w:val="00BD1E22"/>
    <w:rsid w:val="00BD3027"/>
    <w:rsid w:val="00BD5905"/>
    <w:rsid w:val="00BD613E"/>
    <w:rsid w:val="00BE2EF7"/>
    <w:rsid w:val="00BE529F"/>
    <w:rsid w:val="00BF0D77"/>
    <w:rsid w:val="00BF1968"/>
    <w:rsid w:val="00BF368C"/>
    <w:rsid w:val="00BF76B3"/>
    <w:rsid w:val="00C00B94"/>
    <w:rsid w:val="00C0317C"/>
    <w:rsid w:val="00C0492F"/>
    <w:rsid w:val="00C051A5"/>
    <w:rsid w:val="00C065E3"/>
    <w:rsid w:val="00C06962"/>
    <w:rsid w:val="00C07396"/>
    <w:rsid w:val="00C076F9"/>
    <w:rsid w:val="00C0770C"/>
    <w:rsid w:val="00C11CC4"/>
    <w:rsid w:val="00C13077"/>
    <w:rsid w:val="00C15102"/>
    <w:rsid w:val="00C15380"/>
    <w:rsid w:val="00C227C9"/>
    <w:rsid w:val="00C229F7"/>
    <w:rsid w:val="00C25785"/>
    <w:rsid w:val="00C25FAC"/>
    <w:rsid w:val="00C261F0"/>
    <w:rsid w:val="00C310EE"/>
    <w:rsid w:val="00C34320"/>
    <w:rsid w:val="00C34E00"/>
    <w:rsid w:val="00C3514C"/>
    <w:rsid w:val="00C4103E"/>
    <w:rsid w:val="00C43F73"/>
    <w:rsid w:val="00C441A6"/>
    <w:rsid w:val="00C45D8E"/>
    <w:rsid w:val="00C552A6"/>
    <w:rsid w:val="00C57AEA"/>
    <w:rsid w:val="00C639D0"/>
    <w:rsid w:val="00C640FB"/>
    <w:rsid w:val="00C643DC"/>
    <w:rsid w:val="00C66CE7"/>
    <w:rsid w:val="00C67514"/>
    <w:rsid w:val="00C67F82"/>
    <w:rsid w:val="00C717D9"/>
    <w:rsid w:val="00C73EDA"/>
    <w:rsid w:val="00C74AAB"/>
    <w:rsid w:val="00C77AC6"/>
    <w:rsid w:val="00C80C6A"/>
    <w:rsid w:val="00C834E2"/>
    <w:rsid w:val="00C90381"/>
    <w:rsid w:val="00C95066"/>
    <w:rsid w:val="00C95754"/>
    <w:rsid w:val="00C95D5B"/>
    <w:rsid w:val="00C963C4"/>
    <w:rsid w:val="00C96916"/>
    <w:rsid w:val="00C96E9C"/>
    <w:rsid w:val="00CA2250"/>
    <w:rsid w:val="00CA2CC6"/>
    <w:rsid w:val="00CB32D2"/>
    <w:rsid w:val="00CB73E4"/>
    <w:rsid w:val="00CC40F6"/>
    <w:rsid w:val="00CC4AFB"/>
    <w:rsid w:val="00CD09F9"/>
    <w:rsid w:val="00CD0A57"/>
    <w:rsid w:val="00CD2795"/>
    <w:rsid w:val="00CD2FF6"/>
    <w:rsid w:val="00CD3ADC"/>
    <w:rsid w:val="00CD468F"/>
    <w:rsid w:val="00CD63F5"/>
    <w:rsid w:val="00CE1BC6"/>
    <w:rsid w:val="00CE2DA0"/>
    <w:rsid w:val="00CE2EF1"/>
    <w:rsid w:val="00CE3253"/>
    <w:rsid w:val="00CE3989"/>
    <w:rsid w:val="00CE49F6"/>
    <w:rsid w:val="00CE6AA2"/>
    <w:rsid w:val="00CE760B"/>
    <w:rsid w:val="00CE7A06"/>
    <w:rsid w:val="00CF03AF"/>
    <w:rsid w:val="00CF13AB"/>
    <w:rsid w:val="00CF25BD"/>
    <w:rsid w:val="00CF303B"/>
    <w:rsid w:val="00CF5914"/>
    <w:rsid w:val="00CF64FB"/>
    <w:rsid w:val="00CF6707"/>
    <w:rsid w:val="00D01263"/>
    <w:rsid w:val="00D0193B"/>
    <w:rsid w:val="00D026FE"/>
    <w:rsid w:val="00D027DD"/>
    <w:rsid w:val="00D029FC"/>
    <w:rsid w:val="00D04AA4"/>
    <w:rsid w:val="00D0535C"/>
    <w:rsid w:val="00D070EB"/>
    <w:rsid w:val="00D125FA"/>
    <w:rsid w:val="00D12B12"/>
    <w:rsid w:val="00D13603"/>
    <w:rsid w:val="00D14078"/>
    <w:rsid w:val="00D140D9"/>
    <w:rsid w:val="00D1502F"/>
    <w:rsid w:val="00D154C6"/>
    <w:rsid w:val="00D1652A"/>
    <w:rsid w:val="00D17163"/>
    <w:rsid w:val="00D17C3D"/>
    <w:rsid w:val="00D17CC9"/>
    <w:rsid w:val="00D22C3D"/>
    <w:rsid w:val="00D24449"/>
    <w:rsid w:val="00D2452B"/>
    <w:rsid w:val="00D268EB"/>
    <w:rsid w:val="00D30C3A"/>
    <w:rsid w:val="00D30F08"/>
    <w:rsid w:val="00D314CD"/>
    <w:rsid w:val="00D33B10"/>
    <w:rsid w:val="00D34343"/>
    <w:rsid w:val="00D34DDF"/>
    <w:rsid w:val="00D40CDE"/>
    <w:rsid w:val="00D41E82"/>
    <w:rsid w:val="00D434A3"/>
    <w:rsid w:val="00D446C5"/>
    <w:rsid w:val="00D455B1"/>
    <w:rsid w:val="00D509DE"/>
    <w:rsid w:val="00D517A4"/>
    <w:rsid w:val="00D51B1D"/>
    <w:rsid w:val="00D520CA"/>
    <w:rsid w:val="00D5212B"/>
    <w:rsid w:val="00D54B33"/>
    <w:rsid w:val="00D554C0"/>
    <w:rsid w:val="00D556DC"/>
    <w:rsid w:val="00D57105"/>
    <w:rsid w:val="00D57509"/>
    <w:rsid w:val="00D57EA9"/>
    <w:rsid w:val="00D67087"/>
    <w:rsid w:val="00D674CE"/>
    <w:rsid w:val="00D70A54"/>
    <w:rsid w:val="00D72AE4"/>
    <w:rsid w:val="00D733A1"/>
    <w:rsid w:val="00D74B4E"/>
    <w:rsid w:val="00D754B4"/>
    <w:rsid w:val="00D758F8"/>
    <w:rsid w:val="00D75E31"/>
    <w:rsid w:val="00D761F9"/>
    <w:rsid w:val="00D76DB2"/>
    <w:rsid w:val="00D868A2"/>
    <w:rsid w:val="00D91D58"/>
    <w:rsid w:val="00D921CF"/>
    <w:rsid w:val="00D92811"/>
    <w:rsid w:val="00D92EDF"/>
    <w:rsid w:val="00D963FD"/>
    <w:rsid w:val="00D972FD"/>
    <w:rsid w:val="00DA01B8"/>
    <w:rsid w:val="00DA06D9"/>
    <w:rsid w:val="00DA341A"/>
    <w:rsid w:val="00DA3B30"/>
    <w:rsid w:val="00DA65A6"/>
    <w:rsid w:val="00DA6734"/>
    <w:rsid w:val="00DA7E36"/>
    <w:rsid w:val="00DB1978"/>
    <w:rsid w:val="00DB2DD6"/>
    <w:rsid w:val="00DB39DE"/>
    <w:rsid w:val="00DB609A"/>
    <w:rsid w:val="00DB6596"/>
    <w:rsid w:val="00DB6B6F"/>
    <w:rsid w:val="00DB7131"/>
    <w:rsid w:val="00DC0A28"/>
    <w:rsid w:val="00DC4E8B"/>
    <w:rsid w:val="00DD305C"/>
    <w:rsid w:val="00DD561D"/>
    <w:rsid w:val="00DD7DF5"/>
    <w:rsid w:val="00DE00CF"/>
    <w:rsid w:val="00DE2F0F"/>
    <w:rsid w:val="00DE3BFE"/>
    <w:rsid w:val="00DF16FC"/>
    <w:rsid w:val="00DF1A67"/>
    <w:rsid w:val="00DF571C"/>
    <w:rsid w:val="00DF606A"/>
    <w:rsid w:val="00E01F3F"/>
    <w:rsid w:val="00E02EAF"/>
    <w:rsid w:val="00E04FE1"/>
    <w:rsid w:val="00E05E0F"/>
    <w:rsid w:val="00E06019"/>
    <w:rsid w:val="00E06E22"/>
    <w:rsid w:val="00E07059"/>
    <w:rsid w:val="00E11A9A"/>
    <w:rsid w:val="00E11CD0"/>
    <w:rsid w:val="00E126A7"/>
    <w:rsid w:val="00E1579C"/>
    <w:rsid w:val="00E16F52"/>
    <w:rsid w:val="00E20FEE"/>
    <w:rsid w:val="00E24D9A"/>
    <w:rsid w:val="00E259E2"/>
    <w:rsid w:val="00E26458"/>
    <w:rsid w:val="00E30BED"/>
    <w:rsid w:val="00E43A41"/>
    <w:rsid w:val="00E43A4F"/>
    <w:rsid w:val="00E44663"/>
    <w:rsid w:val="00E45C57"/>
    <w:rsid w:val="00E62283"/>
    <w:rsid w:val="00E6327F"/>
    <w:rsid w:val="00E63FC5"/>
    <w:rsid w:val="00E64631"/>
    <w:rsid w:val="00E64AAC"/>
    <w:rsid w:val="00E667EE"/>
    <w:rsid w:val="00E67295"/>
    <w:rsid w:val="00E71A90"/>
    <w:rsid w:val="00E73169"/>
    <w:rsid w:val="00E739EF"/>
    <w:rsid w:val="00E760EE"/>
    <w:rsid w:val="00E80F92"/>
    <w:rsid w:val="00E82360"/>
    <w:rsid w:val="00E860F1"/>
    <w:rsid w:val="00E86FB8"/>
    <w:rsid w:val="00E875BF"/>
    <w:rsid w:val="00E97563"/>
    <w:rsid w:val="00EA0924"/>
    <w:rsid w:val="00EA50F3"/>
    <w:rsid w:val="00EB1AD2"/>
    <w:rsid w:val="00EB4540"/>
    <w:rsid w:val="00EB46CF"/>
    <w:rsid w:val="00EB7D26"/>
    <w:rsid w:val="00EC08DC"/>
    <w:rsid w:val="00EC12DE"/>
    <w:rsid w:val="00EC17C2"/>
    <w:rsid w:val="00EC403A"/>
    <w:rsid w:val="00EC418B"/>
    <w:rsid w:val="00EC56F6"/>
    <w:rsid w:val="00ED33E6"/>
    <w:rsid w:val="00ED48D2"/>
    <w:rsid w:val="00ED6950"/>
    <w:rsid w:val="00ED6B1E"/>
    <w:rsid w:val="00EE1AA3"/>
    <w:rsid w:val="00EE66CF"/>
    <w:rsid w:val="00EE7147"/>
    <w:rsid w:val="00EF4B37"/>
    <w:rsid w:val="00EF5626"/>
    <w:rsid w:val="00F013FB"/>
    <w:rsid w:val="00F01980"/>
    <w:rsid w:val="00F02E1B"/>
    <w:rsid w:val="00F04D2D"/>
    <w:rsid w:val="00F0686A"/>
    <w:rsid w:val="00F076A3"/>
    <w:rsid w:val="00F10531"/>
    <w:rsid w:val="00F2796E"/>
    <w:rsid w:val="00F328FD"/>
    <w:rsid w:val="00F332E5"/>
    <w:rsid w:val="00F33959"/>
    <w:rsid w:val="00F3676D"/>
    <w:rsid w:val="00F36DC7"/>
    <w:rsid w:val="00F40D30"/>
    <w:rsid w:val="00F41A37"/>
    <w:rsid w:val="00F41E8D"/>
    <w:rsid w:val="00F42037"/>
    <w:rsid w:val="00F45497"/>
    <w:rsid w:val="00F45FF4"/>
    <w:rsid w:val="00F51653"/>
    <w:rsid w:val="00F51CD2"/>
    <w:rsid w:val="00F52858"/>
    <w:rsid w:val="00F53E47"/>
    <w:rsid w:val="00F54204"/>
    <w:rsid w:val="00F60F67"/>
    <w:rsid w:val="00F636B1"/>
    <w:rsid w:val="00F679CA"/>
    <w:rsid w:val="00F731B7"/>
    <w:rsid w:val="00F7588C"/>
    <w:rsid w:val="00F76913"/>
    <w:rsid w:val="00F76DCB"/>
    <w:rsid w:val="00F76E12"/>
    <w:rsid w:val="00F76F9E"/>
    <w:rsid w:val="00F776A6"/>
    <w:rsid w:val="00F83B2B"/>
    <w:rsid w:val="00F83F64"/>
    <w:rsid w:val="00F90020"/>
    <w:rsid w:val="00F95FA7"/>
    <w:rsid w:val="00F971A9"/>
    <w:rsid w:val="00FA0F1D"/>
    <w:rsid w:val="00FA387B"/>
    <w:rsid w:val="00FA6A05"/>
    <w:rsid w:val="00FB09A5"/>
    <w:rsid w:val="00FB1AB7"/>
    <w:rsid w:val="00FB1D95"/>
    <w:rsid w:val="00FB1E9A"/>
    <w:rsid w:val="00FB5508"/>
    <w:rsid w:val="00FB6B8C"/>
    <w:rsid w:val="00FB6F05"/>
    <w:rsid w:val="00FC024B"/>
    <w:rsid w:val="00FC15B7"/>
    <w:rsid w:val="00FC296E"/>
    <w:rsid w:val="00FC31A5"/>
    <w:rsid w:val="00FC460B"/>
    <w:rsid w:val="00FC517F"/>
    <w:rsid w:val="00FC5DE1"/>
    <w:rsid w:val="00FC744F"/>
    <w:rsid w:val="00FD131C"/>
    <w:rsid w:val="00FD21FA"/>
    <w:rsid w:val="00FD285F"/>
    <w:rsid w:val="00FD6387"/>
    <w:rsid w:val="00FD6917"/>
    <w:rsid w:val="00FD6ACB"/>
    <w:rsid w:val="00FE0795"/>
    <w:rsid w:val="00FE4715"/>
    <w:rsid w:val="00FE6C0E"/>
    <w:rsid w:val="00FE79FF"/>
    <w:rsid w:val="00FF0CB1"/>
    <w:rsid w:val="00FF15DB"/>
    <w:rsid w:val="00FF4C04"/>
    <w:rsid w:val="00FF4E3F"/>
    <w:rsid w:val="00FF5C40"/>
    <w:rsid w:val="00FF5F9B"/>
    <w:rsid w:val="00FF7356"/>
    <w:rsid w:val="0272CA3E"/>
    <w:rsid w:val="039C5E30"/>
    <w:rsid w:val="040713A5"/>
    <w:rsid w:val="059FA05F"/>
    <w:rsid w:val="0C4E8B8A"/>
    <w:rsid w:val="10273E46"/>
    <w:rsid w:val="128E55ED"/>
    <w:rsid w:val="2079A30D"/>
    <w:rsid w:val="2542BBAA"/>
    <w:rsid w:val="25AF5965"/>
    <w:rsid w:val="26935C29"/>
    <w:rsid w:val="279E3C77"/>
    <w:rsid w:val="28817FA9"/>
    <w:rsid w:val="299F2611"/>
    <w:rsid w:val="2C52C3A4"/>
    <w:rsid w:val="38DB3ED5"/>
    <w:rsid w:val="392324E8"/>
    <w:rsid w:val="3B22625C"/>
    <w:rsid w:val="3F53B3DB"/>
    <w:rsid w:val="423522FA"/>
    <w:rsid w:val="49ECA1A1"/>
    <w:rsid w:val="4BA82BC5"/>
    <w:rsid w:val="4D60BAF0"/>
    <w:rsid w:val="4ECB3338"/>
    <w:rsid w:val="4FF58B37"/>
    <w:rsid w:val="524ED503"/>
    <w:rsid w:val="533BF283"/>
    <w:rsid w:val="5A9DAEE7"/>
    <w:rsid w:val="5CB28A44"/>
    <w:rsid w:val="65EEE701"/>
    <w:rsid w:val="6A8EBC98"/>
    <w:rsid w:val="75100710"/>
    <w:rsid w:val="7790C222"/>
    <w:rsid w:val="798CF97F"/>
    <w:rsid w:val="79DC7A69"/>
    <w:rsid w:val="7CA838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8589B56"/>
  <w15:docId w15:val="{08839A23-2B5E-492B-84E9-A9B06E5F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760"/>
  </w:style>
  <w:style w:type="paragraph" w:styleId="Heading1">
    <w:name w:val="heading 1"/>
    <w:basedOn w:val="Normal"/>
    <w:next w:val="Normal"/>
    <w:link w:val="Heading1Char"/>
    <w:uiPriority w:val="9"/>
    <w:qFormat/>
    <w:rsid w:val="00F328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54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3B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226"/>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2522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1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FA7"/>
    <w:rPr>
      <w:sz w:val="16"/>
      <w:szCs w:val="16"/>
    </w:rPr>
  </w:style>
  <w:style w:type="paragraph" w:styleId="CommentText">
    <w:name w:val="annotation text"/>
    <w:basedOn w:val="Normal"/>
    <w:link w:val="CommentTextChar"/>
    <w:uiPriority w:val="99"/>
    <w:unhideWhenUsed/>
    <w:rsid w:val="00F95FA7"/>
    <w:pPr>
      <w:spacing w:line="240" w:lineRule="auto"/>
    </w:pPr>
    <w:rPr>
      <w:sz w:val="20"/>
      <w:szCs w:val="20"/>
    </w:rPr>
  </w:style>
  <w:style w:type="character" w:customStyle="1" w:styleId="CommentTextChar">
    <w:name w:val="Comment Text Char"/>
    <w:basedOn w:val="DefaultParagraphFont"/>
    <w:link w:val="CommentText"/>
    <w:uiPriority w:val="99"/>
    <w:rsid w:val="00F95FA7"/>
    <w:rPr>
      <w:sz w:val="20"/>
      <w:szCs w:val="20"/>
    </w:rPr>
  </w:style>
  <w:style w:type="paragraph" w:styleId="CommentSubject">
    <w:name w:val="annotation subject"/>
    <w:basedOn w:val="CommentText"/>
    <w:next w:val="CommentText"/>
    <w:link w:val="CommentSubjectChar"/>
    <w:uiPriority w:val="99"/>
    <w:semiHidden/>
    <w:unhideWhenUsed/>
    <w:rsid w:val="00F95FA7"/>
    <w:rPr>
      <w:b/>
      <w:bCs/>
    </w:rPr>
  </w:style>
  <w:style w:type="character" w:customStyle="1" w:styleId="CommentSubjectChar">
    <w:name w:val="Comment Subject Char"/>
    <w:basedOn w:val="CommentTextChar"/>
    <w:link w:val="CommentSubject"/>
    <w:uiPriority w:val="99"/>
    <w:semiHidden/>
    <w:rsid w:val="00F95FA7"/>
    <w:rPr>
      <w:b/>
      <w:bCs/>
      <w:sz w:val="20"/>
      <w:szCs w:val="20"/>
    </w:rPr>
  </w:style>
  <w:style w:type="paragraph" w:styleId="BalloonText">
    <w:name w:val="Balloon Text"/>
    <w:basedOn w:val="Normal"/>
    <w:link w:val="BalloonTextChar"/>
    <w:uiPriority w:val="99"/>
    <w:semiHidden/>
    <w:unhideWhenUsed/>
    <w:rsid w:val="00F9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FA7"/>
    <w:rPr>
      <w:rFonts w:ascii="Segoe UI" w:hAnsi="Segoe UI" w:cs="Segoe UI"/>
      <w:sz w:val="18"/>
      <w:szCs w:val="18"/>
    </w:rPr>
  </w:style>
  <w:style w:type="character" w:styleId="Hyperlink">
    <w:name w:val="Hyperlink"/>
    <w:basedOn w:val="DefaultParagraphFont"/>
    <w:uiPriority w:val="99"/>
    <w:unhideWhenUsed/>
    <w:rsid w:val="005C040D"/>
    <w:rPr>
      <w:color w:val="0563C1" w:themeColor="hyperlink"/>
      <w:u w:val="single"/>
    </w:rPr>
  </w:style>
  <w:style w:type="table" w:customStyle="1" w:styleId="TableGrid0">
    <w:name w:val="TableGrid"/>
    <w:rsid w:val="007106A8"/>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9758EB"/>
    <w:rPr>
      <w:color w:val="605E5C"/>
      <w:shd w:val="clear" w:color="auto" w:fill="E1DFDD"/>
    </w:rPr>
  </w:style>
  <w:style w:type="paragraph" w:styleId="Header">
    <w:name w:val="header"/>
    <w:basedOn w:val="Normal"/>
    <w:link w:val="HeaderChar"/>
    <w:uiPriority w:val="99"/>
    <w:unhideWhenUsed/>
    <w:rsid w:val="00D02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7DD"/>
  </w:style>
  <w:style w:type="paragraph" w:styleId="Footer">
    <w:name w:val="footer"/>
    <w:basedOn w:val="Normal"/>
    <w:link w:val="FooterChar"/>
    <w:uiPriority w:val="99"/>
    <w:unhideWhenUsed/>
    <w:rsid w:val="00D02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7DD"/>
  </w:style>
  <w:style w:type="character" w:styleId="PlaceholderText">
    <w:name w:val="Placeholder Text"/>
    <w:basedOn w:val="DefaultParagraphFont"/>
    <w:uiPriority w:val="99"/>
    <w:semiHidden/>
    <w:rsid w:val="00176341"/>
    <w:rPr>
      <w:color w:val="808080"/>
    </w:rPr>
  </w:style>
  <w:style w:type="table" w:customStyle="1" w:styleId="TableGrid1">
    <w:name w:val="Table Grid1"/>
    <w:basedOn w:val="TableNormal"/>
    <w:next w:val="TableGrid"/>
    <w:uiPriority w:val="39"/>
    <w:rsid w:val="00255089"/>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4449"/>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3B30"/>
    <w:rPr>
      <w:color w:val="954F72" w:themeColor="followedHyperlink"/>
      <w:u w:val="single"/>
    </w:rPr>
  </w:style>
  <w:style w:type="paragraph" w:styleId="PlainText">
    <w:name w:val="Plain Text"/>
    <w:basedOn w:val="Normal"/>
    <w:link w:val="PlainTextChar"/>
    <w:uiPriority w:val="99"/>
    <w:semiHidden/>
    <w:unhideWhenUsed/>
    <w:rsid w:val="003E777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E7770"/>
    <w:rPr>
      <w:rFonts w:ascii="Calibri" w:hAnsi="Calibri"/>
      <w:szCs w:val="21"/>
    </w:rPr>
  </w:style>
  <w:style w:type="paragraph" w:customStyle="1" w:styleId="xxmsonormal">
    <w:name w:val="x_xmsonormal"/>
    <w:basedOn w:val="Normal"/>
    <w:rsid w:val="008C7243"/>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2154A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CE3989"/>
    <w:pPr>
      <w:spacing w:after="0" w:line="240" w:lineRule="auto"/>
    </w:pPr>
  </w:style>
  <w:style w:type="character" w:customStyle="1" w:styleId="Heading3Char">
    <w:name w:val="Heading 3 Char"/>
    <w:basedOn w:val="DefaultParagraphFont"/>
    <w:link w:val="Heading3"/>
    <w:uiPriority w:val="9"/>
    <w:semiHidden/>
    <w:rsid w:val="004D3B5A"/>
    <w:rPr>
      <w:rFonts w:asciiTheme="majorHAnsi" w:eastAsiaTheme="majorEastAsia" w:hAnsiTheme="majorHAnsi" w:cstheme="majorBidi"/>
      <w:color w:val="1F3763" w:themeColor="accent1" w:themeShade="7F"/>
      <w:sz w:val="24"/>
      <w:szCs w:val="24"/>
    </w:rPr>
  </w:style>
  <w:style w:type="paragraph" w:customStyle="1" w:styleId="MRNumberedHeading2">
    <w:name w:val="M&amp;R Numbered Heading 2"/>
    <w:basedOn w:val="Normal"/>
    <w:rsid w:val="00521FD3"/>
    <w:pPr>
      <w:numPr>
        <w:ilvl w:val="1"/>
        <w:numId w:val="1"/>
      </w:numPr>
      <w:spacing w:before="240" w:after="0" w:line="240" w:lineRule="auto"/>
      <w:jc w:val="both"/>
      <w:outlineLvl w:val="1"/>
    </w:pPr>
    <w:rPr>
      <w:rFonts w:ascii="Arial" w:eastAsia="Times New Roman" w:hAnsi="Arial" w:cs="Times New Roman"/>
      <w:sz w:val="20"/>
      <w:szCs w:val="24"/>
      <w:lang w:eastAsia="en-GB"/>
    </w:rPr>
  </w:style>
  <w:style w:type="paragraph" w:customStyle="1" w:styleId="MRNumberedHeading1">
    <w:name w:val="M&amp;R Numbered Heading 1"/>
    <w:basedOn w:val="Normal"/>
    <w:rsid w:val="00521FD3"/>
    <w:pPr>
      <w:keepNext/>
      <w:keepLines/>
      <w:numPr>
        <w:numId w:val="1"/>
      </w:numPr>
      <w:spacing w:before="240" w:after="0" w:line="288" w:lineRule="auto"/>
    </w:pPr>
    <w:rPr>
      <w:rFonts w:ascii="Arial" w:eastAsia="Calibri" w:hAnsi="Arial" w:cs="Arial"/>
      <w:b/>
      <w:lang w:eastAsia="en-GB"/>
    </w:rPr>
  </w:style>
  <w:style w:type="character" w:styleId="UnresolvedMention">
    <w:name w:val="Unresolved Mention"/>
    <w:basedOn w:val="DefaultParagraphFont"/>
    <w:uiPriority w:val="99"/>
    <w:semiHidden/>
    <w:unhideWhenUsed/>
    <w:rsid w:val="00F76F9E"/>
    <w:rPr>
      <w:color w:val="605E5C"/>
      <w:shd w:val="clear" w:color="auto" w:fill="E1DFDD"/>
    </w:rPr>
  </w:style>
  <w:style w:type="character" w:customStyle="1" w:styleId="Heading1Char">
    <w:name w:val="Heading 1 Char"/>
    <w:basedOn w:val="DefaultParagraphFont"/>
    <w:link w:val="Heading1"/>
    <w:uiPriority w:val="9"/>
    <w:rsid w:val="00F328F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328FD"/>
    <w:pPr>
      <w:outlineLvl w:val="9"/>
    </w:pPr>
    <w:rPr>
      <w:lang w:val="en-US"/>
    </w:rPr>
  </w:style>
  <w:style w:type="paragraph" w:styleId="TOC2">
    <w:name w:val="toc 2"/>
    <w:basedOn w:val="Normal"/>
    <w:next w:val="Normal"/>
    <w:autoRedefine/>
    <w:uiPriority w:val="39"/>
    <w:unhideWhenUsed/>
    <w:rsid w:val="00F328F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328FD"/>
    <w:pPr>
      <w:spacing w:after="100"/>
    </w:pPr>
    <w:rPr>
      <w:rFonts w:eastAsiaTheme="minorEastAsia" w:cs="Times New Roman"/>
      <w:lang w:val="en-US"/>
    </w:rPr>
  </w:style>
  <w:style w:type="paragraph" w:styleId="TOC3">
    <w:name w:val="toc 3"/>
    <w:basedOn w:val="Normal"/>
    <w:next w:val="Normal"/>
    <w:autoRedefine/>
    <w:uiPriority w:val="39"/>
    <w:unhideWhenUsed/>
    <w:rsid w:val="00F328FD"/>
    <w:pPr>
      <w:spacing w:after="100"/>
      <w:ind w:left="440"/>
    </w:pPr>
    <w:rPr>
      <w:rFonts w:eastAsiaTheme="minorEastAsia" w:cs="Times New Roman"/>
      <w:lang w:val="en-US"/>
    </w:rPr>
  </w:style>
  <w:style w:type="paragraph" w:styleId="NoSpacing">
    <w:name w:val="No Spacing"/>
    <w:link w:val="NoSpacingChar"/>
    <w:uiPriority w:val="1"/>
    <w:qFormat/>
    <w:rsid w:val="00AD5FC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D5FC5"/>
    <w:rPr>
      <w:rFonts w:eastAsiaTheme="minorEastAsia"/>
      <w:lang w:val="en-US"/>
    </w:rPr>
  </w:style>
  <w:style w:type="paragraph" w:customStyle="1" w:styleId="trust">
    <w:name w:val="trust"/>
    <w:basedOn w:val="Heading2"/>
    <w:next w:val="Normal"/>
    <w:qFormat/>
    <w:rsid w:val="00F51CD2"/>
    <w:pPr>
      <w:jc w:val="center"/>
    </w:pPr>
    <w:rPr>
      <w:rFonts w:ascii="Arial" w:hAnsi="Arial" w:cs="Arial"/>
      <w:b/>
      <w:color w:val="005EB8"/>
      <w:sz w:val="24"/>
      <w:szCs w:val="22"/>
    </w:rPr>
  </w:style>
  <w:style w:type="paragraph" w:customStyle="1" w:styleId="logo">
    <w:name w:val="logo"/>
    <w:basedOn w:val="Normal"/>
    <w:qFormat/>
    <w:rsid w:val="00F76DCB"/>
    <w:pPr>
      <w:keepNext/>
      <w:keepLines/>
      <w:spacing w:before="240" w:after="0"/>
      <w:ind w:right="-1180"/>
      <w:jc w:val="center"/>
      <w:outlineLvl w:val="0"/>
    </w:pPr>
    <w:rPr>
      <w:rFonts w:ascii="Arial" w:eastAsia="Arial" w:hAnsi="Arial" w:cs="Arial"/>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6500">
      <w:bodyDiv w:val="1"/>
      <w:marLeft w:val="0"/>
      <w:marRight w:val="0"/>
      <w:marTop w:val="0"/>
      <w:marBottom w:val="0"/>
      <w:divBdr>
        <w:top w:val="none" w:sz="0" w:space="0" w:color="auto"/>
        <w:left w:val="none" w:sz="0" w:space="0" w:color="auto"/>
        <w:bottom w:val="none" w:sz="0" w:space="0" w:color="auto"/>
        <w:right w:val="none" w:sz="0" w:space="0" w:color="auto"/>
      </w:divBdr>
    </w:div>
    <w:div w:id="143082531">
      <w:bodyDiv w:val="1"/>
      <w:marLeft w:val="0"/>
      <w:marRight w:val="0"/>
      <w:marTop w:val="0"/>
      <w:marBottom w:val="0"/>
      <w:divBdr>
        <w:top w:val="none" w:sz="0" w:space="0" w:color="auto"/>
        <w:left w:val="none" w:sz="0" w:space="0" w:color="auto"/>
        <w:bottom w:val="none" w:sz="0" w:space="0" w:color="auto"/>
        <w:right w:val="none" w:sz="0" w:space="0" w:color="auto"/>
      </w:divBdr>
      <w:divsChild>
        <w:div w:id="610360306">
          <w:marLeft w:val="562"/>
          <w:marRight w:val="0"/>
          <w:marTop w:val="0"/>
          <w:marBottom w:val="0"/>
          <w:divBdr>
            <w:top w:val="none" w:sz="0" w:space="0" w:color="auto"/>
            <w:left w:val="none" w:sz="0" w:space="0" w:color="auto"/>
            <w:bottom w:val="none" w:sz="0" w:space="0" w:color="auto"/>
            <w:right w:val="none" w:sz="0" w:space="0" w:color="auto"/>
          </w:divBdr>
        </w:div>
      </w:divsChild>
    </w:div>
    <w:div w:id="151988258">
      <w:bodyDiv w:val="1"/>
      <w:marLeft w:val="0"/>
      <w:marRight w:val="0"/>
      <w:marTop w:val="0"/>
      <w:marBottom w:val="0"/>
      <w:divBdr>
        <w:top w:val="none" w:sz="0" w:space="0" w:color="auto"/>
        <w:left w:val="none" w:sz="0" w:space="0" w:color="auto"/>
        <w:bottom w:val="none" w:sz="0" w:space="0" w:color="auto"/>
        <w:right w:val="none" w:sz="0" w:space="0" w:color="auto"/>
      </w:divBdr>
      <w:divsChild>
        <w:div w:id="697855533">
          <w:marLeft w:val="662"/>
          <w:marRight w:val="0"/>
          <w:marTop w:val="0"/>
          <w:marBottom w:val="0"/>
          <w:divBdr>
            <w:top w:val="none" w:sz="0" w:space="0" w:color="auto"/>
            <w:left w:val="none" w:sz="0" w:space="0" w:color="auto"/>
            <w:bottom w:val="none" w:sz="0" w:space="0" w:color="auto"/>
            <w:right w:val="none" w:sz="0" w:space="0" w:color="auto"/>
          </w:divBdr>
        </w:div>
        <w:div w:id="1423334660">
          <w:marLeft w:val="720"/>
          <w:marRight w:val="0"/>
          <w:marTop w:val="0"/>
          <w:marBottom w:val="0"/>
          <w:divBdr>
            <w:top w:val="none" w:sz="0" w:space="0" w:color="auto"/>
            <w:left w:val="none" w:sz="0" w:space="0" w:color="auto"/>
            <w:bottom w:val="none" w:sz="0" w:space="0" w:color="auto"/>
            <w:right w:val="none" w:sz="0" w:space="0" w:color="auto"/>
          </w:divBdr>
        </w:div>
        <w:div w:id="1688557235">
          <w:marLeft w:val="1354"/>
          <w:marRight w:val="0"/>
          <w:marTop w:val="0"/>
          <w:marBottom w:val="0"/>
          <w:divBdr>
            <w:top w:val="none" w:sz="0" w:space="0" w:color="auto"/>
            <w:left w:val="none" w:sz="0" w:space="0" w:color="auto"/>
            <w:bottom w:val="none" w:sz="0" w:space="0" w:color="auto"/>
            <w:right w:val="none" w:sz="0" w:space="0" w:color="auto"/>
          </w:divBdr>
        </w:div>
        <w:div w:id="1726447243">
          <w:marLeft w:val="1354"/>
          <w:marRight w:val="0"/>
          <w:marTop w:val="0"/>
          <w:marBottom w:val="0"/>
          <w:divBdr>
            <w:top w:val="none" w:sz="0" w:space="0" w:color="auto"/>
            <w:left w:val="none" w:sz="0" w:space="0" w:color="auto"/>
            <w:bottom w:val="none" w:sz="0" w:space="0" w:color="auto"/>
            <w:right w:val="none" w:sz="0" w:space="0" w:color="auto"/>
          </w:divBdr>
        </w:div>
        <w:div w:id="1965427134">
          <w:marLeft w:val="1354"/>
          <w:marRight w:val="0"/>
          <w:marTop w:val="0"/>
          <w:marBottom w:val="0"/>
          <w:divBdr>
            <w:top w:val="none" w:sz="0" w:space="0" w:color="auto"/>
            <w:left w:val="none" w:sz="0" w:space="0" w:color="auto"/>
            <w:bottom w:val="none" w:sz="0" w:space="0" w:color="auto"/>
            <w:right w:val="none" w:sz="0" w:space="0" w:color="auto"/>
          </w:divBdr>
        </w:div>
      </w:divsChild>
    </w:div>
    <w:div w:id="165442144">
      <w:bodyDiv w:val="1"/>
      <w:marLeft w:val="0"/>
      <w:marRight w:val="0"/>
      <w:marTop w:val="0"/>
      <w:marBottom w:val="0"/>
      <w:divBdr>
        <w:top w:val="none" w:sz="0" w:space="0" w:color="auto"/>
        <w:left w:val="none" w:sz="0" w:space="0" w:color="auto"/>
        <w:bottom w:val="none" w:sz="0" w:space="0" w:color="auto"/>
        <w:right w:val="none" w:sz="0" w:space="0" w:color="auto"/>
      </w:divBdr>
    </w:div>
    <w:div w:id="192155259">
      <w:bodyDiv w:val="1"/>
      <w:marLeft w:val="0"/>
      <w:marRight w:val="0"/>
      <w:marTop w:val="0"/>
      <w:marBottom w:val="0"/>
      <w:divBdr>
        <w:top w:val="none" w:sz="0" w:space="0" w:color="auto"/>
        <w:left w:val="none" w:sz="0" w:space="0" w:color="auto"/>
        <w:bottom w:val="none" w:sz="0" w:space="0" w:color="auto"/>
        <w:right w:val="none" w:sz="0" w:space="0" w:color="auto"/>
      </w:divBdr>
      <w:divsChild>
        <w:div w:id="23217977">
          <w:marLeft w:val="576"/>
          <w:marRight w:val="0"/>
          <w:marTop w:val="0"/>
          <w:marBottom w:val="0"/>
          <w:divBdr>
            <w:top w:val="none" w:sz="0" w:space="0" w:color="auto"/>
            <w:left w:val="none" w:sz="0" w:space="0" w:color="auto"/>
            <w:bottom w:val="none" w:sz="0" w:space="0" w:color="auto"/>
            <w:right w:val="none" w:sz="0" w:space="0" w:color="auto"/>
          </w:divBdr>
        </w:div>
        <w:div w:id="1107384847">
          <w:marLeft w:val="576"/>
          <w:marRight w:val="0"/>
          <w:marTop w:val="0"/>
          <w:marBottom w:val="0"/>
          <w:divBdr>
            <w:top w:val="none" w:sz="0" w:space="0" w:color="auto"/>
            <w:left w:val="none" w:sz="0" w:space="0" w:color="auto"/>
            <w:bottom w:val="none" w:sz="0" w:space="0" w:color="auto"/>
            <w:right w:val="none" w:sz="0" w:space="0" w:color="auto"/>
          </w:divBdr>
        </w:div>
        <w:div w:id="1940524067">
          <w:marLeft w:val="576"/>
          <w:marRight w:val="0"/>
          <w:marTop w:val="0"/>
          <w:marBottom w:val="0"/>
          <w:divBdr>
            <w:top w:val="none" w:sz="0" w:space="0" w:color="auto"/>
            <w:left w:val="none" w:sz="0" w:space="0" w:color="auto"/>
            <w:bottom w:val="none" w:sz="0" w:space="0" w:color="auto"/>
            <w:right w:val="none" w:sz="0" w:space="0" w:color="auto"/>
          </w:divBdr>
        </w:div>
      </w:divsChild>
    </w:div>
    <w:div w:id="250505946">
      <w:bodyDiv w:val="1"/>
      <w:marLeft w:val="0"/>
      <w:marRight w:val="0"/>
      <w:marTop w:val="0"/>
      <w:marBottom w:val="0"/>
      <w:divBdr>
        <w:top w:val="none" w:sz="0" w:space="0" w:color="auto"/>
        <w:left w:val="none" w:sz="0" w:space="0" w:color="auto"/>
        <w:bottom w:val="none" w:sz="0" w:space="0" w:color="auto"/>
        <w:right w:val="none" w:sz="0" w:space="0" w:color="auto"/>
      </w:divBdr>
    </w:div>
    <w:div w:id="301228583">
      <w:bodyDiv w:val="1"/>
      <w:marLeft w:val="0"/>
      <w:marRight w:val="0"/>
      <w:marTop w:val="0"/>
      <w:marBottom w:val="0"/>
      <w:divBdr>
        <w:top w:val="none" w:sz="0" w:space="0" w:color="auto"/>
        <w:left w:val="none" w:sz="0" w:space="0" w:color="auto"/>
        <w:bottom w:val="none" w:sz="0" w:space="0" w:color="auto"/>
        <w:right w:val="none" w:sz="0" w:space="0" w:color="auto"/>
      </w:divBdr>
    </w:div>
    <w:div w:id="351078019">
      <w:bodyDiv w:val="1"/>
      <w:marLeft w:val="0"/>
      <w:marRight w:val="0"/>
      <w:marTop w:val="0"/>
      <w:marBottom w:val="0"/>
      <w:divBdr>
        <w:top w:val="none" w:sz="0" w:space="0" w:color="auto"/>
        <w:left w:val="none" w:sz="0" w:space="0" w:color="auto"/>
        <w:bottom w:val="none" w:sz="0" w:space="0" w:color="auto"/>
        <w:right w:val="none" w:sz="0" w:space="0" w:color="auto"/>
      </w:divBdr>
    </w:div>
    <w:div w:id="366224601">
      <w:bodyDiv w:val="1"/>
      <w:marLeft w:val="0"/>
      <w:marRight w:val="0"/>
      <w:marTop w:val="0"/>
      <w:marBottom w:val="0"/>
      <w:divBdr>
        <w:top w:val="none" w:sz="0" w:space="0" w:color="auto"/>
        <w:left w:val="none" w:sz="0" w:space="0" w:color="auto"/>
        <w:bottom w:val="none" w:sz="0" w:space="0" w:color="auto"/>
        <w:right w:val="none" w:sz="0" w:space="0" w:color="auto"/>
      </w:divBdr>
      <w:divsChild>
        <w:div w:id="295529677">
          <w:marLeft w:val="562"/>
          <w:marRight w:val="0"/>
          <w:marTop w:val="0"/>
          <w:marBottom w:val="0"/>
          <w:divBdr>
            <w:top w:val="none" w:sz="0" w:space="0" w:color="auto"/>
            <w:left w:val="none" w:sz="0" w:space="0" w:color="auto"/>
            <w:bottom w:val="none" w:sz="0" w:space="0" w:color="auto"/>
            <w:right w:val="none" w:sz="0" w:space="0" w:color="auto"/>
          </w:divBdr>
        </w:div>
      </w:divsChild>
    </w:div>
    <w:div w:id="370305053">
      <w:bodyDiv w:val="1"/>
      <w:marLeft w:val="0"/>
      <w:marRight w:val="0"/>
      <w:marTop w:val="0"/>
      <w:marBottom w:val="0"/>
      <w:divBdr>
        <w:top w:val="none" w:sz="0" w:space="0" w:color="auto"/>
        <w:left w:val="none" w:sz="0" w:space="0" w:color="auto"/>
        <w:bottom w:val="none" w:sz="0" w:space="0" w:color="auto"/>
        <w:right w:val="none" w:sz="0" w:space="0" w:color="auto"/>
      </w:divBdr>
    </w:div>
    <w:div w:id="395056612">
      <w:bodyDiv w:val="1"/>
      <w:marLeft w:val="0"/>
      <w:marRight w:val="0"/>
      <w:marTop w:val="0"/>
      <w:marBottom w:val="0"/>
      <w:divBdr>
        <w:top w:val="none" w:sz="0" w:space="0" w:color="auto"/>
        <w:left w:val="none" w:sz="0" w:space="0" w:color="auto"/>
        <w:bottom w:val="none" w:sz="0" w:space="0" w:color="auto"/>
        <w:right w:val="none" w:sz="0" w:space="0" w:color="auto"/>
      </w:divBdr>
    </w:div>
    <w:div w:id="403262999">
      <w:bodyDiv w:val="1"/>
      <w:marLeft w:val="0"/>
      <w:marRight w:val="0"/>
      <w:marTop w:val="0"/>
      <w:marBottom w:val="0"/>
      <w:divBdr>
        <w:top w:val="none" w:sz="0" w:space="0" w:color="auto"/>
        <w:left w:val="none" w:sz="0" w:space="0" w:color="auto"/>
        <w:bottom w:val="none" w:sz="0" w:space="0" w:color="auto"/>
        <w:right w:val="none" w:sz="0" w:space="0" w:color="auto"/>
      </w:divBdr>
    </w:div>
    <w:div w:id="408112931">
      <w:bodyDiv w:val="1"/>
      <w:marLeft w:val="0"/>
      <w:marRight w:val="0"/>
      <w:marTop w:val="0"/>
      <w:marBottom w:val="0"/>
      <w:divBdr>
        <w:top w:val="none" w:sz="0" w:space="0" w:color="auto"/>
        <w:left w:val="none" w:sz="0" w:space="0" w:color="auto"/>
        <w:bottom w:val="none" w:sz="0" w:space="0" w:color="auto"/>
        <w:right w:val="none" w:sz="0" w:space="0" w:color="auto"/>
      </w:divBdr>
    </w:div>
    <w:div w:id="440996674">
      <w:bodyDiv w:val="1"/>
      <w:marLeft w:val="0"/>
      <w:marRight w:val="0"/>
      <w:marTop w:val="0"/>
      <w:marBottom w:val="0"/>
      <w:divBdr>
        <w:top w:val="none" w:sz="0" w:space="0" w:color="auto"/>
        <w:left w:val="none" w:sz="0" w:space="0" w:color="auto"/>
        <w:bottom w:val="none" w:sz="0" w:space="0" w:color="auto"/>
        <w:right w:val="none" w:sz="0" w:space="0" w:color="auto"/>
      </w:divBdr>
    </w:div>
    <w:div w:id="441724423">
      <w:bodyDiv w:val="1"/>
      <w:marLeft w:val="0"/>
      <w:marRight w:val="0"/>
      <w:marTop w:val="0"/>
      <w:marBottom w:val="0"/>
      <w:divBdr>
        <w:top w:val="none" w:sz="0" w:space="0" w:color="auto"/>
        <w:left w:val="none" w:sz="0" w:space="0" w:color="auto"/>
        <w:bottom w:val="none" w:sz="0" w:space="0" w:color="auto"/>
        <w:right w:val="none" w:sz="0" w:space="0" w:color="auto"/>
      </w:divBdr>
    </w:div>
    <w:div w:id="567881741">
      <w:bodyDiv w:val="1"/>
      <w:marLeft w:val="0"/>
      <w:marRight w:val="0"/>
      <w:marTop w:val="0"/>
      <w:marBottom w:val="0"/>
      <w:divBdr>
        <w:top w:val="none" w:sz="0" w:space="0" w:color="auto"/>
        <w:left w:val="none" w:sz="0" w:space="0" w:color="auto"/>
        <w:bottom w:val="none" w:sz="0" w:space="0" w:color="auto"/>
        <w:right w:val="none" w:sz="0" w:space="0" w:color="auto"/>
      </w:divBdr>
    </w:div>
    <w:div w:id="792676415">
      <w:bodyDiv w:val="1"/>
      <w:marLeft w:val="0"/>
      <w:marRight w:val="0"/>
      <w:marTop w:val="0"/>
      <w:marBottom w:val="0"/>
      <w:divBdr>
        <w:top w:val="none" w:sz="0" w:space="0" w:color="auto"/>
        <w:left w:val="none" w:sz="0" w:space="0" w:color="auto"/>
        <w:bottom w:val="none" w:sz="0" w:space="0" w:color="auto"/>
        <w:right w:val="none" w:sz="0" w:space="0" w:color="auto"/>
      </w:divBdr>
    </w:div>
    <w:div w:id="807167618">
      <w:bodyDiv w:val="1"/>
      <w:marLeft w:val="0"/>
      <w:marRight w:val="0"/>
      <w:marTop w:val="0"/>
      <w:marBottom w:val="0"/>
      <w:divBdr>
        <w:top w:val="none" w:sz="0" w:space="0" w:color="auto"/>
        <w:left w:val="none" w:sz="0" w:space="0" w:color="auto"/>
        <w:bottom w:val="none" w:sz="0" w:space="0" w:color="auto"/>
        <w:right w:val="none" w:sz="0" w:space="0" w:color="auto"/>
      </w:divBdr>
    </w:div>
    <w:div w:id="880630142">
      <w:bodyDiv w:val="1"/>
      <w:marLeft w:val="0"/>
      <w:marRight w:val="0"/>
      <w:marTop w:val="0"/>
      <w:marBottom w:val="0"/>
      <w:divBdr>
        <w:top w:val="none" w:sz="0" w:space="0" w:color="auto"/>
        <w:left w:val="none" w:sz="0" w:space="0" w:color="auto"/>
        <w:bottom w:val="none" w:sz="0" w:space="0" w:color="auto"/>
        <w:right w:val="none" w:sz="0" w:space="0" w:color="auto"/>
      </w:divBdr>
      <w:divsChild>
        <w:div w:id="1947424582">
          <w:marLeft w:val="562"/>
          <w:marRight w:val="0"/>
          <w:marTop w:val="0"/>
          <w:marBottom w:val="0"/>
          <w:divBdr>
            <w:top w:val="none" w:sz="0" w:space="0" w:color="auto"/>
            <w:left w:val="none" w:sz="0" w:space="0" w:color="auto"/>
            <w:bottom w:val="none" w:sz="0" w:space="0" w:color="auto"/>
            <w:right w:val="none" w:sz="0" w:space="0" w:color="auto"/>
          </w:divBdr>
        </w:div>
      </w:divsChild>
    </w:div>
    <w:div w:id="886186171">
      <w:bodyDiv w:val="1"/>
      <w:marLeft w:val="0"/>
      <w:marRight w:val="0"/>
      <w:marTop w:val="0"/>
      <w:marBottom w:val="0"/>
      <w:divBdr>
        <w:top w:val="none" w:sz="0" w:space="0" w:color="auto"/>
        <w:left w:val="none" w:sz="0" w:space="0" w:color="auto"/>
        <w:bottom w:val="none" w:sz="0" w:space="0" w:color="auto"/>
        <w:right w:val="none" w:sz="0" w:space="0" w:color="auto"/>
      </w:divBdr>
    </w:div>
    <w:div w:id="887301551">
      <w:bodyDiv w:val="1"/>
      <w:marLeft w:val="0"/>
      <w:marRight w:val="0"/>
      <w:marTop w:val="0"/>
      <w:marBottom w:val="0"/>
      <w:divBdr>
        <w:top w:val="none" w:sz="0" w:space="0" w:color="auto"/>
        <w:left w:val="none" w:sz="0" w:space="0" w:color="auto"/>
        <w:bottom w:val="none" w:sz="0" w:space="0" w:color="auto"/>
        <w:right w:val="none" w:sz="0" w:space="0" w:color="auto"/>
      </w:divBdr>
      <w:divsChild>
        <w:div w:id="721057852">
          <w:marLeft w:val="562"/>
          <w:marRight w:val="0"/>
          <w:marTop w:val="0"/>
          <w:marBottom w:val="0"/>
          <w:divBdr>
            <w:top w:val="none" w:sz="0" w:space="0" w:color="auto"/>
            <w:left w:val="none" w:sz="0" w:space="0" w:color="auto"/>
            <w:bottom w:val="none" w:sz="0" w:space="0" w:color="auto"/>
            <w:right w:val="none" w:sz="0" w:space="0" w:color="auto"/>
          </w:divBdr>
        </w:div>
      </w:divsChild>
    </w:div>
    <w:div w:id="1014725615">
      <w:bodyDiv w:val="1"/>
      <w:marLeft w:val="0"/>
      <w:marRight w:val="0"/>
      <w:marTop w:val="0"/>
      <w:marBottom w:val="0"/>
      <w:divBdr>
        <w:top w:val="none" w:sz="0" w:space="0" w:color="auto"/>
        <w:left w:val="none" w:sz="0" w:space="0" w:color="auto"/>
        <w:bottom w:val="none" w:sz="0" w:space="0" w:color="auto"/>
        <w:right w:val="none" w:sz="0" w:space="0" w:color="auto"/>
      </w:divBdr>
    </w:div>
    <w:div w:id="1094085208">
      <w:bodyDiv w:val="1"/>
      <w:marLeft w:val="0"/>
      <w:marRight w:val="0"/>
      <w:marTop w:val="0"/>
      <w:marBottom w:val="0"/>
      <w:divBdr>
        <w:top w:val="none" w:sz="0" w:space="0" w:color="auto"/>
        <w:left w:val="none" w:sz="0" w:space="0" w:color="auto"/>
        <w:bottom w:val="none" w:sz="0" w:space="0" w:color="auto"/>
        <w:right w:val="none" w:sz="0" w:space="0" w:color="auto"/>
      </w:divBdr>
      <w:divsChild>
        <w:div w:id="397745389">
          <w:marLeft w:val="562"/>
          <w:marRight w:val="0"/>
          <w:marTop w:val="0"/>
          <w:marBottom w:val="0"/>
          <w:divBdr>
            <w:top w:val="none" w:sz="0" w:space="0" w:color="auto"/>
            <w:left w:val="none" w:sz="0" w:space="0" w:color="auto"/>
            <w:bottom w:val="none" w:sz="0" w:space="0" w:color="auto"/>
            <w:right w:val="none" w:sz="0" w:space="0" w:color="auto"/>
          </w:divBdr>
        </w:div>
        <w:div w:id="1087196346">
          <w:marLeft w:val="562"/>
          <w:marRight w:val="0"/>
          <w:marTop w:val="0"/>
          <w:marBottom w:val="0"/>
          <w:divBdr>
            <w:top w:val="none" w:sz="0" w:space="0" w:color="auto"/>
            <w:left w:val="none" w:sz="0" w:space="0" w:color="auto"/>
            <w:bottom w:val="none" w:sz="0" w:space="0" w:color="auto"/>
            <w:right w:val="none" w:sz="0" w:space="0" w:color="auto"/>
          </w:divBdr>
        </w:div>
      </w:divsChild>
    </w:div>
    <w:div w:id="1303149959">
      <w:bodyDiv w:val="1"/>
      <w:marLeft w:val="0"/>
      <w:marRight w:val="0"/>
      <w:marTop w:val="0"/>
      <w:marBottom w:val="0"/>
      <w:divBdr>
        <w:top w:val="none" w:sz="0" w:space="0" w:color="auto"/>
        <w:left w:val="none" w:sz="0" w:space="0" w:color="auto"/>
        <w:bottom w:val="none" w:sz="0" w:space="0" w:color="auto"/>
        <w:right w:val="none" w:sz="0" w:space="0" w:color="auto"/>
      </w:divBdr>
    </w:div>
    <w:div w:id="1334407425">
      <w:bodyDiv w:val="1"/>
      <w:marLeft w:val="0"/>
      <w:marRight w:val="0"/>
      <w:marTop w:val="0"/>
      <w:marBottom w:val="0"/>
      <w:divBdr>
        <w:top w:val="none" w:sz="0" w:space="0" w:color="auto"/>
        <w:left w:val="none" w:sz="0" w:space="0" w:color="auto"/>
        <w:bottom w:val="none" w:sz="0" w:space="0" w:color="auto"/>
        <w:right w:val="none" w:sz="0" w:space="0" w:color="auto"/>
      </w:divBdr>
    </w:div>
    <w:div w:id="1340499132">
      <w:bodyDiv w:val="1"/>
      <w:marLeft w:val="0"/>
      <w:marRight w:val="0"/>
      <w:marTop w:val="0"/>
      <w:marBottom w:val="0"/>
      <w:divBdr>
        <w:top w:val="none" w:sz="0" w:space="0" w:color="auto"/>
        <w:left w:val="none" w:sz="0" w:space="0" w:color="auto"/>
        <w:bottom w:val="none" w:sz="0" w:space="0" w:color="auto"/>
        <w:right w:val="none" w:sz="0" w:space="0" w:color="auto"/>
      </w:divBdr>
      <w:divsChild>
        <w:div w:id="1340736443">
          <w:marLeft w:val="562"/>
          <w:marRight w:val="0"/>
          <w:marTop w:val="0"/>
          <w:marBottom w:val="0"/>
          <w:divBdr>
            <w:top w:val="none" w:sz="0" w:space="0" w:color="auto"/>
            <w:left w:val="none" w:sz="0" w:space="0" w:color="auto"/>
            <w:bottom w:val="none" w:sz="0" w:space="0" w:color="auto"/>
            <w:right w:val="none" w:sz="0" w:space="0" w:color="auto"/>
          </w:divBdr>
        </w:div>
        <w:div w:id="1802572083">
          <w:marLeft w:val="562"/>
          <w:marRight w:val="0"/>
          <w:marTop w:val="0"/>
          <w:marBottom w:val="0"/>
          <w:divBdr>
            <w:top w:val="none" w:sz="0" w:space="0" w:color="auto"/>
            <w:left w:val="none" w:sz="0" w:space="0" w:color="auto"/>
            <w:bottom w:val="none" w:sz="0" w:space="0" w:color="auto"/>
            <w:right w:val="none" w:sz="0" w:space="0" w:color="auto"/>
          </w:divBdr>
        </w:div>
      </w:divsChild>
    </w:div>
    <w:div w:id="1352533848">
      <w:bodyDiv w:val="1"/>
      <w:marLeft w:val="0"/>
      <w:marRight w:val="0"/>
      <w:marTop w:val="0"/>
      <w:marBottom w:val="0"/>
      <w:divBdr>
        <w:top w:val="none" w:sz="0" w:space="0" w:color="auto"/>
        <w:left w:val="none" w:sz="0" w:space="0" w:color="auto"/>
        <w:bottom w:val="none" w:sz="0" w:space="0" w:color="auto"/>
        <w:right w:val="none" w:sz="0" w:space="0" w:color="auto"/>
      </w:divBdr>
    </w:div>
    <w:div w:id="1371490600">
      <w:bodyDiv w:val="1"/>
      <w:marLeft w:val="0"/>
      <w:marRight w:val="0"/>
      <w:marTop w:val="0"/>
      <w:marBottom w:val="0"/>
      <w:divBdr>
        <w:top w:val="none" w:sz="0" w:space="0" w:color="auto"/>
        <w:left w:val="none" w:sz="0" w:space="0" w:color="auto"/>
        <w:bottom w:val="none" w:sz="0" w:space="0" w:color="auto"/>
        <w:right w:val="none" w:sz="0" w:space="0" w:color="auto"/>
      </w:divBdr>
    </w:div>
    <w:div w:id="1381788427">
      <w:bodyDiv w:val="1"/>
      <w:marLeft w:val="0"/>
      <w:marRight w:val="0"/>
      <w:marTop w:val="0"/>
      <w:marBottom w:val="0"/>
      <w:divBdr>
        <w:top w:val="none" w:sz="0" w:space="0" w:color="auto"/>
        <w:left w:val="none" w:sz="0" w:space="0" w:color="auto"/>
        <w:bottom w:val="none" w:sz="0" w:space="0" w:color="auto"/>
        <w:right w:val="none" w:sz="0" w:space="0" w:color="auto"/>
      </w:divBdr>
    </w:div>
    <w:div w:id="1444809284">
      <w:bodyDiv w:val="1"/>
      <w:marLeft w:val="0"/>
      <w:marRight w:val="0"/>
      <w:marTop w:val="0"/>
      <w:marBottom w:val="0"/>
      <w:divBdr>
        <w:top w:val="none" w:sz="0" w:space="0" w:color="auto"/>
        <w:left w:val="none" w:sz="0" w:space="0" w:color="auto"/>
        <w:bottom w:val="none" w:sz="0" w:space="0" w:color="auto"/>
        <w:right w:val="none" w:sz="0" w:space="0" w:color="auto"/>
      </w:divBdr>
    </w:div>
    <w:div w:id="1496603888">
      <w:bodyDiv w:val="1"/>
      <w:marLeft w:val="0"/>
      <w:marRight w:val="0"/>
      <w:marTop w:val="0"/>
      <w:marBottom w:val="0"/>
      <w:divBdr>
        <w:top w:val="none" w:sz="0" w:space="0" w:color="auto"/>
        <w:left w:val="none" w:sz="0" w:space="0" w:color="auto"/>
        <w:bottom w:val="none" w:sz="0" w:space="0" w:color="auto"/>
        <w:right w:val="none" w:sz="0" w:space="0" w:color="auto"/>
      </w:divBdr>
    </w:div>
    <w:div w:id="1528903969">
      <w:bodyDiv w:val="1"/>
      <w:marLeft w:val="0"/>
      <w:marRight w:val="0"/>
      <w:marTop w:val="0"/>
      <w:marBottom w:val="0"/>
      <w:divBdr>
        <w:top w:val="none" w:sz="0" w:space="0" w:color="auto"/>
        <w:left w:val="none" w:sz="0" w:space="0" w:color="auto"/>
        <w:bottom w:val="none" w:sz="0" w:space="0" w:color="auto"/>
        <w:right w:val="none" w:sz="0" w:space="0" w:color="auto"/>
      </w:divBdr>
    </w:div>
    <w:div w:id="1537698144">
      <w:bodyDiv w:val="1"/>
      <w:marLeft w:val="0"/>
      <w:marRight w:val="0"/>
      <w:marTop w:val="0"/>
      <w:marBottom w:val="0"/>
      <w:divBdr>
        <w:top w:val="none" w:sz="0" w:space="0" w:color="auto"/>
        <w:left w:val="none" w:sz="0" w:space="0" w:color="auto"/>
        <w:bottom w:val="none" w:sz="0" w:space="0" w:color="auto"/>
        <w:right w:val="none" w:sz="0" w:space="0" w:color="auto"/>
      </w:divBdr>
      <w:divsChild>
        <w:div w:id="1157070337">
          <w:marLeft w:val="562"/>
          <w:marRight w:val="0"/>
          <w:marTop w:val="0"/>
          <w:marBottom w:val="0"/>
          <w:divBdr>
            <w:top w:val="none" w:sz="0" w:space="0" w:color="auto"/>
            <w:left w:val="none" w:sz="0" w:space="0" w:color="auto"/>
            <w:bottom w:val="none" w:sz="0" w:space="0" w:color="auto"/>
            <w:right w:val="none" w:sz="0" w:space="0" w:color="auto"/>
          </w:divBdr>
        </w:div>
        <w:div w:id="1653216880">
          <w:marLeft w:val="562"/>
          <w:marRight w:val="0"/>
          <w:marTop w:val="0"/>
          <w:marBottom w:val="0"/>
          <w:divBdr>
            <w:top w:val="none" w:sz="0" w:space="0" w:color="auto"/>
            <w:left w:val="none" w:sz="0" w:space="0" w:color="auto"/>
            <w:bottom w:val="none" w:sz="0" w:space="0" w:color="auto"/>
            <w:right w:val="none" w:sz="0" w:space="0" w:color="auto"/>
          </w:divBdr>
        </w:div>
      </w:divsChild>
    </w:div>
    <w:div w:id="1610703040">
      <w:bodyDiv w:val="1"/>
      <w:marLeft w:val="0"/>
      <w:marRight w:val="0"/>
      <w:marTop w:val="0"/>
      <w:marBottom w:val="0"/>
      <w:divBdr>
        <w:top w:val="none" w:sz="0" w:space="0" w:color="auto"/>
        <w:left w:val="none" w:sz="0" w:space="0" w:color="auto"/>
        <w:bottom w:val="none" w:sz="0" w:space="0" w:color="auto"/>
        <w:right w:val="none" w:sz="0" w:space="0" w:color="auto"/>
      </w:divBdr>
    </w:div>
    <w:div w:id="1626811910">
      <w:bodyDiv w:val="1"/>
      <w:marLeft w:val="0"/>
      <w:marRight w:val="0"/>
      <w:marTop w:val="0"/>
      <w:marBottom w:val="0"/>
      <w:divBdr>
        <w:top w:val="none" w:sz="0" w:space="0" w:color="auto"/>
        <w:left w:val="none" w:sz="0" w:space="0" w:color="auto"/>
        <w:bottom w:val="none" w:sz="0" w:space="0" w:color="auto"/>
        <w:right w:val="none" w:sz="0" w:space="0" w:color="auto"/>
      </w:divBdr>
    </w:div>
    <w:div w:id="1648391114">
      <w:bodyDiv w:val="1"/>
      <w:marLeft w:val="0"/>
      <w:marRight w:val="0"/>
      <w:marTop w:val="0"/>
      <w:marBottom w:val="0"/>
      <w:divBdr>
        <w:top w:val="none" w:sz="0" w:space="0" w:color="auto"/>
        <w:left w:val="none" w:sz="0" w:space="0" w:color="auto"/>
        <w:bottom w:val="none" w:sz="0" w:space="0" w:color="auto"/>
        <w:right w:val="none" w:sz="0" w:space="0" w:color="auto"/>
      </w:divBdr>
    </w:div>
    <w:div w:id="1675450603">
      <w:bodyDiv w:val="1"/>
      <w:marLeft w:val="0"/>
      <w:marRight w:val="0"/>
      <w:marTop w:val="0"/>
      <w:marBottom w:val="0"/>
      <w:divBdr>
        <w:top w:val="none" w:sz="0" w:space="0" w:color="auto"/>
        <w:left w:val="none" w:sz="0" w:space="0" w:color="auto"/>
        <w:bottom w:val="none" w:sz="0" w:space="0" w:color="auto"/>
        <w:right w:val="none" w:sz="0" w:space="0" w:color="auto"/>
      </w:divBdr>
    </w:div>
    <w:div w:id="1879272463">
      <w:bodyDiv w:val="1"/>
      <w:marLeft w:val="0"/>
      <w:marRight w:val="0"/>
      <w:marTop w:val="0"/>
      <w:marBottom w:val="0"/>
      <w:divBdr>
        <w:top w:val="none" w:sz="0" w:space="0" w:color="auto"/>
        <w:left w:val="none" w:sz="0" w:space="0" w:color="auto"/>
        <w:bottom w:val="none" w:sz="0" w:space="0" w:color="auto"/>
        <w:right w:val="none" w:sz="0" w:space="0" w:color="auto"/>
      </w:divBdr>
    </w:div>
    <w:div w:id="1899247793">
      <w:bodyDiv w:val="1"/>
      <w:marLeft w:val="0"/>
      <w:marRight w:val="0"/>
      <w:marTop w:val="0"/>
      <w:marBottom w:val="0"/>
      <w:divBdr>
        <w:top w:val="none" w:sz="0" w:space="0" w:color="auto"/>
        <w:left w:val="none" w:sz="0" w:space="0" w:color="auto"/>
        <w:bottom w:val="none" w:sz="0" w:space="0" w:color="auto"/>
        <w:right w:val="none" w:sz="0" w:space="0" w:color="auto"/>
      </w:divBdr>
    </w:div>
    <w:div w:id="1906914038">
      <w:bodyDiv w:val="1"/>
      <w:marLeft w:val="0"/>
      <w:marRight w:val="0"/>
      <w:marTop w:val="0"/>
      <w:marBottom w:val="0"/>
      <w:divBdr>
        <w:top w:val="none" w:sz="0" w:space="0" w:color="auto"/>
        <w:left w:val="none" w:sz="0" w:space="0" w:color="auto"/>
        <w:bottom w:val="none" w:sz="0" w:space="0" w:color="auto"/>
        <w:right w:val="none" w:sz="0" w:space="0" w:color="auto"/>
      </w:divBdr>
    </w:div>
    <w:div w:id="1927766874">
      <w:bodyDiv w:val="1"/>
      <w:marLeft w:val="0"/>
      <w:marRight w:val="0"/>
      <w:marTop w:val="0"/>
      <w:marBottom w:val="0"/>
      <w:divBdr>
        <w:top w:val="none" w:sz="0" w:space="0" w:color="auto"/>
        <w:left w:val="none" w:sz="0" w:space="0" w:color="auto"/>
        <w:bottom w:val="none" w:sz="0" w:space="0" w:color="auto"/>
        <w:right w:val="none" w:sz="0" w:space="0" w:color="auto"/>
      </w:divBdr>
    </w:div>
    <w:div w:id="1936205341">
      <w:bodyDiv w:val="1"/>
      <w:marLeft w:val="0"/>
      <w:marRight w:val="0"/>
      <w:marTop w:val="0"/>
      <w:marBottom w:val="0"/>
      <w:divBdr>
        <w:top w:val="none" w:sz="0" w:space="0" w:color="auto"/>
        <w:left w:val="none" w:sz="0" w:space="0" w:color="auto"/>
        <w:bottom w:val="none" w:sz="0" w:space="0" w:color="auto"/>
        <w:right w:val="none" w:sz="0" w:space="0" w:color="auto"/>
      </w:divBdr>
    </w:div>
    <w:div w:id="1958946630">
      <w:bodyDiv w:val="1"/>
      <w:marLeft w:val="0"/>
      <w:marRight w:val="0"/>
      <w:marTop w:val="0"/>
      <w:marBottom w:val="0"/>
      <w:divBdr>
        <w:top w:val="none" w:sz="0" w:space="0" w:color="auto"/>
        <w:left w:val="none" w:sz="0" w:space="0" w:color="auto"/>
        <w:bottom w:val="none" w:sz="0" w:space="0" w:color="auto"/>
        <w:right w:val="none" w:sz="0" w:space="0" w:color="auto"/>
      </w:divBdr>
    </w:div>
    <w:div w:id="1968463308">
      <w:bodyDiv w:val="1"/>
      <w:marLeft w:val="0"/>
      <w:marRight w:val="0"/>
      <w:marTop w:val="0"/>
      <w:marBottom w:val="0"/>
      <w:divBdr>
        <w:top w:val="none" w:sz="0" w:space="0" w:color="auto"/>
        <w:left w:val="none" w:sz="0" w:space="0" w:color="auto"/>
        <w:bottom w:val="none" w:sz="0" w:space="0" w:color="auto"/>
        <w:right w:val="none" w:sz="0" w:space="0" w:color="auto"/>
      </w:divBdr>
    </w:div>
    <w:div w:id="2026860922">
      <w:bodyDiv w:val="1"/>
      <w:marLeft w:val="0"/>
      <w:marRight w:val="0"/>
      <w:marTop w:val="0"/>
      <w:marBottom w:val="0"/>
      <w:divBdr>
        <w:top w:val="none" w:sz="0" w:space="0" w:color="auto"/>
        <w:left w:val="none" w:sz="0" w:space="0" w:color="auto"/>
        <w:bottom w:val="none" w:sz="0" w:space="0" w:color="auto"/>
        <w:right w:val="none" w:sz="0" w:space="0" w:color="auto"/>
      </w:divBdr>
    </w:div>
    <w:div w:id="20963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greenernhs/wp-content/uploads/sites/51/2022/03/B1030-applying-net-zero-and-social-value-in-the-procurement-of-NHS-goods-and-services-march-2022.pdf" TargetMode="External"/><Relationship Id="rId18" Type="http://schemas.openxmlformats.org/officeDocument/2006/relationships/hyperlink" Target="https://socialvalueportal.force.com/secur/forgotpassword.jsp?orgId=00D28000000L57N"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lpp.nhs.uk/media/494914/NHS-London-TOMs-2022-definitions-evidence-reqs-guidance.pdf"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40826/Social-Value-Model-Edn-1.1-3-Dec-20.pdf" TargetMode="External"/><Relationship Id="rId17" Type="http://schemas.openxmlformats.org/officeDocument/2006/relationships/hyperlink" Target="mailto:firstname.lastname@socialvalueporta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pp.nhs.uk/media/494914/NHS-London-TOMs-2022-definitions-evidence-reqs-guidance.pdf" TargetMode="External"/><Relationship Id="rId20" Type="http://schemas.openxmlformats.org/officeDocument/2006/relationships/hyperlink" Target="https://www.lpp.nhs.uk/media/494914/NHS-London-TOMs-2022-definitions-evidence-reqs-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upport.socialvalueportal.com/hc/en-gb/sections/360005464797-Bidding-for-social-valu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upport@socialvalueporta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tlook.office365.com/owa/calendar/SupplierEngagementCalendar@socialvalueportal.com/bookings/s/Cgn2wGzP4EuEEpNVyf3VTQ2" TargetMode="External"/><Relationship Id="rId22" Type="http://schemas.openxmlformats.org/officeDocument/2006/relationships/hyperlink" Target="https://www.lpp.nhs.uk/media/494914/NHS-London-TOMs-2022-definitions-evidence-reqs-guidance.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Tannir\Social%20Value%20Portal\Social%20Value%20Portal%20-%20Projects\05.SVA\Public%20Sector\1.TENDER%20DOCS\1.ITT%20Wording\ITT%20Master%202021%20wording\ITT%20standard%20SV%20wording%202021%20V11%20(Ma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A67894E-D490-465A-9E0D-254378AFF997}"/>
      </w:docPartPr>
      <w:docPartBody>
        <w:p w:rsidR="007F4440" w:rsidRDefault="007F4440">
          <w:r w:rsidRPr="00DD120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D5"/>
    <w:rsid w:val="00121B9F"/>
    <w:rsid w:val="001A0C77"/>
    <w:rsid w:val="001A21E6"/>
    <w:rsid w:val="001C460A"/>
    <w:rsid w:val="001E568E"/>
    <w:rsid w:val="00211C53"/>
    <w:rsid w:val="00340ED5"/>
    <w:rsid w:val="004D1723"/>
    <w:rsid w:val="004D2043"/>
    <w:rsid w:val="004F1989"/>
    <w:rsid w:val="00683DF8"/>
    <w:rsid w:val="00756DD9"/>
    <w:rsid w:val="00772395"/>
    <w:rsid w:val="00775EC0"/>
    <w:rsid w:val="007F4440"/>
    <w:rsid w:val="00950597"/>
    <w:rsid w:val="00B34883"/>
    <w:rsid w:val="00C47C6A"/>
    <w:rsid w:val="00F32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D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4053f5-c7ce-494a-a7ee-7f082fa2053c">
      <UserInfo>
        <DisplayName>Amy Anderson</DisplayName>
        <AccountId>198</AccountId>
        <AccountType/>
      </UserInfo>
    </SharedWithUsers>
    <Comments xmlns="1409e775-fdb2-4868-ac9e-be1e4dabcc0a" xsi:nil="true"/>
    <TaxCatchAll xmlns="484053f5-c7ce-494a-a7ee-7f082fa2053c" xsi:nil="true"/>
    <lcf76f155ced4ddcb4097134ff3c332f xmlns="1409e775-fdb2-4868-ac9e-be1e4dabcc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1FD4E389045942885C02BDB4D16741" ma:contentTypeVersion="14" ma:contentTypeDescription="Create a new document." ma:contentTypeScope="" ma:versionID="95432f7695347a914fb72dcbf2c4922b">
  <xsd:schema xmlns:xsd="http://www.w3.org/2001/XMLSchema" xmlns:xs="http://www.w3.org/2001/XMLSchema" xmlns:p="http://schemas.microsoft.com/office/2006/metadata/properties" xmlns:ns2="1409e775-fdb2-4868-ac9e-be1e4dabcc0a" xmlns:ns3="484053f5-c7ce-494a-a7ee-7f082fa2053c" targetNamespace="http://schemas.microsoft.com/office/2006/metadata/properties" ma:root="true" ma:fieldsID="370bccc2dd9c1f8a4e6af367c2a14830" ns2:_="" ns3:_="">
    <xsd:import namespace="1409e775-fdb2-4868-ac9e-be1e4dabcc0a"/>
    <xsd:import namespace="484053f5-c7ce-494a-a7ee-7f082fa205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Comment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9e775-fdb2-4868-ac9e-be1e4dabc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Comments" ma:index="15" nillable="true" ma:displayName="Comments" ma:format="Dropdown" ma:internalName="Comments">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1fcb103-9447-460e-9e5b-d14289a540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053f5-c7ce-494a-a7ee-7f082fa205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c153f0-dd50-4c90-becb-5071bdfa8196}" ma:internalName="TaxCatchAll" ma:showField="CatchAllData" ma:web="484053f5-c7ce-494a-a7ee-7f082fa20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8F4C7-9AA5-49F7-ACFD-3BC1AAF8F280}">
  <ds:schemaRefs>
    <ds:schemaRef ds:uri="1409e775-fdb2-4868-ac9e-be1e4dabcc0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4053f5-c7ce-494a-a7ee-7f082fa2053c"/>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6788987-2433-4D5C-B321-2DCC3A2C5BFC}">
  <ds:schemaRefs>
    <ds:schemaRef ds:uri="http://schemas.microsoft.com/sharepoint/v3/contenttype/forms"/>
  </ds:schemaRefs>
</ds:datastoreItem>
</file>

<file path=customXml/itemProps3.xml><?xml version="1.0" encoding="utf-8"?>
<ds:datastoreItem xmlns:ds="http://schemas.openxmlformats.org/officeDocument/2006/customXml" ds:itemID="{B84AE261-D7FA-42E0-A5DC-701987C68173}">
  <ds:schemaRefs>
    <ds:schemaRef ds:uri="http://schemas.openxmlformats.org/officeDocument/2006/bibliography"/>
  </ds:schemaRefs>
</ds:datastoreItem>
</file>

<file path=customXml/itemProps4.xml><?xml version="1.0" encoding="utf-8"?>
<ds:datastoreItem xmlns:ds="http://schemas.openxmlformats.org/officeDocument/2006/customXml" ds:itemID="{263E250F-6565-470C-B718-B34183587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9e775-fdb2-4868-ac9e-be1e4dabcc0a"/>
    <ds:schemaRef ds:uri="484053f5-c7ce-494a-a7ee-7f082fa2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ITT standard SV wording 2021 V11 (May)</Template>
  <TotalTime>56</TotalTime>
  <Pages>16</Pages>
  <Words>5611</Words>
  <Characters>31986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37522</CharactersWithSpaces>
  <SharedDoc>false</SharedDoc>
  <HLinks>
    <vt:vector size="18" baseType="variant">
      <vt:variant>
        <vt:i4>3801133</vt:i4>
      </vt:variant>
      <vt:variant>
        <vt:i4>6</vt:i4>
      </vt:variant>
      <vt:variant>
        <vt:i4>0</vt:i4>
      </vt:variant>
      <vt:variant>
        <vt:i4>5</vt:i4>
      </vt:variant>
      <vt:variant>
        <vt:lpwstr>https://socialvalueportal--c.um5.visual.force.com/apex/unittoolkit</vt:lpwstr>
      </vt:variant>
      <vt:variant>
        <vt:lpwstr/>
      </vt:variant>
      <vt:variant>
        <vt:i4>7471166</vt:i4>
      </vt:variant>
      <vt:variant>
        <vt:i4>3</vt:i4>
      </vt:variant>
      <vt:variant>
        <vt:i4>0</vt:i4>
      </vt:variant>
      <vt:variant>
        <vt:i4>5</vt:i4>
      </vt:variant>
      <vt:variant>
        <vt:lpwstr>https://www.youtube.com/watch?v=SGo7gMitCDQ</vt:lpwstr>
      </vt:variant>
      <vt:variant>
        <vt:lpwstr/>
      </vt:variant>
      <vt:variant>
        <vt:i4>6160402</vt:i4>
      </vt:variant>
      <vt:variant>
        <vt:i4>0</vt:i4>
      </vt:variant>
      <vt:variant>
        <vt:i4>0</vt:i4>
      </vt:variant>
      <vt:variant>
        <vt:i4>5</vt:i4>
      </vt:variant>
      <vt:variant>
        <vt:lpwstr>https://socialvalueportal.com/national-toms/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Corbo</dc:creator>
  <cp:keywords/>
  <dc:description/>
  <cp:lastModifiedBy>Onochie Omolaso</cp:lastModifiedBy>
  <cp:revision>4</cp:revision>
  <cp:lastPrinted>2023-07-04T16:22:00Z</cp:lastPrinted>
  <dcterms:created xsi:type="dcterms:W3CDTF">2025-01-15T10:10:00Z</dcterms:created>
  <dcterms:modified xsi:type="dcterms:W3CDTF">2025-01-15T10:59:00Z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0x010100391FD4E389045942885C02BDB4D16741</vt:lpwstr>
  </property>
  <property fmtid="{D5CDD505-2E9C-101B-9397-08002B2CF9AE}" pid="3" name="WinDIP File ID">
    <vt:lpwstr>ecff6591-75db-42c3-b655-9e8cd4e2d45d</vt:lpwstr>
  </property>
  <property fmtid="{D5CDD505-2E9C-101B-9397-08002B2CF9AE}" pid="4" name="MediaServiceImageTags">
    <vt:lpwstr/>
  </property>
</Properties>
</file>