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E0C" w:rsidRDefault="007620F1">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16</wp:posOffset>
            </wp:positionH>
            <wp:positionV relativeFrom="paragraph">
              <wp:posOffset>0</wp:posOffset>
            </wp:positionV>
            <wp:extent cx="1187450" cy="927100"/>
            <wp:effectExtent l="0" t="0" r="0" b="0"/>
            <wp:wrapSquare wrapText="bothSides" distT="0" distB="0" distL="114300" distR="114300"/>
            <wp:docPr id="2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E63E0C" w:rsidRDefault="00E63E0C">
      <w:pPr>
        <w:rPr>
          <w:rFonts w:ascii="Arial" w:eastAsia="Arial" w:hAnsi="Arial" w:cs="Arial"/>
          <w:b/>
          <w:sz w:val="56"/>
          <w:szCs w:val="56"/>
        </w:rPr>
      </w:pPr>
    </w:p>
    <w:p w:rsidR="00E63E0C" w:rsidRDefault="00E63E0C">
      <w:pPr>
        <w:rPr>
          <w:rFonts w:ascii="Arial" w:eastAsia="Arial" w:hAnsi="Arial" w:cs="Arial"/>
          <w:sz w:val="56"/>
          <w:szCs w:val="56"/>
        </w:rPr>
      </w:pPr>
    </w:p>
    <w:p w:rsidR="00E63E0C" w:rsidRDefault="00E63E0C">
      <w:pPr>
        <w:rPr>
          <w:rFonts w:ascii="Arial" w:eastAsia="Arial" w:hAnsi="Arial" w:cs="Arial"/>
          <w:sz w:val="52"/>
          <w:szCs w:val="52"/>
        </w:rPr>
      </w:pPr>
    </w:p>
    <w:p w:rsidR="00E63E0C" w:rsidRDefault="00E63E0C">
      <w:pPr>
        <w:rPr>
          <w:rFonts w:ascii="Arial" w:eastAsia="Arial" w:hAnsi="Arial" w:cs="Arial"/>
          <w:sz w:val="52"/>
          <w:szCs w:val="52"/>
        </w:rPr>
      </w:pPr>
    </w:p>
    <w:p w:rsidR="00E63E0C" w:rsidRDefault="007620F1">
      <w:pPr>
        <w:rPr>
          <w:rFonts w:ascii="Arial" w:eastAsia="Arial" w:hAnsi="Arial" w:cs="Arial"/>
          <w:sz w:val="52"/>
          <w:szCs w:val="52"/>
        </w:rPr>
      </w:pPr>
      <w:r>
        <w:rPr>
          <w:rFonts w:ascii="Arial" w:eastAsia="Arial" w:hAnsi="Arial" w:cs="Arial"/>
          <w:sz w:val="52"/>
          <w:szCs w:val="52"/>
        </w:rPr>
        <w:t xml:space="preserve">Invitation to Tender  </w:t>
      </w:r>
    </w:p>
    <w:p w:rsidR="00E63E0C" w:rsidRDefault="007620F1">
      <w:pPr>
        <w:rPr>
          <w:rFonts w:ascii="Arial" w:eastAsia="Arial" w:hAnsi="Arial" w:cs="Arial"/>
          <w:sz w:val="44"/>
          <w:szCs w:val="44"/>
        </w:rPr>
      </w:pPr>
      <w:r>
        <w:rPr>
          <w:rFonts w:ascii="Arial" w:eastAsia="Arial" w:hAnsi="Arial" w:cs="Arial"/>
          <w:sz w:val="44"/>
          <w:szCs w:val="44"/>
        </w:rPr>
        <w:t>Attachment 1 – About the CCS ProCure 23 Framework Alliance Contract</w:t>
      </w:r>
    </w:p>
    <w:p w:rsidR="00E63E0C" w:rsidRDefault="007620F1">
      <w:pPr>
        <w:spacing w:after="0" w:line="240" w:lineRule="auto"/>
        <w:rPr>
          <w:rFonts w:ascii="Arial" w:eastAsia="Arial" w:hAnsi="Arial" w:cs="Arial"/>
          <w:sz w:val="24"/>
          <w:szCs w:val="24"/>
        </w:rPr>
      </w:pPr>
      <w:r>
        <w:rPr>
          <w:rFonts w:ascii="Arial" w:eastAsia="Arial" w:hAnsi="Arial" w:cs="Arial"/>
          <w:sz w:val="24"/>
          <w:szCs w:val="24"/>
        </w:rPr>
        <w:t>Document name abbreviated to:</w:t>
      </w:r>
    </w:p>
    <w:p w:rsidR="00E63E0C" w:rsidRDefault="007620F1">
      <w:pPr>
        <w:spacing w:after="0" w:line="240" w:lineRule="auto"/>
        <w:rPr>
          <w:rFonts w:ascii="Arial" w:eastAsia="Arial" w:hAnsi="Arial" w:cs="Arial"/>
          <w:b/>
          <w:sz w:val="24"/>
          <w:szCs w:val="24"/>
        </w:rPr>
      </w:pPr>
      <w:r>
        <w:rPr>
          <w:rFonts w:ascii="Arial" w:eastAsia="Arial" w:hAnsi="Arial" w:cs="Arial"/>
          <w:b/>
          <w:sz w:val="24"/>
          <w:szCs w:val="24"/>
        </w:rPr>
        <w:t>Attachment 1 – About the CCS P23 FAC</w:t>
      </w:r>
    </w:p>
    <w:p w:rsidR="00E63E0C" w:rsidRDefault="00E63E0C">
      <w:pPr>
        <w:rPr>
          <w:rFonts w:ascii="Arial" w:eastAsia="Arial" w:hAnsi="Arial" w:cs="Arial"/>
          <w:b/>
          <w:sz w:val="52"/>
          <w:szCs w:val="52"/>
        </w:rPr>
      </w:pPr>
    </w:p>
    <w:p w:rsidR="00E63E0C" w:rsidRDefault="007620F1">
      <w:pPr>
        <w:rPr>
          <w:rFonts w:ascii="Arial" w:eastAsia="Arial" w:hAnsi="Arial" w:cs="Arial"/>
          <w:sz w:val="44"/>
          <w:szCs w:val="44"/>
        </w:rPr>
      </w:pPr>
      <w:r>
        <w:rPr>
          <w:rFonts w:ascii="Arial" w:eastAsia="Arial" w:hAnsi="Arial" w:cs="Arial"/>
          <w:b/>
          <w:sz w:val="44"/>
          <w:szCs w:val="44"/>
        </w:rPr>
        <w:t xml:space="preserve">RM6267 </w:t>
      </w:r>
      <w:r>
        <w:rPr>
          <w:rFonts w:ascii="Arial" w:eastAsia="Arial" w:hAnsi="Arial" w:cs="Arial"/>
          <w:sz w:val="44"/>
          <w:szCs w:val="44"/>
        </w:rPr>
        <w:t>ProCure 23 ONLY</w:t>
      </w:r>
    </w:p>
    <w:p w:rsidR="00E63E0C" w:rsidRDefault="00E63E0C">
      <w:pPr>
        <w:rPr>
          <w:rFonts w:ascii="Arial" w:eastAsia="Arial" w:hAnsi="Arial" w:cs="Arial"/>
          <w:b/>
          <w:color w:val="C00000"/>
          <w:sz w:val="44"/>
          <w:szCs w:val="44"/>
        </w:rPr>
      </w:pPr>
    </w:p>
    <w:p w:rsidR="00E63E0C" w:rsidRDefault="007620F1">
      <w:pPr>
        <w:spacing w:line="240" w:lineRule="auto"/>
        <w:jc w:val="both"/>
        <w:rPr>
          <w:rFonts w:ascii="Arial" w:eastAsia="Arial" w:hAnsi="Arial" w:cs="Arial"/>
          <w:b/>
          <w:color w:val="C00000"/>
          <w:sz w:val="32"/>
          <w:szCs w:val="32"/>
        </w:rPr>
      </w:pPr>
      <w:r>
        <w:rPr>
          <w:rFonts w:ascii="Arial" w:eastAsia="Arial" w:hAnsi="Arial" w:cs="Arial"/>
          <w:b/>
          <w:color w:val="C00000"/>
          <w:sz w:val="32"/>
          <w:szCs w:val="32"/>
        </w:rPr>
        <w:t xml:space="preserve">This document follows the corrigendum and is relevant to Lot 1, Lot 2 and Lot 3. </w:t>
      </w:r>
    </w:p>
    <w:p w:rsidR="00E63E0C" w:rsidRDefault="007620F1">
      <w:pPr>
        <w:spacing w:line="240" w:lineRule="auto"/>
        <w:jc w:val="both"/>
        <w:rPr>
          <w:rFonts w:ascii="Arial" w:eastAsia="Arial" w:hAnsi="Arial" w:cs="Arial"/>
          <w:b/>
          <w:sz w:val="48"/>
          <w:szCs w:val="48"/>
        </w:rPr>
      </w:pPr>
      <w:r>
        <w:rPr>
          <w:rFonts w:ascii="Arial" w:eastAsia="Arial" w:hAnsi="Arial" w:cs="Arial"/>
          <w:b/>
          <w:color w:val="C00000"/>
          <w:sz w:val="32"/>
          <w:szCs w:val="32"/>
        </w:rPr>
        <w:t>The tender period for Lots 4 and 5 is closed, therefore you cannot bid for those Lots through this opportunity.  Please discount all references to Lots 4 and 5 in this docume</w:t>
      </w:r>
      <w:r>
        <w:rPr>
          <w:rFonts w:ascii="Arial" w:eastAsia="Arial" w:hAnsi="Arial" w:cs="Arial"/>
          <w:b/>
          <w:color w:val="C00000"/>
          <w:sz w:val="32"/>
          <w:szCs w:val="32"/>
        </w:rPr>
        <w:t xml:space="preserve">nt and the rest of the </w:t>
      </w:r>
      <w:r>
        <w:rPr>
          <w:rFonts w:ascii="Arial" w:eastAsia="Arial" w:hAnsi="Arial" w:cs="Arial"/>
          <w:b/>
          <w:i/>
          <w:color w:val="C00000"/>
          <w:sz w:val="32"/>
          <w:szCs w:val="32"/>
        </w:rPr>
        <w:t>RM6267 ProCure 23 ONLY</w:t>
      </w:r>
      <w:r>
        <w:rPr>
          <w:rFonts w:ascii="Arial" w:eastAsia="Arial" w:hAnsi="Arial" w:cs="Arial"/>
          <w:b/>
          <w:color w:val="C00000"/>
          <w:sz w:val="32"/>
          <w:szCs w:val="32"/>
        </w:rPr>
        <w:t xml:space="preserve"> bid pack.</w:t>
      </w:r>
    </w:p>
    <w:p w:rsidR="00E63E0C" w:rsidRDefault="00E63E0C">
      <w:pPr>
        <w:rPr>
          <w:rFonts w:ascii="Arial" w:eastAsia="Arial" w:hAnsi="Arial" w:cs="Arial"/>
          <w:sz w:val="24"/>
          <w:szCs w:val="24"/>
        </w:rPr>
      </w:pPr>
    </w:p>
    <w:p w:rsidR="00E63E0C" w:rsidRDefault="00E63E0C">
      <w:pPr>
        <w:rPr>
          <w:rFonts w:ascii="Arial" w:eastAsia="Arial" w:hAnsi="Arial" w:cs="Arial"/>
          <w:sz w:val="24"/>
          <w:szCs w:val="24"/>
        </w:rPr>
      </w:pPr>
    </w:p>
    <w:p w:rsidR="00E63E0C" w:rsidRDefault="007620F1">
      <w:pPr>
        <w:rPr>
          <w:rFonts w:ascii="Arial" w:eastAsia="Arial" w:hAnsi="Arial" w:cs="Arial"/>
          <w:b/>
          <w:color w:val="000000"/>
          <w:sz w:val="32"/>
          <w:szCs w:val="32"/>
        </w:rPr>
      </w:pPr>
      <w:r>
        <w:br w:type="page"/>
      </w:r>
      <w:r>
        <w:rPr>
          <w:rFonts w:ascii="Arial" w:eastAsia="Arial" w:hAnsi="Arial" w:cs="Arial"/>
          <w:b/>
          <w:color w:val="000000"/>
          <w:sz w:val="32"/>
          <w:szCs w:val="32"/>
        </w:rPr>
        <w:lastRenderedPageBreak/>
        <w:t>Contents</w:t>
      </w:r>
    </w:p>
    <w:bookmarkStart w:id="0" w:name="_heading=h.3whwml4" w:colFirst="0" w:colLast="0" w:displacedByCustomXml="next"/>
    <w:bookmarkEnd w:id="0" w:displacedByCustomXml="next"/>
    <w:sdt>
      <w:sdtPr>
        <w:id w:val="-211580503"/>
        <w:docPartObj>
          <w:docPartGallery w:val="Table of Contents"/>
          <w:docPartUnique/>
        </w:docPartObj>
      </w:sdtPr>
      <w:sdtEndPr/>
      <w:sdtContent>
        <w:p w:rsidR="00E63E0C" w:rsidRDefault="007620F1">
          <w:pPr>
            <w:pBdr>
              <w:top w:val="nil"/>
              <w:left w:val="nil"/>
              <w:bottom w:val="nil"/>
              <w:right w:val="nil"/>
              <w:between w:val="nil"/>
            </w:pBdr>
            <w:tabs>
              <w:tab w:val="right" w:pos="9016"/>
            </w:tabs>
            <w:spacing w:after="100"/>
            <w:rPr>
              <w:rFonts w:ascii="Arial" w:eastAsia="Arial" w:hAnsi="Arial" w:cs="Arial"/>
              <w:color w:val="000000"/>
              <w:sz w:val="32"/>
              <w:szCs w:val="32"/>
            </w:rPr>
          </w:pPr>
          <w:r>
            <w:fldChar w:fldCharType="begin"/>
          </w:r>
          <w:r>
            <w:instrText xml:space="preserve"> TOC \h \u \z </w:instrText>
          </w:r>
          <w:r>
            <w:fldChar w:fldCharType="separate"/>
          </w:r>
          <w:hyperlink w:anchor="_heading=h.1ksv4uv">
            <w:r>
              <w:rPr>
                <w:rFonts w:ascii="Arial" w:eastAsia="Arial" w:hAnsi="Arial" w:cs="Arial"/>
                <w:color w:val="000000"/>
                <w:sz w:val="32"/>
                <w:szCs w:val="32"/>
              </w:rPr>
              <w:t>Welcome</w:t>
            </w:r>
            <w:r>
              <w:rPr>
                <w:rFonts w:ascii="Arial" w:eastAsia="Arial" w:hAnsi="Arial" w:cs="Arial"/>
                <w:color w:val="000000"/>
                <w:sz w:val="32"/>
                <w:szCs w:val="32"/>
              </w:rPr>
              <w:tab/>
            </w:r>
          </w:hyperlink>
          <w:r>
            <w:rPr>
              <w:rFonts w:ascii="Arial" w:eastAsia="Arial" w:hAnsi="Arial" w:cs="Arial"/>
              <w:sz w:val="32"/>
              <w:szCs w:val="32"/>
            </w:rPr>
            <w:t>2</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jxsxqh">
            <w:r>
              <w:rPr>
                <w:rFonts w:ascii="Arial" w:eastAsia="Arial" w:hAnsi="Arial" w:cs="Arial"/>
                <w:color w:val="000000"/>
                <w:sz w:val="32"/>
                <w:szCs w:val="32"/>
              </w:rPr>
              <w:t>1.</w:t>
            </w:r>
            <w:r>
              <w:rPr>
                <w:rFonts w:ascii="Arial" w:eastAsia="Arial" w:hAnsi="Arial" w:cs="Arial"/>
                <w:color w:val="000000"/>
                <w:sz w:val="32"/>
                <w:szCs w:val="32"/>
              </w:rPr>
              <w:tab/>
              <w:t>What you need to know</w:t>
            </w:r>
            <w:r>
              <w:rPr>
                <w:rFonts w:ascii="Arial" w:eastAsia="Arial" w:hAnsi="Arial" w:cs="Arial"/>
                <w:color w:val="000000"/>
                <w:sz w:val="32"/>
                <w:szCs w:val="32"/>
              </w:rPr>
              <w:tab/>
              <w:t>5</w:t>
            </w:r>
          </w:hyperlink>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o7alnk">
            <w:r>
              <w:rPr>
                <w:rFonts w:ascii="Arial" w:eastAsia="Arial" w:hAnsi="Arial" w:cs="Arial"/>
                <w:color w:val="000000"/>
                <w:sz w:val="32"/>
                <w:szCs w:val="32"/>
              </w:rPr>
              <w:t>2.</w:t>
            </w:r>
            <w:r>
              <w:rPr>
                <w:rFonts w:ascii="Arial" w:eastAsia="Arial" w:hAnsi="Arial" w:cs="Arial"/>
                <w:color w:val="000000"/>
                <w:sz w:val="32"/>
                <w:szCs w:val="32"/>
              </w:rPr>
              <w:tab/>
            </w:r>
            <w:r>
              <w:rPr>
                <w:rFonts w:ascii="Arial" w:eastAsia="Arial" w:hAnsi="Arial" w:cs="Arial"/>
                <w:color w:val="000000"/>
                <w:sz w:val="32"/>
                <w:szCs w:val="32"/>
              </w:rPr>
              <w:t>The opportunity</w:t>
            </w:r>
            <w:r>
              <w:rPr>
                <w:rFonts w:ascii="Arial" w:eastAsia="Arial" w:hAnsi="Arial" w:cs="Arial"/>
                <w:color w:val="000000"/>
                <w:sz w:val="32"/>
                <w:szCs w:val="32"/>
              </w:rPr>
              <w:tab/>
            </w:r>
          </w:hyperlink>
          <w:r>
            <w:rPr>
              <w:rFonts w:ascii="Arial" w:eastAsia="Arial" w:hAnsi="Arial" w:cs="Arial"/>
              <w:sz w:val="32"/>
              <w:szCs w:val="32"/>
            </w:rPr>
            <w:t>6</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3ckvvd">
            <w:r>
              <w:rPr>
                <w:rFonts w:ascii="Arial" w:eastAsia="Arial" w:hAnsi="Arial" w:cs="Arial"/>
                <w:color w:val="000000"/>
                <w:sz w:val="32"/>
                <w:szCs w:val="32"/>
              </w:rPr>
              <w:t>3.</w:t>
            </w:r>
            <w:r>
              <w:rPr>
                <w:rFonts w:ascii="Arial" w:eastAsia="Arial" w:hAnsi="Arial" w:cs="Arial"/>
                <w:color w:val="000000"/>
                <w:sz w:val="32"/>
                <w:szCs w:val="32"/>
              </w:rPr>
              <w:tab/>
              <w:t>What a Framework Alliance Contract is</w:t>
            </w:r>
            <w:r>
              <w:rPr>
                <w:rFonts w:ascii="Arial" w:eastAsia="Arial" w:hAnsi="Arial" w:cs="Arial"/>
                <w:color w:val="000000"/>
                <w:sz w:val="32"/>
                <w:szCs w:val="32"/>
              </w:rPr>
              <w:tab/>
            </w:r>
          </w:hyperlink>
          <w:r>
            <w:rPr>
              <w:rFonts w:ascii="Arial" w:eastAsia="Arial" w:hAnsi="Arial" w:cs="Arial"/>
              <w:sz w:val="32"/>
              <w:szCs w:val="32"/>
            </w:rPr>
            <w:t>7</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ihv636">
            <w:r>
              <w:rPr>
                <w:rFonts w:ascii="Arial" w:eastAsia="Arial" w:hAnsi="Arial" w:cs="Arial"/>
                <w:color w:val="000000"/>
                <w:sz w:val="32"/>
                <w:szCs w:val="32"/>
              </w:rPr>
              <w:t>4.</w:t>
            </w:r>
            <w:r>
              <w:rPr>
                <w:rFonts w:ascii="Arial" w:eastAsia="Arial" w:hAnsi="Arial" w:cs="Arial"/>
                <w:color w:val="000000"/>
                <w:sz w:val="32"/>
                <w:szCs w:val="32"/>
              </w:rPr>
              <w:tab/>
              <w:t>How the Lots are structured</w:t>
            </w:r>
            <w:r>
              <w:rPr>
                <w:rFonts w:ascii="Arial" w:eastAsia="Arial" w:hAnsi="Arial" w:cs="Arial"/>
                <w:color w:val="000000"/>
                <w:sz w:val="32"/>
                <w:szCs w:val="32"/>
              </w:rPr>
              <w:tab/>
            </w:r>
          </w:hyperlink>
          <w:r>
            <w:rPr>
              <w:rFonts w:ascii="Arial" w:eastAsia="Arial" w:hAnsi="Arial" w:cs="Arial"/>
              <w:sz w:val="32"/>
              <w:szCs w:val="32"/>
            </w:rPr>
            <w:t>8</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2hioqz">
            <w:r>
              <w:rPr>
                <w:rFonts w:ascii="Arial" w:eastAsia="Arial" w:hAnsi="Arial" w:cs="Arial"/>
                <w:color w:val="000000"/>
                <w:sz w:val="32"/>
                <w:szCs w:val="32"/>
              </w:rPr>
              <w:t>5.</w:t>
            </w:r>
            <w:r>
              <w:rPr>
                <w:rFonts w:ascii="Arial" w:eastAsia="Arial" w:hAnsi="Arial" w:cs="Arial"/>
                <w:color w:val="000000"/>
                <w:sz w:val="32"/>
                <w:szCs w:val="32"/>
              </w:rPr>
              <w:tab/>
              <w:t>Who can bid</w:t>
            </w:r>
            <w:r>
              <w:rPr>
                <w:rFonts w:ascii="Arial" w:eastAsia="Arial" w:hAnsi="Arial" w:cs="Arial"/>
                <w:color w:val="000000"/>
                <w:sz w:val="32"/>
                <w:szCs w:val="32"/>
              </w:rPr>
              <w:tab/>
              <w:t>1</w:t>
            </w:r>
          </w:hyperlink>
          <w:r>
            <w:rPr>
              <w:rFonts w:ascii="Arial" w:eastAsia="Arial" w:hAnsi="Arial" w:cs="Arial"/>
              <w:sz w:val="32"/>
              <w:szCs w:val="32"/>
            </w:rPr>
            <w:t>1</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2grqrue">
            <w:r>
              <w:rPr>
                <w:rFonts w:ascii="Arial" w:eastAsia="Arial" w:hAnsi="Arial" w:cs="Arial"/>
                <w:color w:val="000000"/>
                <w:sz w:val="32"/>
                <w:szCs w:val="32"/>
              </w:rPr>
              <w:t>6.</w:t>
            </w:r>
            <w:r>
              <w:rPr>
                <w:rFonts w:ascii="Arial" w:eastAsia="Arial" w:hAnsi="Arial" w:cs="Arial"/>
                <w:color w:val="000000"/>
                <w:sz w:val="32"/>
                <w:szCs w:val="32"/>
              </w:rPr>
              <w:tab/>
              <w:t>Timelines for the competition</w:t>
            </w:r>
            <w:r>
              <w:rPr>
                <w:rFonts w:ascii="Arial" w:eastAsia="Arial" w:hAnsi="Arial" w:cs="Arial"/>
                <w:color w:val="000000"/>
                <w:sz w:val="32"/>
                <w:szCs w:val="32"/>
              </w:rPr>
              <w:tab/>
              <w:t>1</w:t>
            </w:r>
          </w:hyperlink>
          <w:r>
            <w:rPr>
              <w:rFonts w:ascii="Arial" w:eastAsia="Arial" w:hAnsi="Arial" w:cs="Arial"/>
              <w:sz w:val="32"/>
              <w:szCs w:val="32"/>
            </w:rPr>
            <w:t>1</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vx1227">
            <w:r>
              <w:rPr>
                <w:rFonts w:ascii="Arial" w:eastAsia="Arial" w:hAnsi="Arial" w:cs="Arial"/>
                <w:color w:val="000000"/>
                <w:sz w:val="32"/>
                <w:szCs w:val="32"/>
              </w:rPr>
              <w:t>7.</w:t>
            </w:r>
            <w:r>
              <w:rPr>
                <w:rFonts w:ascii="Arial" w:eastAsia="Arial" w:hAnsi="Arial" w:cs="Arial"/>
                <w:color w:val="000000"/>
                <w:sz w:val="32"/>
                <w:szCs w:val="32"/>
              </w:rPr>
              <w:tab/>
              <w:t>When and how to ask questions</w:t>
            </w:r>
            <w:r>
              <w:rPr>
                <w:rFonts w:ascii="Arial" w:eastAsia="Arial" w:hAnsi="Arial" w:cs="Arial"/>
                <w:color w:val="000000"/>
                <w:sz w:val="32"/>
                <w:szCs w:val="32"/>
              </w:rPr>
              <w:tab/>
              <w:t>1</w:t>
            </w:r>
          </w:hyperlink>
          <w:r>
            <w:rPr>
              <w:rFonts w:ascii="Arial" w:eastAsia="Arial" w:hAnsi="Arial" w:cs="Arial"/>
              <w:sz w:val="32"/>
              <w:szCs w:val="32"/>
            </w:rPr>
            <w:t>2</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3fwokq0">
            <w:r>
              <w:rPr>
                <w:rFonts w:ascii="Arial" w:eastAsia="Arial" w:hAnsi="Arial" w:cs="Arial"/>
                <w:color w:val="000000"/>
                <w:sz w:val="32"/>
                <w:szCs w:val="32"/>
              </w:rPr>
              <w:t>8.</w:t>
            </w:r>
            <w:r>
              <w:rPr>
                <w:rFonts w:ascii="Arial" w:eastAsia="Arial" w:hAnsi="Arial" w:cs="Arial"/>
                <w:color w:val="000000"/>
                <w:sz w:val="32"/>
                <w:szCs w:val="32"/>
              </w:rPr>
              <w:tab/>
              <w:t>Management information and management c</w:t>
            </w:r>
            <w:r>
              <w:rPr>
                <w:rFonts w:ascii="Arial" w:eastAsia="Arial" w:hAnsi="Arial" w:cs="Arial"/>
                <w:color w:val="000000"/>
                <w:sz w:val="32"/>
                <w:szCs w:val="32"/>
              </w:rPr>
              <w:t>h</w:t>
            </w:r>
            <w:r>
              <w:rPr>
                <w:rFonts w:ascii="Arial" w:eastAsia="Arial" w:hAnsi="Arial" w:cs="Arial"/>
                <w:color w:val="000000"/>
                <w:sz w:val="32"/>
                <w:szCs w:val="32"/>
              </w:rPr>
              <w:t>arge</w:t>
            </w:r>
            <w:r>
              <w:rPr>
                <w:rFonts w:ascii="Arial" w:eastAsia="Arial" w:hAnsi="Arial" w:cs="Arial"/>
                <w:color w:val="000000"/>
                <w:sz w:val="32"/>
                <w:szCs w:val="32"/>
              </w:rPr>
              <w:tab/>
              <w:t>1</w:t>
            </w:r>
          </w:hyperlink>
          <w:r w:rsidR="00771153">
            <w:rPr>
              <w:rFonts w:ascii="Arial" w:eastAsia="Arial" w:hAnsi="Arial" w:cs="Arial"/>
              <w:color w:val="000000"/>
              <w:sz w:val="32"/>
              <w:szCs w:val="32"/>
            </w:rPr>
            <w:t>2</w:t>
          </w:r>
        </w:p>
        <w:p w:rsidR="00E63E0C" w:rsidRDefault="007620F1">
          <w:pPr>
            <w:pBdr>
              <w:top w:val="nil"/>
              <w:left w:val="nil"/>
              <w:bottom w:val="nil"/>
              <w:right w:val="nil"/>
              <w:between w:val="nil"/>
            </w:pBdr>
            <w:tabs>
              <w:tab w:val="left" w:pos="440"/>
              <w:tab w:val="right" w:pos="9016"/>
            </w:tabs>
            <w:spacing w:after="100"/>
            <w:rPr>
              <w:rFonts w:ascii="Arial" w:eastAsia="Arial" w:hAnsi="Arial" w:cs="Arial"/>
              <w:color w:val="000000"/>
              <w:sz w:val="32"/>
              <w:szCs w:val="32"/>
            </w:rPr>
          </w:pPr>
          <w:hyperlink w:anchor="_heading=h.1v1yuxt">
            <w:r>
              <w:rPr>
                <w:rFonts w:ascii="Arial" w:eastAsia="Arial" w:hAnsi="Arial" w:cs="Arial"/>
                <w:color w:val="000000"/>
                <w:sz w:val="32"/>
                <w:szCs w:val="32"/>
              </w:rPr>
              <w:t>9.</w:t>
            </w:r>
            <w:r>
              <w:rPr>
                <w:rFonts w:ascii="Arial" w:eastAsia="Arial" w:hAnsi="Arial" w:cs="Arial"/>
                <w:color w:val="000000"/>
                <w:sz w:val="32"/>
                <w:szCs w:val="32"/>
              </w:rPr>
              <w:tab/>
              <w:t xml:space="preserve">Transfer of Undertakings (Protection of Employment) </w:t>
            </w:r>
            <w:r>
              <w:rPr>
                <w:rFonts w:ascii="Arial" w:eastAsia="Arial" w:hAnsi="Arial" w:cs="Arial"/>
                <w:color w:val="000000"/>
                <w:sz w:val="32"/>
                <w:szCs w:val="32"/>
              </w:rPr>
              <w:tab/>
              <w:t>Regulations 2006 (“TUPE”)</w:t>
            </w:r>
            <w:r>
              <w:rPr>
                <w:rFonts w:ascii="Arial" w:eastAsia="Arial" w:hAnsi="Arial" w:cs="Arial"/>
                <w:color w:val="000000"/>
                <w:sz w:val="32"/>
                <w:szCs w:val="32"/>
              </w:rPr>
              <w:tab/>
              <w:t>1</w:t>
            </w:r>
          </w:hyperlink>
          <w:r>
            <w:rPr>
              <w:rFonts w:ascii="Arial" w:eastAsia="Arial" w:hAnsi="Arial" w:cs="Arial"/>
              <w:sz w:val="32"/>
              <w:szCs w:val="32"/>
            </w:rPr>
            <w:t>3</w:t>
          </w:r>
        </w:p>
        <w:p w:rsidR="00E63E0C" w:rsidRDefault="007620F1">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4f1mdlm">
            <w:r>
              <w:rPr>
                <w:rFonts w:ascii="Arial" w:eastAsia="Arial" w:hAnsi="Arial" w:cs="Arial"/>
                <w:color w:val="000000"/>
                <w:sz w:val="32"/>
                <w:szCs w:val="32"/>
              </w:rPr>
              <w:t>10.</w:t>
            </w:r>
            <w:r>
              <w:rPr>
                <w:rFonts w:ascii="Arial" w:eastAsia="Arial" w:hAnsi="Arial" w:cs="Arial"/>
                <w:color w:val="000000"/>
                <w:sz w:val="32"/>
                <w:szCs w:val="32"/>
              </w:rPr>
              <w:tab/>
              <w:t>Competition rules</w:t>
            </w:r>
            <w:r>
              <w:rPr>
                <w:rFonts w:ascii="Arial" w:eastAsia="Arial" w:hAnsi="Arial" w:cs="Arial"/>
                <w:color w:val="000000"/>
                <w:sz w:val="32"/>
                <w:szCs w:val="32"/>
              </w:rPr>
              <w:tab/>
              <w:t>1</w:t>
            </w:r>
          </w:hyperlink>
          <w:r w:rsidR="00771153">
            <w:rPr>
              <w:rFonts w:ascii="Arial" w:eastAsia="Arial" w:hAnsi="Arial" w:cs="Arial"/>
              <w:color w:val="000000"/>
              <w:sz w:val="32"/>
              <w:szCs w:val="32"/>
            </w:rPr>
            <w:t>3</w:t>
          </w:r>
        </w:p>
        <w:p w:rsidR="00E63E0C" w:rsidRDefault="007620F1">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3ygebqi">
            <w:r>
              <w:rPr>
                <w:rFonts w:ascii="Arial" w:eastAsia="Arial" w:hAnsi="Arial" w:cs="Arial"/>
                <w:color w:val="000000"/>
                <w:sz w:val="32"/>
                <w:szCs w:val="32"/>
              </w:rPr>
              <w:t>11.</w:t>
            </w:r>
            <w:r>
              <w:rPr>
                <w:rFonts w:ascii="Arial" w:eastAsia="Arial" w:hAnsi="Arial" w:cs="Arial"/>
                <w:color w:val="000000"/>
                <w:sz w:val="32"/>
                <w:szCs w:val="32"/>
              </w:rPr>
              <w:tab/>
              <w:t>How the Framework Alliance Contract is structured</w:t>
            </w:r>
            <w:r>
              <w:rPr>
                <w:rFonts w:ascii="Arial" w:eastAsia="Arial" w:hAnsi="Arial" w:cs="Arial"/>
                <w:color w:val="000000"/>
                <w:sz w:val="32"/>
                <w:szCs w:val="32"/>
              </w:rPr>
              <w:tab/>
              <w:t>1</w:t>
            </w:r>
          </w:hyperlink>
          <w:r w:rsidR="00771153">
            <w:rPr>
              <w:rFonts w:ascii="Arial" w:eastAsia="Arial" w:hAnsi="Arial" w:cs="Arial"/>
              <w:color w:val="000000"/>
              <w:sz w:val="32"/>
              <w:szCs w:val="32"/>
            </w:rPr>
            <w:t>7</w:t>
          </w:r>
        </w:p>
        <w:p w:rsidR="00E63E0C" w:rsidRDefault="007620F1">
          <w:pPr>
            <w:pBdr>
              <w:top w:val="nil"/>
              <w:left w:val="nil"/>
              <w:bottom w:val="nil"/>
              <w:right w:val="nil"/>
              <w:between w:val="nil"/>
            </w:pBdr>
            <w:tabs>
              <w:tab w:val="left" w:pos="660"/>
              <w:tab w:val="right" w:pos="9016"/>
            </w:tabs>
            <w:spacing w:after="100"/>
            <w:rPr>
              <w:rFonts w:ascii="Arial" w:eastAsia="Arial" w:hAnsi="Arial" w:cs="Arial"/>
              <w:color w:val="000000"/>
              <w:sz w:val="32"/>
              <w:szCs w:val="32"/>
            </w:rPr>
          </w:pPr>
          <w:hyperlink w:anchor="_heading=h.3q5sasy">
            <w:r>
              <w:rPr>
                <w:rFonts w:ascii="Arial" w:eastAsia="Arial" w:hAnsi="Arial" w:cs="Arial"/>
                <w:color w:val="000000"/>
                <w:sz w:val="32"/>
                <w:szCs w:val="32"/>
              </w:rPr>
              <w:t>12.</w:t>
            </w:r>
            <w:r>
              <w:rPr>
                <w:rFonts w:ascii="Arial" w:eastAsia="Arial" w:hAnsi="Arial" w:cs="Arial"/>
                <w:color w:val="000000"/>
                <w:sz w:val="32"/>
                <w:szCs w:val="32"/>
              </w:rPr>
              <w:tab/>
              <w:t>The Armed Forces Covenant</w:t>
            </w:r>
            <w:r>
              <w:rPr>
                <w:rFonts w:ascii="Arial" w:eastAsia="Arial" w:hAnsi="Arial" w:cs="Arial"/>
                <w:color w:val="000000"/>
                <w:sz w:val="32"/>
                <w:szCs w:val="32"/>
              </w:rPr>
              <w:tab/>
              <w:t>2</w:t>
            </w:r>
          </w:hyperlink>
          <w:r>
            <w:rPr>
              <w:rFonts w:ascii="Arial" w:eastAsia="Arial" w:hAnsi="Arial" w:cs="Arial"/>
              <w:sz w:val="32"/>
              <w:szCs w:val="32"/>
            </w:rPr>
            <w:t>4</w:t>
          </w:r>
        </w:p>
        <w:p w:rsidR="00E63E0C" w:rsidRDefault="007620F1">
          <w:pPr>
            <w:pBdr>
              <w:top w:val="nil"/>
              <w:left w:val="nil"/>
              <w:bottom w:val="nil"/>
              <w:right w:val="nil"/>
              <w:between w:val="nil"/>
            </w:pBdr>
            <w:tabs>
              <w:tab w:val="right" w:pos="9016"/>
            </w:tabs>
            <w:spacing w:after="100"/>
          </w:pPr>
          <w:r>
            <w:fldChar w:fldCharType="end"/>
          </w:r>
        </w:p>
      </w:sdtContent>
    </w:sdt>
    <w:p w:rsidR="00E63E0C" w:rsidRDefault="00E63E0C">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E63E0C" w:rsidRDefault="007620F1">
      <w:pPr>
        <w:rPr>
          <w:rFonts w:ascii="Arial" w:eastAsia="Arial" w:hAnsi="Arial" w:cs="Arial"/>
          <w:sz w:val="24"/>
          <w:szCs w:val="24"/>
        </w:rPr>
      </w:pPr>
      <w:bookmarkStart w:id="1" w:name="_heading=h.1t3h5sf" w:colFirst="0" w:colLast="0"/>
      <w:bookmarkEnd w:id="1"/>
      <w:r>
        <w:br w:type="page"/>
      </w:r>
    </w:p>
    <w:p w:rsidR="00E63E0C" w:rsidRDefault="007620F1">
      <w:pPr>
        <w:pStyle w:val="Heading1"/>
        <w:spacing w:before="0"/>
      </w:pPr>
      <w:bookmarkStart w:id="2" w:name="_heading=h.1ksv4uv" w:colFirst="0" w:colLast="0"/>
      <w:bookmarkEnd w:id="2"/>
      <w:r>
        <w:lastRenderedPageBreak/>
        <w:t>W</w:t>
      </w:r>
      <w:r>
        <w:t>elcome</w:t>
      </w:r>
    </w:p>
    <w:p w:rsidR="00E63E0C" w:rsidRDefault="007620F1">
      <w:pPr>
        <w:spacing w:after="0"/>
        <w:rPr>
          <w:rFonts w:ascii="Arial" w:eastAsia="Arial" w:hAnsi="Arial" w:cs="Arial"/>
          <w:sz w:val="24"/>
          <w:szCs w:val="24"/>
        </w:rPr>
      </w:pPr>
      <w:r>
        <w:rPr>
          <w:rFonts w:ascii="Arial" w:eastAsia="Arial" w:hAnsi="Arial" w:cs="Arial"/>
          <w:sz w:val="24"/>
          <w:szCs w:val="24"/>
        </w:rPr>
        <w:t>We invite you to bid in this competition for RM6267 ProCure 23 ONLY.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E63E0C" w:rsidRDefault="00E63E0C">
      <w:pPr>
        <w:spacing w:after="0" w:line="240" w:lineRule="auto"/>
        <w:rPr>
          <w:rFonts w:ascii="Arial" w:eastAsia="Arial" w:hAnsi="Arial" w:cs="Arial"/>
          <w:b/>
          <w:sz w:val="24"/>
          <w:szCs w:val="24"/>
        </w:rPr>
      </w:pPr>
    </w:p>
    <w:p w:rsidR="00E63E0C" w:rsidRDefault="007620F1">
      <w:pPr>
        <w:spacing w:after="0" w:line="240" w:lineRule="auto"/>
        <w:rPr>
          <w:rFonts w:ascii="Arial" w:eastAsia="Arial" w:hAnsi="Arial" w:cs="Arial"/>
          <w:b/>
          <w:sz w:val="24"/>
          <w:szCs w:val="24"/>
        </w:rPr>
      </w:pPr>
      <w:r>
        <w:rPr>
          <w:rFonts w:ascii="Arial" w:eastAsia="Arial" w:hAnsi="Arial" w:cs="Arial"/>
          <w:b/>
          <w:sz w:val="24"/>
          <w:szCs w:val="24"/>
        </w:rPr>
        <w:t>Attachment 1 – About the CCS P23 FAC</w:t>
      </w:r>
    </w:p>
    <w:p w:rsidR="00E63E0C" w:rsidRDefault="007620F1">
      <w:pPr>
        <w:rPr>
          <w:rFonts w:ascii="Arial" w:eastAsia="Arial" w:hAnsi="Arial" w:cs="Arial"/>
          <w:sz w:val="24"/>
          <w:szCs w:val="24"/>
        </w:rPr>
      </w:pPr>
      <w:r>
        <w:rPr>
          <w:rFonts w:ascii="Arial" w:eastAsia="Arial" w:hAnsi="Arial" w:cs="Arial"/>
          <w:sz w:val="24"/>
          <w:szCs w:val="24"/>
        </w:rPr>
        <w:t>(this document) – what the opportunity is, who can bid, the timelines for this competition, how to ask questions. Plus:</w:t>
      </w:r>
    </w:p>
    <w:p w:rsidR="00E63E0C" w:rsidRDefault="007620F1">
      <w:pPr>
        <w:numPr>
          <w:ilvl w:val="0"/>
          <w:numId w:val="1"/>
        </w:numPr>
        <w:spacing w:after="0"/>
        <w:ind w:left="1702" w:hanging="284"/>
        <w:rPr>
          <w:rFonts w:ascii="Arial" w:eastAsia="Arial" w:hAnsi="Arial" w:cs="Arial"/>
          <w:sz w:val="24"/>
          <w:szCs w:val="24"/>
        </w:rPr>
      </w:pPr>
      <w:r>
        <w:rPr>
          <w:rFonts w:ascii="Arial" w:eastAsia="Arial" w:hAnsi="Arial" w:cs="Arial"/>
          <w:sz w:val="24"/>
          <w:szCs w:val="24"/>
        </w:rPr>
        <w:t>the competition rules and obligations and rights between you and us</w:t>
      </w:r>
    </w:p>
    <w:p w:rsidR="00E63E0C" w:rsidRDefault="007620F1">
      <w:pPr>
        <w:numPr>
          <w:ilvl w:val="0"/>
          <w:numId w:val="1"/>
        </w:numPr>
        <w:spacing w:after="0"/>
        <w:ind w:left="1702" w:hanging="284"/>
        <w:rPr>
          <w:rFonts w:ascii="Arial" w:eastAsia="Arial" w:hAnsi="Arial" w:cs="Arial"/>
          <w:sz w:val="24"/>
          <w:szCs w:val="24"/>
        </w:rPr>
      </w:pPr>
      <w:r>
        <w:rPr>
          <w:rFonts w:ascii="Arial" w:eastAsia="Arial" w:hAnsi="Arial" w:cs="Arial"/>
          <w:sz w:val="24"/>
          <w:szCs w:val="24"/>
        </w:rPr>
        <w:t>how the Framework Alliance Cont</w:t>
      </w:r>
      <w:r>
        <w:rPr>
          <w:rFonts w:ascii="Arial" w:eastAsia="Arial" w:hAnsi="Arial" w:cs="Arial"/>
          <w:sz w:val="24"/>
          <w:szCs w:val="24"/>
        </w:rPr>
        <w:t>ract works – what it is and what is in it.</w:t>
      </w:r>
    </w:p>
    <w:p w:rsidR="00E63E0C" w:rsidRDefault="00E63E0C">
      <w:pPr>
        <w:spacing w:after="0"/>
        <w:ind w:left="1702"/>
        <w:rPr>
          <w:rFonts w:ascii="Arial" w:eastAsia="Arial" w:hAnsi="Arial" w:cs="Arial"/>
          <w:sz w:val="24"/>
          <w:szCs w:val="24"/>
        </w:rPr>
      </w:pPr>
    </w:p>
    <w:p w:rsidR="00E63E0C" w:rsidRDefault="007620F1">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the intention to award and the Framework Alliance Contract award</w:t>
      </w:r>
      <w:r>
        <w:rPr>
          <w:rFonts w:ascii="Arial" w:eastAsia="Arial" w:hAnsi="Arial" w:cs="Arial"/>
          <w:sz w:val="24"/>
          <w:szCs w:val="24"/>
        </w:rPr>
        <w:t xml:space="preserve"> stage. </w:t>
      </w:r>
    </w:p>
    <w:p w:rsidR="00E63E0C" w:rsidRDefault="007620F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You must use our eSourcing tool, to submit your bid</w:t>
      </w:r>
      <w:r>
        <w:rPr>
          <w:color w:val="000000"/>
        </w:rPr>
        <w:t xml:space="preserve"> </w:t>
      </w:r>
      <w:hyperlink r:id="rId9">
        <w:r>
          <w:rPr>
            <w:rFonts w:ascii="Arial" w:eastAsia="Arial" w:hAnsi="Arial" w:cs="Arial"/>
            <w:color w:val="0563C1"/>
            <w:sz w:val="24"/>
            <w:szCs w:val="24"/>
            <w:u w:val="single"/>
          </w:rPr>
          <w:t>https://crowncommercialservice.bravosolution.co.uk</w:t>
        </w:r>
      </w:hyperlink>
    </w:p>
    <w:p w:rsidR="00E63E0C" w:rsidRDefault="007620F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Please read the bidder guidance which can be found on the below link for help using our eSourcing tool and instructions on how to submit a compliant bid:</w:t>
      </w:r>
    </w:p>
    <w:p w:rsidR="00E63E0C" w:rsidRDefault="007620F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hyperlink r:id="rId10">
        <w:r>
          <w:rPr>
            <w:rFonts w:ascii="Arial" w:eastAsia="Arial" w:hAnsi="Arial" w:cs="Arial"/>
            <w:color w:val="0563C1"/>
            <w:sz w:val="24"/>
            <w:szCs w:val="24"/>
            <w:u w:val="single"/>
          </w:rPr>
          <w:t>ht</w:t>
        </w:r>
        <w:r>
          <w:rPr>
            <w:rFonts w:ascii="Arial" w:eastAsia="Arial" w:hAnsi="Arial" w:cs="Arial"/>
            <w:color w:val="0563C1"/>
            <w:sz w:val="24"/>
            <w:szCs w:val="24"/>
            <w:u w:val="single"/>
          </w:rPr>
          <w:t>tps://www.gov.uk/government/publications/esourcing-tool-guidance-for-suppliers</w:t>
        </w:r>
      </w:hyperlink>
      <w:r>
        <w:rPr>
          <w:rFonts w:ascii="Arial" w:eastAsia="Arial" w:hAnsi="Arial" w:cs="Arial"/>
          <w:color w:val="000000"/>
          <w:sz w:val="24"/>
          <w:szCs w:val="24"/>
        </w:rPr>
        <w:t> </w:t>
      </w:r>
    </w:p>
    <w:p w:rsidR="00E63E0C" w:rsidRDefault="007620F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You can book for online training for the CCS eSourcing tool at: </w:t>
      </w:r>
      <w:hyperlink r:id="rId11">
        <w:r>
          <w:rPr>
            <w:rFonts w:ascii="Arial" w:eastAsia="Arial" w:hAnsi="Arial" w:cs="Arial"/>
            <w:color w:val="1155CC"/>
            <w:sz w:val="24"/>
            <w:szCs w:val="24"/>
            <w:u w:val="single"/>
          </w:rPr>
          <w:t>https://www.crowncommercial.gov.uk/esourcing-training</w:t>
        </w:r>
      </w:hyperlink>
    </w:p>
    <w:p w:rsidR="00E63E0C" w:rsidRDefault="007620F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There are also additional attachments to the ITT pack. </w:t>
      </w:r>
    </w:p>
    <w:p w:rsidR="00E63E0C" w:rsidRDefault="007620F1">
      <w:pPr>
        <w:pBdr>
          <w:top w:val="nil"/>
          <w:left w:val="nil"/>
          <w:bottom w:val="nil"/>
          <w:right w:val="nil"/>
          <w:between w:val="nil"/>
        </w:pBdr>
        <w:spacing w:line="240" w:lineRule="auto"/>
        <w:rPr>
          <w:rFonts w:ascii="Arial" w:eastAsia="Arial" w:hAnsi="Arial" w:cs="Arial"/>
          <w:b/>
          <w:sz w:val="24"/>
          <w:szCs w:val="24"/>
        </w:rPr>
      </w:pPr>
      <w:r>
        <w:rPr>
          <w:rFonts w:ascii="Arial" w:eastAsia="Arial" w:hAnsi="Arial" w:cs="Arial"/>
          <w:color w:val="000000"/>
          <w:sz w:val="24"/>
          <w:szCs w:val="24"/>
        </w:rPr>
        <w:t>These attachments are:</w:t>
      </w:r>
    </w:p>
    <w:p w:rsidR="00E63E0C" w:rsidRDefault="007620F1">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Selection questionnaire P23 only</w:t>
      </w:r>
      <w:r>
        <w:rPr>
          <w:rFonts w:ascii="Arial" w:eastAsia="Arial" w:hAnsi="Arial" w:cs="Arial"/>
          <w:sz w:val="24"/>
          <w:szCs w:val="24"/>
        </w:rPr>
        <w:t xml:space="preserve"> – you must complete the questions detailed in this questionnaire online in</w:t>
      </w:r>
      <w:r>
        <w:rPr>
          <w:rFonts w:ascii="Arial" w:eastAsia="Arial" w:hAnsi="Arial" w:cs="Arial"/>
          <w:sz w:val="24"/>
          <w:szCs w:val="24"/>
        </w:rPr>
        <w:t xml:space="preserve"> the </w:t>
      </w:r>
      <w:hyperlink r:id="rId12">
        <w:r>
          <w:rPr>
            <w:rFonts w:ascii="Arial" w:eastAsia="Arial" w:hAnsi="Arial" w:cs="Arial"/>
            <w:color w:val="0563C1"/>
            <w:sz w:val="24"/>
            <w:szCs w:val="24"/>
            <w:u w:val="single"/>
          </w:rPr>
          <w:t>eSourcing tool</w:t>
        </w:r>
      </w:hyperlink>
      <w:r>
        <w:t xml:space="preserve"> </w:t>
      </w:r>
      <w:r>
        <w:rPr>
          <w:rFonts w:ascii="Arial" w:eastAsia="Arial" w:hAnsi="Arial" w:cs="Arial"/>
          <w:sz w:val="24"/>
          <w:szCs w:val="24"/>
        </w:rPr>
        <w:t>(qualification envelope)</w:t>
      </w:r>
    </w:p>
    <w:p w:rsidR="00E63E0C" w:rsidRDefault="007620F1">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Evidence of Contract Example</w:t>
      </w:r>
      <w:r>
        <w:rPr>
          <w:rFonts w:ascii="Arial" w:eastAsia="Arial" w:hAnsi="Arial" w:cs="Arial"/>
          <w:sz w:val="24"/>
          <w:szCs w:val="24"/>
        </w:rPr>
        <w:t xml:space="preserve"> – you must complete this document for all Contract examples for the Lots that you bid for and g</w:t>
      </w:r>
      <w:r>
        <w:rPr>
          <w:rFonts w:ascii="Arial" w:eastAsia="Arial" w:hAnsi="Arial" w:cs="Arial"/>
          <w:sz w:val="24"/>
          <w:szCs w:val="24"/>
        </w:rPr>
        <w:t xml:space="preserve">et your customer to populate this attachment for your contract example. You must then attach each certificate to the relevant selection questions in the </w:t>
      </w:r>
      <w:hyperlink r:id="rId13">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w:t>
      </w:r>
      <w:r>
        <w:rPr>
          <w:rFonts w:ascii="Arial" w:eastAsia="Arial" w:hAnsi="Arial" w:cs="Arial"/>
          <w:sz w:val="24"/>
          <w:szCs w:val="24"/>
        </w:rPr>
        <w:t xml:space="preserve">velope).  </w:t>
      </w:r>
    </w:p>
    <w:p w:rsidR="00E63E0C" w:rsidRDefault="007620F1">
      <w:pPr>
        <w:rPr>
          <w:rFonts w:ascii="Arial" w:eastAsia="Arial" w:hAnsi="Arial" w:cs="Arial"/>
          <w:sz w:val="24"/>
          <w:szCs w:val="24"/>
        </w:rPr>
      </w:pPr>
      <w:r>
        <w:rPr>
          <w:rFonts w:ascii="Arial" w:eastAsia="Arial" w:hAnsi="Arial" w:cs="Arial"/>
          <w:sz w:val="24"/>
          <w:szCs w:val="24"/>
        </w:rPr>
        <w:t xml:space="preserve">Please note that you are required to provide two contract examples (no more or less) for all of the Lots in this procurement that you are bidding for; with the exception of Lot 1 where we require you to provide one Contract Example per regional </w:t>
      </w:r>
      <w:r>
        <w:rPr>
          <w:rFonts w:ascii="Arial" w:eastAsia="Arial" w:hAnsi="Arial" w:cs="Arial"/>
          <w:sz w:val="24"/>
          <w:szCs w:val="24"/>
        </w:rPr>
        <w:t>sub-lot that you are bidding for.</w:t>
      </w:r>
    </w:p>
    <w:p w:rsidR="00E63E0C" w:rsidRDefault="007620F1">
      <w:pPr>
        <w:rPr>
          <w:rFonts w:ascii="Arial" w:eastAsia="Arial" w:hAnsi="Arial" w:cs="Arial"/>
          <w:color w:val="000000"/>
          <w:sz w:val="24"/>
          <w:szCs w:val="24"/>
        </w:rPr>
      </w:pPr>
      <w:r>
        <w:rPr>
          <w:rFonts w:ascii="Arial" w:eastAsia="Arial" w:hAnsi="Arial" w:cs="Arial"/>
          <w:b/>
          <w:color w:val="000000"/>
          <w:sz w:val="24"/>
          <w:szCs w:val="24"/>
        </w:rPr>
        <w:t>Attachment 2</w:t>
      </w:r>
      <w:r>
        <w:rPr>
          <w:rFonts w:ascii="Arial" w:eastAsia="Arial" w:hAnsi="Arial" w:cs="Arial"/>
          <w:b/>
          <w:sz w:val="24"/>
          <w:szCs w:val="24"/>
        </w:rPr>
        <w:t>c</w:t>
      </w:r>
      <w:r>
        <w:rPr>
          <w:rFonts w:ascii="Arial" w:eastAsia="Arial" w:hAnsi="Arial" w:cs="Arial"/>
          <w:b/>
          <w:color w:val="000000"/>
          <w:sz w:val="24"/>
          <w:szCs w:val="24"/>
        </w:rPr>
        <w:t xml:space="preserve"> – Award questionnaire</w:t>
      </w:r>
      <w:r>
        <w:rPr>
          <w:rFonts w:ascii="Arial" w:eastAsia="Arial" w:hAnsi="Arial" w:cs="Arial"/>
          <w:color w:val="000000"/>
          <w:sz w:val="24"/>
          <w:szCs w:val="24"/>
        </w:rPr>
        <w:t xml:space="preserve"> – you must complete the questions detailed in the questionnaire online in the </w:t>
      </w:r>
      <w:hyperlink r:id="rId14">
        <w:r>
          <w:rPr>
            <w:rFonts w:ascii="Arial" w:eastAsia="Arial" w:hAnsi="Arial" w:cs="Arial"/>
            <w:color w:val="0563C1"/>
            <w:sz w:val="24"/>
            <w:szCs w:val="24"/>
            <w:u w:val="single"/>
          </w:rPr>
          <w:t>eSourcing tool</w:t>
        </w:r>
      </w:hyperlink>
      <w:r>
        <w:rPr>
          <w:rFonts w:ascii="Arial" w:eastAsia="Arial" w:hAnsi="Arial" w:cs="Arial"/>
          <w:color w:val="000000"/>
          <w:sz w:val="24"/>
          <w:szCs w:val="24"/>
        </w:rPr>
        <w:t xml:space="preserve"> (technical envelope).</w:t>
      </w:r>
    </w:p>
    <w:p w:rsidR="00E63E0C" w:rsidRDefault="007620F1">
      <w:pPr>
        <w:spacing w:before="120"/>
        <w:rPr>
          <w:rFonts w:ascii="Arial" w:eastAsia="Arial" w:hAnsi="Arial" w:cs="Arial"/>
          <w:sz w:val="24"/>
          <w:szCs w:val="24"/>
        </w:rPr>
      </w:pPr>
      <w:r>
        <w:rPr>
          <w:rFonts w:ascii="Arial" w:eastAsia="Arial" w:hAnsi="Arial" w:cs="Arial"/>
          <w:b/>
          <w:sz w:val="24"/>
          <w:szCs w:val="24"/>
        </w:rPr>
        <w:t>Attachments 3a – 3e – Price Model Workbooks</w:t>
      </w:r>
      <w:r>
        <w:rPr>
          <w:rFonts w:ascii="Arial" w:eastAsia="Arial" w:hAnsi="Arial" w:cs="Arial"/>
          <w:sz w:val="24"/>
          <w:szCs w:val="24"/>
        </w:rPr>
        <w:t xml:space="preserve"> – you must complete the Price Model Workbook for the Lot(s) for which you are submitting a tender, and upload to the relevant question in the </w:t>
      </w:r>
      <w:hyperlink r:id="rId15">
        <w:r>
          <w:rPr>
            <w:rFonts w:ascii="Arial" w:eastAsia="Arial" w:hAnsi="Arial" w:cs="Arial"/>
            <w:color w:val="0563C1"/>
            <w:sz w:val="24"/>
            <w:szCs w:val="24"/>
            <w:u w:val="single"/>
          </w:rPr>
          <w:t>eSourcing tool</w:t>
        </w:r>
      </w:hyperlink>
      <w:r>
        <w:rPr>
          <w:rFonts w:ascii="Arial" w:eastAsia="Arial" w:hAnsi="Arial" w:cs="Arial"/>
          <w:sz w:val="24"/>
          <w:szCs w:val="24"/>
        </w:rPr>
        <w:t xml:space="preserve"> (commercial envelope).</w:t>
      </w:r>
    </w:p>
    <w:p w:rsidR="00E63E0C" w:rsidRDefault="007620F1">
      <w:pPr>
        <w:numPr>
          <w:ilvl w:val="0"/>
          <w:numId w:val="10"/>
        </w:numPr>
        <w:pBdr>
          <w:top w:val="nil"/>
          <w:left w:val="nil"/>
          <w:bottom w:val="nil"/>
          <w:right w:val="nil"/>
          <w:between w:val="nil"/>
        </w:pBdr>
        <w:spacing w:before="120"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lastRenderedPageBreak/>
        <w:t>Attachment 3a - Price Model Workbook - Lot 1</w:t>
      </w:r>
    </w:p>
    <w:p w:rsidR="00E63E0C" w:rsidRDefault="007620F1">
      <w:pPr>
        <w:numPr>
          <w:ilvl w:val="0"/>
          <w:numId w:val="10"/>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3b - Price Model Workbook - Lot 2</w:t>
      </w:r>
    </w:p>
    <w:p w:rsidR="00E63E0C" w:rsidRDefault="007620F1">
      <w:pPr>
        <w:numPr>
          <w:ilvl w:val="0"/>
          <w:numId w:val="10"/>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3c - Price Model Workbook - Lot 3</w:t>
      </w:r>
    </w:p>
    <w:p w:rsidR="00E63E0C" w:rsidRDefault="007620F1">
      <w:pPr>
        <w:numPr>
          <w:ilvl w:val="0"/>
          <w:numId w:val="10"/>
        </w:numPr>
        <w:pBdr>
          <w:top w:val="nil"/>
          <w:left w:val="nil"/>
          <w:bottom w:val="nil"/>
          <w:right w:val="nil"/>
          <w:between w:val="nil"/>
        </w:pBdr>
        <w:spacing w:after="0"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3d - Price Model Workbook - Lot 4</w:t>
      </w:r>
    </w:p>
    <w:p w:rsidR="00E63E0C" w:rsidRDefault="007620F1">
      <w:pPr>
        <w:numPr>
          <w:ilvl w:val="0"/>
          <w:numId w:val="10"/>
        </w:numPr>
        <w:pBdr>
          <w:top w:val="nil"/>
          <w:left w:val="nil"/>
          <w:bottom w:val="nil"/>
          <w:right w:val="nil"/>
          <w:between w:val="nil"/>
        </w:pBdr>
        <w:spacing w:line="276" w:lineRule="auto"/>
        <w:ind w:left="851" w:hanging="357"/>
        <w:rPr>
          <w:rFonts w:ascii="Arial" w:eastAsia="Arial" w:hAnsi="Arial" w:cs="Arial"/>
          <w:b/>
          <w:color w:val="000000"/>
          <w:sz w:val="24"/>
          <w:szCs w:val="24"/>
        </w:rPr>
      </w:pPr>
      <w:r>
        <w:rPr>
          <w:rFonts w:ascii="Arial" w:eastAsia="Arial" w:hAnsi="Arial" w:cs="Arial"/>
          <w:b/>
          <w:color w:val="000000"/>
          <w:sz w:val="24"/>
          <w:szCs w:val="24"/>
        </w:rPr>
        <w:t>Attachment 3e - Price Model Workbook - Lot 5</w:t>
      </w:r>
    </w:p>
    <w:p w:rsidR="00E63E0C" w:rsidRDefault="007620F1">
      <w:pPr>
        <w:rPr>
          <w:rFonts w:ascii="Arial" w:eastAsia="Arial" w:hAnsi="Arial" w:cs="Arial"/>
          <w:b/>
          <w:sz w:val="24"/>
          <w:szCs w:val="24"/>
        </w:rPr>
      </w:pPr>
      <w:r>
        <w:rPr>
          <w:rFonts w:ascii="Arial" w:eastAsia="Arial" w:hAnsi="Arial" w:cs="Arial"/>
          <w:b/>
          <w:sz w:val="24"/>
          <w:szCs w:val="24"/>
        </w:rPr>
        <w:t>Attachment 3f – Price Model and Price Evaluation Guidance</w:t>
      </w:r>
    </w:p>
    <w:p w:rsidR="00E63E0C" w:rsidRDefault="007620F1">
      <w:pPr>
        <w:rPr>
          <w:rFonts w:ascii="Arial" w:eastAsia="Arial" w:hAnsi="Arial" w:cs="Arial"/>
          <w:b/>
          <w:sz w:val="24"/>
          <w:szCs w:val="24"/>
        </w:rPr>
      </w:pPr>
      <w:r>
        <w:rPr>
          <w:rFonts w:ascii="Arial" w:eastAsia="Arial" w:hAnsi="Arial" w:cs="Arial"/>
          <w:b/>
          <w:sz w:val="24"/>
          <w:szCs w:val="24"/>
        </w:rPr>
        <w:t xml:space="preserve">Attachment 3g – Pricing Fluctuations </w:t>
      </w:r>
    </w:p>
    <w:p w:rsidR="00E63E0C" w:rsidRDefault="007620F1">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w:t>
      </w:r>
      <w:r>
        <w:rPr>
          <w:rFonts w:ascii="Arial" w:eastAsia="Arial" w:hAnsi="Arial" w:cs="Arial"/>
          <w:sz w:val="24"/>
          <w:szCs w:val="24"/>
        </w:rPr>
        <w:t xml:space="preserve">relevant selection questions in the </w:t>
      </w:r>
      <w:hyperlink r:id="rId16">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w:t>
      </w:r>
    </w:p>
    <w:p w:rsidR="00E63E0C" w:rsidRDefault="007620F1">
      <w:pPr>
        <w:rPr>
          <w:rFonts w:ascii="Arial" w:eastAsia="Arial" w:hAnsi="Arial" w:cs="Arial"/>
          <w:sz w:val="24"/>
          <w:szCs w:val="24"/>
        </w:rPr>
      </w:pPr>
      <w:r>
        <w:rPr>
          <w:rFonts w:ascii="Arial" w:eastAsia="Arial" w:hAnsi="Arial" w:cs="Arial"/>
          <w:b/>
          <w:sz w:val="24"/>
          <w:szCs w:val="24"/>
        </w:rPr>
        <w:t>Attachment 5 - Financial Viability Risk Assessment Tool</w:t>
      </w:r>
      <w:r>
        <w:rPr>
          <w:rFonts w:ascii="Arial" w:eastAsia="Arial" w:hAnsi="Arial" w:cs="Arial"/>
          <w:sz w:val="24"/>
          <w:szCs w:val="24"/>
        </w:rPr>
        <w:t xml:space="preserve"> - you and each consortium member must complete this</w:t>
      </w:r>
      <w:r>
        <w:rPr>
          <w:rFonts w:ascii="Arial" w:eastAsia="Arial" w:hAnsi="Arial" w:cs="Arial"/>
          <w:sz w:val="24"/>
          <w:szCs w:val="24"/>
        </w:rPr>
        <w:t xml:space="preserve"> and then upload to the relevant questions in Part 5 Economic Financial Standing Assessment in the </w:t>
      </w:r>
      <w:hyperlink r:id="rId17">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Please read Attachment 5a - Financial Viabili</w:t>
      </w:r>
      <w:r>
        <w:rPr>
          <w:rFonts w:ascii="Arial" w:eastAsia="Arial" w:hAnsi="Arial" w:cs="Arial"/>
          <w:sz w:val="24"/>
          <w:szCs w:val="24"/>
        </w:rPr>
        <w:t xml:space="preserve">ty Risk Assessment guidance </w:t>
      </w:r>
      <w:proofErr w:type="gramStart"/>
      <w:r>
        <w:rPr>
          <w:rFonts w:ascii="Arial" w:eastAsia="Arial" w:hAnsi="Arial" w:cs="Arial"/>
          <w:sz w:val="24"/>
          <w:szCs w:val="24"/>
        </w:rPr>
        <w:t>note</w:t>
      </w:r>
      <w:proofErr w:type="gramEnd"/>
      <w:r>
        <w:rPr>
          <w:rFonts w:ascii="Arial" w:eastAsia="Arial" w:hAnsi="Arial" w:cs="Arial"/>
          <w:sz w:val="24"/>
          <w:szCs w:val="24"/>
        </w:rPr>
        <w:t xml:space="preserve"> before completing this document.</w:t>
      </w:r>
    </w:p>
    <w:p w:rsidR="00E63E0C" w:rsidRDefault="007620F1">
      <w:pPr>
        <w:rPr>
          <w:rFonts w:ascii="Arial" w:eastAsia="Arial" w:hAnsi="Arial" w:cs="Arial"/>
          <w:sz w:val="24"/>
          <w:szCs w:val="24"/>
        </w:rPr>
      </w:pPr>
      <w:r>
        <w:rPr>
          <w:rFonts w:ascii="Arial" w:eastAsia="Arial" w:hAnsi="Arial" w:cs="Arial"/>
          <w:b/>
          <w:sz w:val="24"/>
          <w:szCs w:val="24"/>
        </w:rPr>
        <w:t xml:space="preserve">Attachment 5a - Financial Viability Risk Assessment guidance </w:t>
      </w:r>
      <w:proofErr w:type="gramStart"/>
      <w:r>
        <w:rPr>
          <w:rFonts w:ascii="Arial" w:eastAsia="Arial" w:hAnsi="Arial" w:cs="Arial"/>
          <w:b/>
          <w:sz w:val="24"/>
          <w:szCs w:val="24"/>
        </w:rPr>
        <w:t>note</w:t>
      </w:r>
      <w:proofErr w:type="gramEnd"/>
      <w:r>
        <w:rPr>
          <w:rFonts w:ascii="Arial" w:eastAsia="Arial" w:hAnsi="Arial" w:cs="Arial"/>
          <w:sz w:val="24"/>
          <w:szCs w:val="24"/>
        </w:rPr>
        <w:t xml:space="preserve"> - for information only. It is important that you read this document before completing Attachment 5 - Financial Viability Ris</w:t>
      </w:r>
      <w:r>
        <w:rPr>
          <w:rFonts w:ascii="Arial" w:eastAsia="Arial" w:hAnsi="Arial" w:cs="Arial"/>
          <w:sz w:val="24"/>
          <w:szCs w:val="24"/>
        </w:rPr>
        <w:t>k Assessment Tool.</w:t>
      </w:r>
    </w:p>
    <w:p w:rsidR="00E63E0C" w:rsidRDefault="007620F1">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hyperlink r:id="rId18">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w:t>
      </w:r>
    </w:p>
    <w:p w:rsidR="00E63E0C" w:rsidRDefault="007620F1">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Subcontracts in your bid and attach to selection question 1.10.1 in the </w:t>
      </w:r>
      <w:hyperlink r:id="rId19">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w:t>
      </w:r>
    </w:p>
    <w:p w:rsidR="00E63E0C" w:rsidRDefault="007620F1">
      <w:pP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8</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Not used </w:t>
      </w:r>
    </w:p>
    <w:p w:rsidR="00E63E0C" w:rsidRDefault="007620F1">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 –</w:t>
      </w:r>
      <w:r>
        <w:rPr>
          <w:rFonts w:ascii="Arial" w:eastAsia="Arial" w:hAnsi="Arial" w:cs="Arial"/>
          <w:color w:val="000000"/>
          <w:sz w:val="24"/>
          <w:szCs w:val="24"/>
          <w:highlight w:val="white"/>
        </w:rPr>
        <w:t xml:space="preserve"> Not used</w:t>
      </w:r>
    </w:p>
    <w:p w:rsidR="00E63E0C" w:rsidRDefault="007620F1">
      <w:pPr>
        <w:rPr>
          <w:rFonts w:ascii="Arial" w:eastAsia="Arial" w:hAnsi="Arial" w:cs="Arial"/>
          <w:b/>
          <w:color w:val="000000"/>
          <w:sz w:val="24"/>
          <w:szCs w:val="24"/>
          <w:highlight w:val="white"/>
        </w:rPr>
      </w:pPr>
      <w:r>
        <w:rPr>
          <w:rFonts w:ascii="Arial" w:eastAsia="Arial" w:hAnsi="Arial" w:cs="Arial"/>
          <w:b/>
          <w:color w:val="000000"/>
          <w:sz w:val="24"/>
          <w:szCs w:val="24"/>
          <w:highlight w:val="white"/>
        </w:rPr>
        <w:t>Attachment 10 – Security Guidance</w:t>
      </w:r>
    </w:p>
    <w:p w:rsidR="00E63E0C" w:rsidRDefault="007620F1">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11</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Alliance Contract and consists of: </w:t>
      </w:r>
    </w:p>
    <w:p w:rsidR="00E63E0C" w:rsidRDefault="007620F1">
      <w:pPr>
        <w:ind w:left="709"/>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CCS Construction Works and Associated Services 2 / ProCure 23 Framework Alliance Contract – </w:t>
      </w:r>
      <w:r>
        <w:rPr>
          <w:rFonts w:ascii="Arial" w:eastAsia="Arial" w:hAnsi="Arial" w:cs="Arial"/>
          <w:sz w:val="24"/>
          <w:szCs w:val="24"/>
          <w:highlight w:val="white"/>
        </w:rPr>
        <w:t>T&amp;Cs</w:t>
      </w:r>
      <w:r>
        <w:rPr>
          <w:rFonts w:ascii="Arial" w:eastAsia="Arial" w:hAnsi="Arial" w:cs="Arial"/>
          <w:color w:val="000000"/>
          <w:sz w:val="24"/>
          <w:szCs w:val="24"/>
          <w:highlight w:val="white"/>
        </w:rPr>
        <w:t xml:space="preserve"> – this is the form of agreement used for this competition.</w:t>
      </w:r>
    </w:p>
    <w:p w:rsidR="00E63E0C" w:rsidRDefault="007620F1">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Schedule 17 - </w:t>
      </w:r>
      <w:r>
        <w:rPr>
          <w:rFonts w:ascii="Arial" w:eastAsia="Arial" w:hAnsi="Arial" w:cs="Arial"/>
          <w:b/>
          <w:sz w:val="24"/>
          <w:szCs w:val="24"/>
        </w:rPr>
        <w:t>Framework Brief</w:t>
      </w:r>
      <w:r>
        <w:rPr>
          <w:rFonts w:ascii="Arial" w:eastAsia="Arial" w:hAnsi="Arial" w:cs="Arial"/>
          <w:b/>
          <w:sz w:val="24"/>
          <w:szCs w:val="24"/>
          <w:highlight w:val="white"/>
        </w:rPr>
        <w:t xml:space="preserve"> - Appendix 1 - Specification</w:t>
      </w:r>
      <w:r>
        <w:rPr>
          <w:rFonts w:ascii="Arial" w:eastAsia="Arial" w:hAnsi="Arial" w:cs="Arial"/>
          <w:sz w:val="24"/>
          <w:szCs w:val="24"/>
          <w:highlight w:val="white"/>
        </w:rPr>
        <w:t xml:space="preserve"> this document contains the framework specification and forms Schedule 17 - Appendix 1 of the FAC.</w:t>
      </w:r>
    </w:p>
    <w:p w:rsidR="00E63E0C" w:rsidRDefault="007620F1">
      <w:pPr>
        <w:ind w:left="709"/>
        <w:rPr>
          <w:rFonts w:ascii="Arial" w:eastAsia="Arial" w:hAnsi="Arial" w:cs="Arial"/>
          <w:sz w:val="24"/>
          <w:szCs w:val="24"/>
          <w:highlight w:val="white"/>
        </w:rPr>
      </w:pPr>
      <w:r>
        <w:rPr>
          <w:rFonts w:ascii="Arial" w:eastAsia="Arial" w:hAnsi="Arial" w:cs="Arial"/>
          <w:sz w:val="24"/>
          <w:szCs w:val="24"/>
          <w:highlight w:val="white"/>
        </w:rPr>
        <w:lastRenderedPageBreak/>
        <w:t xml:space="preserve">o </w:t>
      </w:r>
      <w:r>
        <w:rPr>
          <w:rFonts w:ascii="Arial" w:eastAsia="Arial" w:hAnsi="Arial" w:cs="Arial"/>
          <w:b/>
          <w:sz w:val="24"/>
          <w:szCs w:val="24"/>
          <w:highlight w:val="white"/>
        </w:rPr>
        <w:t xml:space="preserve">RM6267 Management Information Template v1 </w:t>
      </w:r>
      <w:r>
        <w:rPr>
          <w:rFonts w:ascii="Arial" w:eastAsia="Arial" w:hAnsi="Arial" w:cs="Arial"/>
          <w:sz w:val="24"/>
          <w:szCs w:val="24"/>
          <w:highlight w:val="white"/>
        </w:rPr>
        <w:t>this document forms Schedule 7 - Annex 3 of the FAC.</w:t>
      </w:r>
    </w:p>
    <w:p w:rsidR="00E63E0C" w:rsidRDefault="007620F1">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P23 Schedules </w:t>
      </w:r>
      <w:r>
        <w:rPr>
          <w:rFonts w:ascii="Arial" w:eastAsia="Arial" w:hAnsi="Arial" w:cs="Arial"/>
          <w:sz w:val="24"/>
          <w:szCs w:val="24"/>
          <w:highlight w:val="white"/>
        </w:rPr>
        <w:t>this document group contains Schedules (applicable to P23 lots) as referred to in the FAC.</w:t>
      </w:r>
    </w:p>
    <w:p w:rsidR="00E63E0C" w:rsidRDefault="007620F1">
      <w:pPr>
        <w:ind w:left="709"/>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JCT Document Group (watermarked read-only copy) </w:t>
      </w:r>
      <w:r>
        <w:rPr>
          <w:rFonts w:ascii="Arial" w:eastAsia="Arial" w:hAnsi="Arial" w:cs="Arial"/>
          <w:color w:val="000000"/>
          <w:sz w:val="24"/>
          <w:szCs w:val="24"/>
          <w:highlight w:val="white"/>
        </w:rPr>
        <w:t>– this document group may be used by Additional Clients for Project Contracts.</w:t>
      </w:r>
    </w:p>
    <w:p w:rsidR="00E63E0C" w:rsidRDefault="007620F1">
      <w:pPr>
        <w:ind w:left="709"/>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b/>
          <w:color w:val="000000"/>
          <w:sz w:val="24"/>
          <w:szCs w:val="24"/>
          <w:highlight w:val="white"/>
        </w:rPr>
        <w:t xml:space="preserve">SBCC Document Group (watermarked read-only copy) </w:t>
      </w:r>
      <w:r>
        <w:rPr>
          <w:rFonts w:ascii="Arial" w:eastAsia="Arial" w:hAnsi="Arial" w:cs="Arial"/>
          <w:color w:val="000000"/>
          <w:sz w:val="24"/>
          <w:szCs w:val="24"/>
          <w:highlight w:val="white"/>
        </w:rPr>
        <w:t>– this document group may be used by Additional Clients for Project Contracts.</w:t>
      </w:r>
    </w:p>
    <w:p w:rsidR="00E63E0C" w:rsidRDefault="007620F1">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Standard Boiler Plate Amendments (watermarked read-only copy) </w:t>
      </w:r>
      <w:r>
        <w:rPr>
          <w:rFonts w:ascii="Arial" w:eastAsia="Arial" w:hAnsi="Arial" w:cs="Arial"/>
          <w:sz w:val="24"/>
          <w:szCs w:val="24"/>
          <w:highlight w:val="white"/>
        </w:rPr>
        <w:t>– this document group may be used by Additional Clients for Proj</w:t>
      </w:r>
      <w:r>
        <w:rPr>
          <w:rFonts w:ascii="Arial" w:eastAsia="Arial" w:hAnsi="Arial" w:cs="Arial"/>
          <w:sz w:val="24"/>
          <w:szCs w:val="24"/>
          <w:highlight w:val="white"/>
        </w:rPr>
        <w:t>ect Contracts.</w:t>
      </w:r>
    </w:p>
    <w:p w:rsidR="00E63E0C" w:rsidRDefault="007620F1">
      <w:pPr>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Links to Framework Contract Documents </w:t>
      </w:r>
      <w:r>
        <w:rPr>
          <w:rFonts w:ascii="Arial" w:eastAsia="Arial" w:hAnsi="Arial" w:cs="Arial"/>
          <w:sz w:val="24"/>
          <w:szCs w:val="24"/>
          <w:highlight w:val="white"/>
        </w:rPr>
        <w:t xml:space="preserve">– this document provides links to </w:t>
      </w:r>
      <w:r>
        <w:rPr>
          <w:rFonts w:ascii="Arial" w:eastAsia="Arial" w:hAnsi="Arial" w:cs="Arial"/>
          <w:b/>
          <w:sz w:val="24"/>
          <w:szCs w:val="24"/>
        </w:rPr>
        <w:t>NEC-3</w:t>
      </w:r>
      <w:r>
        <w:rPr>
          <w:rFonts w:ascii="Arial" w:eastAsia="Arial" w:hAnsi="Arial" w:cs="Arial"/>
          <w:sz w:val="24"/>
          <w:szCs w:val="24"/>
        </w:rPr>
        <w:t xml:space="preserve">, </w:t>
      </w:r>
      <w:r>
        <w:rPr>
          <w:rFonts w:ascii="Arial" w:eastAsia="Arial" w:hAnsi="Arial" w:cs="Arial"/>
          <w:b/>
          <w:sz w:val="24"/>
          <w:szCs w:val="24"/>
        </w:rPr>
        <w:t xml:space="preserve">NEC-4, PPC2000 </w:t>
      </w:r>
      <w:r>
        <w:rPr>
          <w:rFonts w:ascii="Arial" w:eastAsia="Arial" w:hAnsi="Arial" w:cs="Arial"/>
          <w:sz w:val="24"/>
          <w:szCs w:val="24"/>
        </w:rPr>
        <w:t xml:space="preserve">and </w:t>
      </w:r>
      <w:r>
        <w:rPr>
          <w:rFonts w:ascii="Arial" w:eastAsia="Arial" w:hAnsi="Arial" w:cs="Arial"/>
          <w:b/>
          <w:sz w:val="24"/>
          <w:szCs w:val="24"/>
        </w:rPr>
        <w:t xml:space="preserve">TAC-1 </w:t>
      </w:r>
      <w:r>
        <w:rPr>
          <w:rFonts w:ascii="Arial" w:eastAsia="Arial" w:hAnsi="Arial" w:cs="Arial"/>
          <w:sz w:val="24"/>
          <w:szCs w:val="24"/>
        </w:rPr>
        <w:t>during the tender period.</w:t>
      </w:r>
    </w:p>
    <w:p w:rsidR="00E63E0C" w:rsidRDefault="007620F1">
      <w:pPr>
        <w:rPr>
          <w:rFonts w:ascii="Arial" w:eastAsia="Arial" w:hAnsi="Arial" w:cs="Arial"/>
          <w:sz w:val="20"/>
          <w:szCs w:val="20"/>
          <w:highlight w:val="white"/>
        </w:rPr>
      </w:pPr>
      <w:r>
        <w:rPr>
          <w:rFonts w:ascii="Arial" w:eastAsia="Arial" w:hAnsi="Arial" w:cs="Arial"/>
          <w:b/>
          <w:sz w:val="24"/>
          <w:szCs w:val="24"/>
          <w:highlight w:val="white"/>
        </w:rPr>
        <w:t xml:space="preserve">Please note:  </w:t>
      </w:r>
      <w:r>
        <w:rPr>
          <w:rFonts w:ascii="Arial" w:eastAsia="Arial" w:hAnsi="Arial" w:cs="Arial"/>
          <w:sz w:val="24"/>
          <w:szCs w:val="24"/>
        </w:rPr>
        <w:t xml:space="preserve">to access your free version of </w:t>
      </w:r>
      <w:r>
        <w:rPr>
          <w:rFonts w:ascii="Arial" w:eastAsia="Arial" w:hAnsi="Arial" w:cs="Arial"/>
          <w:b/>
          <w:sz w:val="24"/>
          <w:szCs w:val="24"/>
        </w:rPr>
        <w:t>NEC-3</w:t>
      </w:r>
      <w:r>
        <w:rPr>
          <w:rFonts w:ascii="Arial" w:eastAsia="Arial" w:hAnsi="Arial" w:cs="Arial"/>
          <w:sz w:val="24"/>
          <w:szCs w:val="24"/>
        </w:rPr>
        <w:t xml:space="preserve"> or </w:t>
      </w:r>
      <w:r>
        <w:rPr>
          <w:rFonts w:ascii="Arial" w:eastAsia="Arial" w:hAnsi="Arial" w:cs="Arial"/>
          <w:b/>
          <w:sz w:val="24"/>
          <w:szCs w:val="24"/>
        </w:rPr>
        <w:t>NEC-4</w:t>
      </w:r>
      <w:r>
        <w:rPr>
          <w:rFonts w:ascii="Arial" w:eastAsia="Arial" w:hAnsi="Arial" w:cs="Arial"/>
          <w:sz w:val="24"/>
          <w:szCs w:val="24"/>
        </w:rPr>
        <w:t xml:space="preserve"> during the tender period, follow the guidance in</w:t>
      </w:r>
      <w:r>
        <w:rPr>
          <w:rFonts w:ascii="Arial" w:eastAsia="Arial" w:hAnsi="Arial" w:cs="Arial"/>
          <w:sz w:val="24"/>
          <w:szCs w:val="24"/>
          <w:highlight w:val="white"/>
        </w:rPr>
        <w:t xml:space="preserve"> </w:t>
      </w:r>
      <w:r>
        <w:rPr>
          <w:rFonts w:ascii="Arial" w:eastAsia="Arial" w:hAnsi="Arial" w:cs="Arial"/>
          <w:sz w:val="24"/>
          <w:szCs w:val="24"/>
          <w:highlight w:val="white"/>
        </w:rPr>
        <w:t>paragraph 11.4 and</w:t>
      </w:r>
      <w:r>
        <w:rPr>
          <w:rFonts w:ascii="Arial" w:eastAsia="Arial" w:hAnsi="Arial" w:cs="Arial"/>
          <w:sz w:val="24"/>
          <w:szCs w:val="24"/>
        </w:rPr>
        <w:t xml:space="preserve"> to access your free version of </w:t>
      </w:r>
      <w:r>
        <w:rPr>
          <w:rFonts w:ascii="Arial" w:eastAsia="Arial" w:hAnsi="Arial" w:cs="Arial"/>
          <w:b/>
          <w:sz w:val="24"/>
          <w:szCs w:val="24"/>
        </w:rPr>
        <w:t>PPC2000</w:t>
      </w:r>
      <w:r>
        <w:rPr>
          <w:rFonts w:ascii="Arial" w:eastAsia="Arial" w:hAnsi="Arial" w:cs="Arial"/>
          <w:sz w:val="24"/>
          <w:szCs w:val="24"/>
        </w:rPr>
        <w:t xml:space="preserve"> and </w:t>
      </w:r>
      <w:r>
        <w:rPr>
          <w:rFonts w:ascii="Arial" w:eastAsia="Arial" w:hAnsi="Arial" w:cs="Arial"/>
          <w:b/>
          <w:sz w:val="24"/>
          <w:szCs w:val="24"/>
        </w:rPr>
        <w:t>TAC-1</w:t>
      </w:r>
      <w:r>
        <w:rPr>
          <w:rFonts w:ascii="Arial" w:eastAsia="Arial" w:hAnsi="Arial" w:cs="Arial"/>
          <w:sz w:val="24"/>
          <w:szCs w:val="24"/>
        </w:rPr>
        <w:t xml:space="preserve"> during the tender period, follow the guidance in paragraph 11.5</w:t>
      </w:r>
    </w:p>
    <w:p w:rsidR="00E63E0C" w:rsidRDefault="00E63E0C">
      <w:pPr>
        <w:rPr>
          <w:rFonts w:ascii="Arial" w:eastAsia="Arial" w:hAnsi="Arial" w:cs="Arial"/>
          <w:b/>
          <w:sz w:val="24"/>
          <w:szCs w:val="24"/>
        </w:rPr>
      </w:pPr>
    </w:p>
    <w:p w:rsidR="00E63E0C" w:rsidRDefault="007620F1">
      <w:pPr>
        <w:rPr>
          <w:rFonts w:ascii="Arial" w:eastAsia="Arial" w:hAnsi="Arial" w:cs="Arial"/>
          <w:sz w:val="24"/>
          <w:szCs w:val="24"/>
        </w:rPr>
      </w:pPr>
      <w:r>
        <w:rPr>
          <w:rFonts w:ascii="Arial" w:eastAsia="Arial" w:hAnsi="Arial" w:cs="Arial"/>
          <w:b/>
          <w:sz w:val="24"/>
          <w:szCs w:val="24"/>
        </w:rPr>
        <w:t>Attachment 12</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CCS Offer Document</w:t>
      </w:r>
      <w:r>
        <w:rPr>
          <w:rFonts w:ascii="Arial" w:eastAsia="Arial" w:hAnsi="Arial" w:cs="Arial"/>
          <w:sz w:val="24"/>
          <w:szCs w:val="24"/>
        </w:rPr>
        <w:t xml:space="preserve"> – you should complete and sign this document and attach to the relevant selection questions in the </w:t>
      </w:r>
      <w:hyperlink r:id="rId20">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at 1.63.1.</w:t>
      </w:r>
    </w:p>
    <w:p w:rsidR="00E63E0C" w:rsidRDefault="007620F1">
      <w:pPr>
        <w:spacing w:after="208" w:line="240" w:lineRule="auto"/>
        <w:ind w:right="306"/>
        <w:rPr>
          <w:rFonts w:ascii="Times New Roman" w:eastAsia="Times New Roman" w:hAnsi="Times New Roman" w:cs="Times New Roman"/>
          <w:i/>
          <w:sz w:val="24"/>
          <w:szCs w:val="24"/>
        </w:rPr>
      </w:pPr>
      <w:r>
        <w:rPr>
          <w:rFonts w:ascii="Arial" w:eastAsia="Arial" w:hAnsi="Arial" w:cs="Arial"/>
          <w:color w:val="000000"/>
          <w:sz w:val="24"/>
          <w:szCs w:val="24"/>
        </w:rPr>
        <w:t xml:space="preserve">By signing this </w:t>
      </w:r>
      <w:r>
        <w:rPr>
          <w:rFonts w:ascii="Arial" w:eastAsia="Arial" w:hAnsi="Arial" w:cs="Arial"/>
          <w:i/>
          <w:color w:val="000000"/>
          <w:sz w:val="24"/>
          <w:szCs w:val="24"/>
        </w:rPr>
        <w:t xml:space="preserve">Offer </w:t>
      </w:r>
      <w:proofErr w:type="gramStart"/>
      <w:r>
        <w:rPr>
          <w:rFonts w:ascii="Arial" w:eastAsia="Arial" w:hAnsi="Arial" w:cs="Arial"/>
          <w:i/>
          <w:color w:val="000000"/>
          <w:sz w:val="24"/>
          <w:szCs w:val="24"/>
        </w:rPr>
        <w:t>Document</w:t>
      </w:r>
      <w:proofErr w:type="gramEnd"/>
      <w:r>
        <w:rPr>
          <w:rFonts w:ascii="Arial" w:eastAsia="Arial" w:hAnsi="Arial" w:cs="Arial"/>
          <w:i/>
          <w:color w:val="000000"/>
          <w:sz w:val="24"/>
          <w:szCs w:val="24"/>
        </w:rPr>
        <w:t xml:space="preserve"> </w:t>
      </w:r>
      <w:r>
        <w:rPr>
          <w:rFonts w:ascii="Arial" w:eastAsia="Arial" w:hAnsi="Arial" w:cs="Arial"/>
          <w:color w:val="000000"/>
          <w:sz w:val="24"/>
          <w:szCs w:val="24"/>
        </w:rPr>
        <w:t>you</w:t>
      </w:r>
      <w:r>
        <w:rPr>
          <w:rFonts w:ascii="Arial" w:eastAsia="Arial" w:hAnsi="Arial" w:cs="Arial"/>
          <w:color w:val="000000"/>
          <w:sz w:val="24"/>
          <w:szCs w:val="24"/>
        </w:rPr>
        <w:t xml:space="preserve"> acknowledge and agree that this is the unequivocal and irrevocable offer to comply with the requirements of the Invitation to Tender including the tender submitted by you and your </w:t>
      </w:r>
      <w:r>
        <w:rPr>
          <w:rFonts w:ascii="Arial" w:eastAsia="Arial" w:hAnsi="Arial" w:cs="Arial"/>
          <w:i/>
          <w:color w:val="000000"/>
          <w:sz w:val="24"/>
          <w:szCs w:val="24"/>
        </w:rPr>
        <w:t>Framework Prices</w:t>
      </w:r>
      <w:r>
        <w:rPr>
          <w:rFonts w:ascii="Arial" w:eastAsia="Arial" w:hAnsi="Arial" w:cs="Arial"/>
          <w:color w:val="000000"/>
          <w:sz w:val="24"/>
          <w:szCs w:val="24"/>
        </w:rPr>
        <w:t xml:space="preserve"> and </w:t>
      </w:r>
      <w:r>
        <w:rPr>
          <w:rFonts w:ascii="Arial" w:eastAsia="Arial" w:hAnsi="Arial" w:cs="Arial"/>
          <w:i/>
          <w:color w:val="000000"/>
          <w:sz w:val="24"/>
          <w:szCs w:val="24"/>
        </w:rPr>
        <w:t>Framework Proposals</w:t>
      </w:r>
      <w:r>
        <w:rPr>
          <w:rFonts w:ascii="Arial" w:eastAsia="Arial" w:hAnsi="Arial" w:cs="Arial"/>
          <w:color w:val="000000"/>
          <w:sz w:val="24"/>
          <w:szCs w:val="24"/>
        </w:rPr>
        <w:t xml:space="preserve">, which are the means by which you </w:t>
      </w:r>
      <w:r>
        <w:rPr>
          <w:rFonts w:ascii="Arial" w:eastAsia="Arial" w:hAnsi="Arial" w:cs="Arial"/>
          <w:color w:val="000000"/>
          <w:sz w:val="24"/>
          <w:szCs w:val="24"/>
        </w:rPr>
        <w:t xml:space="preserve">agree to be bound by the </w:t>
      </w:r>
      <w:r>
        <w:rPr>
          <w:rFonts w:ascii="Arial" w:eastAsia="Arial" w:hAnsi="Arial" w:cs="Arial"/>
          <w:i/>
          <w:color w:val="000000"/>
          <w:sz w:val="24"/>
          <w:szCs w:val="24"/>
        </w:rPr>
        <w:t>CCS Construction Works and Associated Services 2/Pro</w:t>
      </w:r>
      <w:r>
        <w:rPr>
          <w:rFonts w:ascii="Arial" w:eastAsia="Arial" w:hAnsi="Arial" w:cs="Arial"/>
          <w:i/>
          <w:sz w:val="24"/>
          <w:szCs w:val="24"/>
        </w:rPr>
        <w:t>C</w:t>
      </w:r>
      <w:r>
        <w:rPr>
          <w:rFonts w:ascii="Arial" w:eastAsia="Arial" w:hAnsi="Arial" w:cs="Arial"/>
          <w:i/>
          <w:color w:val="000000"/>
          <w:sz w:val="24"/>
          <w:szCs w:val="24"/>
        </w:rPr>
        <w:t>ure 23 Framework Alliance Contract.</w:t>
      </w:r>
    </w:p>
    <w:p w:rsidR="00E63E0C" w:rsidRDefault="007620F1">
      <w:pPr>
        <w:rPr>
          <w:rFonts w:ascii="Arial" w:eastAsia="Arial" w:hAnsi="Arial" w:cs="Arial"/>
          <w:color w:val="000000"/>
          <w:sz w:val="24"/>
          <w:szCs w:val="24"/>
        </w:rPr>
      </w:pPr>
      <w:r>
        <w:rPr>
          <w:rFonts w:ascii="Arial" w:eastAsia="Arial" w:hAnsi="Arial" w:cs="Arial"/>
          <w:color w:val="000000"/>
          <w:sz w:val="24"/>
          <w:szCs w:val="24"/>
        </w:rPr>
        <w:t xml:space="preserve">If you are successful in your tender in respect of the above </w:t>
      </w:r>
      <w:r>
        <w:rPr>
          <w:rFonts w:ascii="Arial" w:eastAsia="Arial" w:hAnsi="Arial" w:cs="Arial"/>
          <w:i/>
          <w:color w:val="000000"/>
          <w:sz w:val="24"/>
          <w:szCs w:val="24"/>
        </w:rPr>
        <w:t>Framework Programme</w:t>
      </w:r>
      <w:r>
        <w:rPr>
          <w:rFonts w:ascii="Arial" w:eastAsia="Arial" w:hAnsi="Arial" w:cs="Arial"/>
          <w:color w:val="000000"/>
          <w:sz w:val="24"/>
          <w:szCs w:val="24"/>
        </w:rPr>
        <w:t>, without any further conditions whatsoever you irrevocably au</w:t>
      </w:r>
      <w:r>
        <w:rPr>
          <w:rFonts w:ascii="Arial" w:eastAsia="Arial" w:hAnsi="Arial" w:cs="Arial"/>
          <w:color w:val="000000"/>
          <w:sz w:val="24"/>
          <w:szCs w:val="24"/>
        </w:rPr>
        <w:t xml:space="preserve">thorise the Crown Commercial Service (CCS) to execute a </w:t>
      </w:r>
      <w:r>
        <w:rPr>
          <w:rFonts w:ascii="Arial" w:eastAsia="Arial" w:hAnsi="Arial" w:cs="Arial"/>
          <w:i/>
          <w:color w:val="000000"/>
          <w:sz w:val="24"/>
          <w:szCs w:val="24"/>
        </w:rPr>
        <w:t>Form of Award Confirmation Notice</w:t>
      </w:r>
      <w:r>
        <w:rPr>
          <w:rFonts w:ascii="Arial" w:eastAsia="Arial" w:hAnsi="Arial" w:cs="Arial"/>
          <w:color w:val="000000"/>
          <w:sz w:val="24"/>
          <w:szCs w:val="24"/>
        </w:rPr>
        <w:t xml:space="preserve"> and issue the signed </w:t>
      </w:r>
      <w:r>
        <w:rPr>
          <w:rFonts w:ascii="Arial" w:eastAsia="Arial" w:hAnsi="Arial" w:cs="Arial"/>
          <w:i/>
          <w:color w:val="000000"/>
          <w:sz w:val="24"/>
          <w:szCs w:val="24"/>
        </w:rPr>
        <w:t>Form of Award Confirmation Notice</w:t>
      </w:r>
      <w:r>
        <w:rPr>
          <w:rFonts w:ascii="Arial" w:eastAsia="Arial" w:hAnsi="Arial" w:cs="Arial"/>
          <w:color w:val="000000"/>
          <w:sz w:val="24"/>
          <w:szCs w:val="24"/>
        </w:rPr>
        <w:t xml:space="preserve"> to you without any further authorisation from us or any recourse to us.</w:t>
      </w:r>
    </w:p>
    <w:p w:rsidR="00E63E0C" w:rsidRDefault="00E63E0C">
      <w:pPr>
        <w:rPr>
          <w:rFonts w:ascii="Arial" w:eastAsia="Arial" w:hAnsi="Arial" w:cs="Arial"/>
          <w:sz w:val="24"/>
          <w:szCs w:val="24"/>
        </w:rPr>
      </w:pPr>
    </w:p>
    <w:p w:rsidR="00E63E0C" w:rsidRDefault="007620F1">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w:t>
      </w:r>
      <w:r>
        <w:rPr>
          <w:rFonts w:ascii="Arial" w:eastAsia="Arial" w:hAnsi="Arial" w:cs="Arial"/>
          <w:b/>
          <w:sz w:val="24"/>
          <w:szCs w:val="24"/>
        </w:rPr>
        <w:t xml:space="preserve">, and the contract documents </w:t>
      </w:r>
      <w:r>
        <w:rPr>
          <w:rFonts w:ascii="Arial" w:eastAsia="Arial" w:hAnsi="Arial" w:cs="Arial"/>
          <w:sz w:val="24"/>
          <w:szCs w:val="24"/>
        </w:rPr>
        <w:t>which can be found within the eSourcing tool. The guidance, information and instructions that we provide are there to help you to make a compliant bid.</w:t>
      </w:r>
    </w:p>
    <w:p w:rsidR="00E63E0C" w:rsidRDefault="007620F1">
      <w:pPr>
        <w:rPr>
          <w:rFonts w:ascii="Arial" w:eastAsia="Arial" w:hAnsi="Arial" w:cs="Arial"/>
          <w:sz w:val="24"/>
          <w:szCs w:val="24"/>
        </w:rPr>
      </w:pPr>
      <w:r>
        <w:rPr>
          <w:rFonts w:ascii="Arial" w:eastAsia="Arial" w:hAnsi="Arial" w:cs="Arial"/>
          <w:sz w:val="24"/>
          <w:szCs w:val="24"/>
        </w:rPr>
        <w:t>If anything is unclear, see paragraph 6. ‘When and how to ask questions.’</w:t>
      </w:r>
    </w:p>
    <w:p w:rsidR="00E63E0C" w:rsidRDefault="007620F1">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tool and instructions on how to submit a compliant bid:</w:t>
      </w:r>
    </w:p>
    <w:p w:rsidR="00E63E0C" w:rsidRDefault="007620F1">
      <w:pPr>
        <w:rPr>
          <w:rFonts w:ascii="Arial" w:eastAsia="Arial" w:hAnsi="Arial" w:cs="Arial"/>
          <w:sz w:val="24"/>
          <w:szCs w:val="24"/>
        </w:rPr>
      </w:pPr>
      <w:hyperlink r:id="rId21">
        <w:r>
          <w:rPr>
            <w:rFonts w:ascii="Arial" w:eastAsia="Arial" w:hAnsi="Arial" w:cs="Arial"/>
            <w:color w:val="0563C1"/>
            <w:sz w:val="24"/>
            <w:szCs w:val="24"/>
            <w:u w:val="single"/>
          </w:rPr>
          <w:t>ht</w:t>
        </w:r>
        <w:r>
          <w:rPr>
            <w:rFonts w:ascii="Arial" w:eastAsia="Arial" w:hAnsi="Arial" w:cs="Arial"/>
            <w:color w:val="0563C1"/>
            <w:sz w:val="24"/>
            <w:szCs w:val="24"/>
            <w:u w:val="single"/>
          </w:rPr>
          <w:t>tps://www.gov.uk/government/publications/esourcing-tool-guidance-for-suppliers</w:t>
        </w:r>
      </w:hyperlink>
      <w:r>
        <w:rPr>
          <w:rFonts w:ascii="Arial" w:eastAsia="Arial" w:hAnsi="Arial" w:cs="Arial"/>
          <w:sz w:val="24"/>
          <w:szCs w:val="24"/>
        </w:rPr>
        <w:t xml:space="preserve"> </w:t>
      </w:r>
    </w:p>
    <w:p w:rsidR="00E63E0C" w:rsidRDefault="007620F1">
      <w:pPr>
        <w:pStyle w:val="Heading1"/>
        <w:numPr>
          <w:ilvl w:val="0"/>
          <w:numId w:val="3"/>
        </w:numPr>
      </w:pPr>
      <w:bookmarkStart w:id="3" w:name="_heading=h.2jxsxqh" w:colFirst="0" w:colLast="0"/>
      <w:bookmarkEnd w:id="3"/>
      <w:r>
        <w:lastRenderedPageBreak/>
        <w:t>What you need to know</w:t>
      </w:r>
    </w:p>
    <w:p w:rsidR="00E63E0C" w:rsidRDefault="007620F1">
      <w:pPr>
        <w:pStyle w:val="Heading2"/>
        <w:numPr>
          <w:ilvl w:val="1"/>
          <w:numId w:val="8"/>
        </w:numPr>
      </w:pPr>
      <w:bookmarkStart w:id="4" w:name="_heading=h.1y810tw" w:colFirst="0" w:colLast="0"/>
      <w:bookmarkEnd w:id="4"/>
      <w:r>
        <w:t>What ’we’ and ‘you’ means</w:t>
      </w:r>
    </w:p>
    <w:p w:rsidR="00E63E0C" w:rsidRDefault="007620F1">
      <w:pPr>
        <w:ind w:left="737"/>
        <w:rPr>
          <w:rFonts w:ascii="Arial" w:eastAsia="Arial" w:hAnsi="Arial" w:cs="Arial"/>
          <w:sz w:val="24"/>
          <w:szCs w:val="24"/>
        </w:rPr>
      </w:pPr>
      <w:r>
        <w:rPr>
          <w:rFonts w:ascii="Arial" w:eastAsia="Arial" w:hAnsi="Arial" w:cs="Arial"/>
          <w:sz w:val="24"/>
          <w:szCs w:val="24"/>
        </w:rPr>
        <w:t>In this Bid Pack when we use “CCS”, “we”, “us”, “our” or “Client” we mean Crown Commercial Service (the Client);</w:t>
      </w:r>
    </w:p>
    <w:p w:rsidR="00E63E0C" w:rsidRDefault="007620F1">
      <w:pPr>
        <w:ind w:left="737"/>
        <w:rPr>
          <w:rFonts w:ascii="Arial" w:eastAsia="Arial" w:hAnsi="Arial" w:cs="Arial"/>
          <w:sz w:val="24"/>
          <w:szCs w:val="24"/>
        </w:rPr>
      </w:pPr>
      <w:r>
        <w:rPr>
          <w:rFonts w:ascii="Arial" w:eastAsia="Arial" w:hAnsi="Arial" w:cs="Arial"/>
          <w:sz w:val="24"/>
          <w:szCs w:val="24"/>
        </w:rPr>
        <w:t>When we use “yo</w:t>
      </w:r>
      <w:r>
        <w:rPr>
          <w:rFonts w:ascii="Arial" w:eastAsia="Arial" w:hAnsi="Arial" w:cs="Arial"/>
          <w:sz w:val="24"/>
          <w:szCs w:val="24"/>
        </w:rPr>
        <w:t>u” or “your”, “Bidder” or “Supplier Alliance Member”, we mean your organisation, or the organisation you represent.</w:t>
      </w:r>
    </w:p>
    <w:p w:rsidR="00E63E0C" w:rsidRDefault="007620F1">
      <w:pPr>
        <w:ind w:left="737"/>
        <w:rPr>
          <w:rFonts w:ascii="Arial" w:eastAsia="Arial" w:hAnsi="Arial" w:cs="Arial"/>
          <w:sz w:val="24"/>
          <w:szCs w:val="24"/>
        </w:rPr>
      </w:pPr>
      <w:r>
        <w:rPr>
          <w:rFonts w:ascii="Arial" w:eastAsia="Arial" w:hAnsi="Arial" w:cs="Arial"/>
          <w:sz w:val="24"/>
          <w:szCs w:val="24"/>
        </w:rPr>
        <w:t>We are a central purchasing body that procures common goods, services and works for Additional Clients including central government departme</w:t>
      </w:r>
      <w:r>
        <w:rPr>
          <w:rFonts w:ascii="Arial" w:eastAsia="Arial" w:hAnsi="Arial" w:cs="Arial"/>
          <w:sz w:val="24"/>
          <w:szCs w:val="24"/>
        </w:rPr>
        <w:t xml:space="preserve">nts and the wider public sector. </w:t>
      </w:r>
    </w:p>
    <w:p w:rsidR="00E63E0C" w:rsidRDefault="007620F1">
      <w:pPr>
        <w:pStyle w:val="Heading2"/>
        <w:numPr>
          <w:ilvl w:val="1"/>
          <w:numId w:val="8"/>
        </w:numPr>
      </w:pPr>
      <w:bookmarkStart w:id="5" w:name="_heading=h.1ci93xb" w:colFirst="0" w:colLast="0"/>
      <w:bookmarkEnd w:id="5"/>
      <w:r>
        <w:t>Who are ‘Additional Clients’?</w:t>
      </w:r>
    </w:p>
    <w:p w:rsidR="00E63E0C" w:rsidRDefault="007620F1">
      <w:pPr>
        <w:ind w:left="737"/>
        <w:rPr>
          <w:rFonts w:ascii="Arial" w:eastAsia="Arial" w:hAnsi="Arial" w:cs="Arial"/>
          <w:sz w:val="24"/>
          <w:szCs w:val="24"/>
        </w:rPr>
      </w:pPr>
      <w:r>
        <w:rPr>
          <w:rFonts w:ascii="Arial" w:eastAsia="Arial" w:hAnsi="Arial" w:cs="Arial"/>
          <w:sz w:val="24"/>
          <w:szCs w:val="24"/>
        </w:rPr>
        <w:t>Additional Clients are the organisations named in the published contract notice as those able to place Project Contracts for the Deliverables via this Framework Alliance Contract. They will do</w:t>
      </w:r>
      <w:r>
        <w:rPr>
          <w:rFonts w:ascii="Arial" w:eastAsia="Arial" w:hAnsi="Arial" w:cs="Arial"/>
          <w:sz w:val="24"/>
          <w:szCs w:val="24"/>
        </w:rPr>
        <w:t xml:space="preserve"> this in line with Schedule 4 Direct Award Procedure and Competitive Award Procedure for Lots 4 &amp; 5 and </w:t>
      </w:r>
      <w:r>
        <w:rPr>
          <w:rFonts w:ascii="Arial" w:eastAsia="Arial" w:hAnsi="Arial" w:cs="Arial"/>
          <w:sz w:val="24"/>
          <w:szCs w:val="24"/>
          <w:highlight w:val="white"/>
        </w:rPr>
        <w:t xml:space="preserve">Schedule 4A - Call Off Procedures </w:t>
      </w:r>
      <w:r>
        <w:rPr>
          <w:rFonts w:ascii="Arial" w:eastAsia="Arial" w:hAnsi="Arial" w:cs="Arial"/>
          <w:sz w:val="24"/>
          <w:szCs w:val="24"/>
        </w:rPr>
        <w:t xml:space="preserve">of the Framework Alliance Contract for Lots 1 to 3. </w:t>
      </w:r>
    </w:p>
    <w:p w:rsidR="00E63E0C" w:rsidRDefault="007620F1">
      <w:pPr>
        <w:pStyle w:val="Heading2"/>
        <w:numPr>
          <w:ilvl w:val="1"/>
          <w:numId w:val="8"/>
        </w:numPr>
      </w:pPr>
      <w:bookmarkStart w:id="6" w:name="_heading=h.2bn6wsx" w:colFirst="0" w:colLast="0"/>
      <w:bookmarkEnd w:id="6"/>
      <w:r>
        <w:t>What is a ‘Lot’?</w:t>
      </w:r>
    </w:p>
    <w:p w:rsidR="00E63E0C" w:rsidRDefault="007620F1">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E63E0C" w:rsidRDefault="007620F1" w:rsidP="00771153">
      <w:pPr>
        <w:pStyle w:val="Heading2"/>
        <w:numPr>
          <w:ilvl w:val="0"/>
          <w:numId w:val="0"/>
        </w:numPr>
        <w:ind w:left="720" w:hanging="720"/>
        <w:rPr>
          <w:sz w:val="20"/>
          <w:szCs w:val="20"/>
        </w:rPr>
      </w:pPr>
      <w:bookmarkStart w:id="7" w:name="_heading=h.3as4poj" w:colFirst="0" w:colLast="0"/>
      <w:bookmarkEnd w:id="7"/>
      <w:r>
        <w:t>1.4</w:t>
      </w:r>
      <w:r>
        <w:tab/>
        <w:t>What do we mean by ‘deliverables’?</w:t>
      </w:r>
    </w:p>
    <w:p w:rsidR="00E63E0C" w:rsidRDefault="007620F1">
      <w:pPr>
        <w:ind w:left="737"/>
        <w:rPr>
          <w:rFonts w:ascii="Arial" w:eastAsia="Arial" w:hAnsi="Arial" w:cs="Arial"/>
          <w:strike/>
          <w:sz w:val="24"/>
          <w:szCs w:val="24"/>
        </w:rPr>
      </w:pPr>
      <w:r>
        <w:rPr>
          <w:rFonts w:ascii="Arial" w:eastAsia="Arial" w:hAnsi="Arial" w:cs="Arial"/>
          <w:sz w:val="24"/>
          <w:szCs w:val="24"/>
        </w:rPr>
        <w:t>Deliverables are the goods and/or services that will be provided under this Framework A</w:t>
      </w:r>
      <w:r>
        <w:rPr>
          <w:rFonts w:ascii="Arial" w:eastAsia="Arial" w:hAnsi="Arial" w:cs="Arial"/>
          <w:sz w:val="24"/>
          <w:szCs w:val="24"/>
        </w:rPr>
        <w:t xml:space="preserve">lliance Contract as set out in </w:t>
      </w:r>
      <w:r>
        <w:rPr>
          <w:rFonts w:ascii="Arial" w:eastAsia="Arial" w:hAnsi="Arial" w:cs="Arial"/>
          <w:sz w:val="24"/>
          <w:szCs w:val="24"/>
          <w:highlight w:val="white"/>
        </w:rPr>
        <w:t>Schedule 17 - Framework Brief - Appendix 1 Specification</w:t>
      </w:r>
      <w:r>
        <w:rPr>
          <w:rFonts w:ascii="Arial" w:eastAsia="Arial" w:hAnsi="Arial" w:cs="Arial"/>
          <w:sz w:val="24"/>
          <w:szCs w:val="24"/>
        </w:rPr>
        <w:t>.</w:t>
      </w:r>
    </w:p>
    <w:p w:rsidR="00E63E0C" w:rsidRDefault="007620F1" w:rsidP="00771153">
      <w:pPr>
        <w:pStyle w:val="Heading2"/>
        <w:numPr>
          <w:ilvl w:val="0"/>
          <w:numId w:val="0"/>
        </w:numPr>
        <w:ind w:left="720" w:hanging="720"/>
        <w:rPr>
          <w:sz w:val="20"/>
          <w:szCs w:val="20"/>
        </w:rPr>
      </w:pPr>
      <w:bookmarkStart w:id="8" w:name="_heading=h.1pxezwc" w:colFirst="0" w:colLast="0"/>
      <w:bookmarkEnd w:id="8"/>
      <w:r>
        <w:t>1.5</w:t>
      </w:r>
      <w:r>
        <w:tab/>
        <w:t>Who are ‘key subcontractors’?</w:t>
      </w:r>
    </w:p>
    <w:p w:rsidR="00E63E0C" w:rsidRDefault="007620F1">
      <w:pPr>
        <w:ind w:left="737"/>
        <w:rPr>
          <w:rFonts w:ascii="Arial" w:eastAsia="Arial" w:hAnsi="Arial" w:cs="Arial"/>
          <w:sz w:val="24"/>
          <w:szCs w:val="24"/>
        </w:rPr>
      </w:pPr>
      <w:r>
        <w:rPr>
          <w:rFonts w:ascii="Arial" w:eastAsia="Arial" w:hAnsi="Arial" w:cs="Arial"/>
          <w:sz w:val="24"/>
          <w:szCs w:val="24"/>
        </w:rPr>
        <w:t>Key subcontractors (also referred to as ‘Key Supply Chain members’). are any other person other than you who under this Framework All</w:t>
      </w:r>
      <w:r>
        <w:rPr>
          <w:rFonts w:ascii="Arial" w:eastAsia="Arial" w:hAnsi="Arial" w:cs="Arial"/>
          <w:sz w:val="24"/>
          <w:szCs w:val="24"/>
        </w:rPr>
        <w:t xml:space="preserve">iance Contract </w:t>
      </w:r>
      <w:proofErr w:type="gramStart"/>
      <w:r>
        <w:rPr>
          <w:rFonts w:ascii="Arial" w:eastAsia="Arial" w:hAnsi="Arial" w:cs="Arial"/>
          <w:sz w:val="24"/>
          <w:szCs w:val="24"/>
        </w:rPr>
        <w:t>will:</w:t>
      </w:r>
      <w:proofErr w:type="gramEnd"/>
      <w:r>
        <w:rPr>
          <w:rFonts w:ascii="Arial" w:eastAsia="Arial" w:hAnsi="Arial" w:cs="Arial"/>
          <w:sz w:val="24"/>
          <w:szCs w:val="24"/>
        </w:rPr>
        <w:t xml:space="preserve"> </w:t>
      </w:r>
    </w:p>
    <w:p w:rsidR="00E63E0C" w:rsidRDefault="007620F1">
      <w:pPr>
        <w:numPr>
          <w:ilvl w:val="0"/>
          <w:numId w:val="1"/>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E63E0C" w:rsidRDefault="007620F1">
      <w:pPr>
        <w:numPr>
          <w:ilvl w:val="0"/>
          <w:numId w:val="1"/>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E63E0C" w:rsidRDefault="007620F1">
      <w:pPr>
        <w:numPr>
          <w:ilvl w:val="0"/>
          <w:numId w:val="1"/>
        </w:numPr>
        <w:ind w:left="1701" w:hanging="283"/>
        <w:rPr>
          <w:rFonts w:ascii="Arial" w:eastAsia="Arial" w:hAnsi="Arial" w:cs="Arial"/>
          <w:sz w:val="24"/>
          <w:szCs w:val="24"/>
        </w:rPr>
      </w:pPr>
      <w:r>
        <w:rPr>
          <w:rFonts w:ascii="Arial" w:eastAsia="Arial" w:hAnsi="Arial" w:cs="Arial"/>
          <w:sz w:val="24"/>
          <w:szCs w:val="24"/>
        </w:rPr>
        <w:t>be responsi</w:t>
      </w:r>
      <w:r>
        <w:rPr>
          <w:rFonts w:ascii="Arial" w:eastAsia="Arial" w:hAnsi="Arial" w:cs="Arial"/>
          <w:sz w:val="24"/>
          <w:szCs w:val="24"/>
        </w:rPr>
        <w:t>ble for the management, direction or control of the provision of the deliverables (or any part of them)</w:t>
      </w:r>
    </w:p>
    <w:p w:rsidR="00E63E0C" w:rsidRDefault="007620F1">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w:t>
      </w:r>
      <w:r>
        <w:rPr>
          <w:rFonts w:ascii="Arial" w:eastAsia="Arial" w:hAnsi="Arial" w:cs="Arial"/>
          <w:sz w:val="24"/>
          <w:szCs w:val="24"/>
        </w:rPr>
        <w:t>ability to provide the deliverables under the Framework Alliance Contract and any Project Contracts. We do not need to know about subcontractors who supply general services to you (such as window cleaners etc.) that only indirectly enable you to provide th</w:t>
      </w:r>
      <w:r>
        <w:rPr>
          <w:rFonts w:ascii="Arial" w:eastAsia="Arial" w:hAnsi="Arial" w:cs="Arial"/>
          <w:sz w:val="24"/>
          <w:szCs w:val="24"/>
        </w:rPr>
        <w:t>e deliverables.</w:t>
      </w:r>
    </w:p>
    <w:p w:rsidR="00E63E0C" w:rsidRDefault="007620F1">
      <w:pPr>
        <w:pStyle w:val="Heading2"/>
      </w:pPr>
      <w:bookmarkStart w:id="9" w:name="_heading=h.49x2ik5" w:colFirst="0" w:colLast="0"/>
      <w:bookmarkEnd w:id="9"/>
      <w:r>
        <w:lastRenderedPageBreak/>
        <w:t xml:space="preserve">What is the difference between a Bidder and a Supplier Alliance Member? </w:t>
      </w:r>
    </w:p>
    <w:p w:rsidR="00E63E0C" w:rsidRDefault="007620F1">
      <w:pPr>
        <w:spacing w:after="0" w:line="240" w:lineRule="auto"/>
        <w:ind w:left="737"/>
        <w:rPr>
          <w:rFonts w:ascii="Arial" w:eastAsia="Arial" w:hAnsi="Arial" w:cs="Arial"/>
          <w:sz w:val="24"/>
          <w:szCs w:val="24"/>
        </w:rPr>
      </w:pPr>
      <w:r>
        <w:rPr>
          <w:rFonts w:ascii="Arial" w:eastAsia="Arial" w:hAnsi="Arial" w:cs="Arial"/>
          <w:sz w:val="24"/>
          <w:szCs w:val="24"/>
        </w:rPr>
        <w:t>Successful Bidders will become Supplier Alliance Members.</w:t>
      </w:r>
    </w:p>
    <w:p w:rsidR="00E63E0C" w:rsidRDefault="007620F1" w:rsidP="00771153">
      <w:pPr>
        <w:pStyle w:val="Heading2"/>
        <w:numPr>
          <w:ilvl w:val="0"/>
          <w:numId w:val="0"/>
        </w:numPr>
        <w:ind w:left="1440"/>
      </w:pPr>
      <w:bookmarkStart w:id="10" w:name="_heading=h.2p2csry" w:colFirst="0" w:colLast="0"/>
      <w:bookmarkEnd w:id="10"/>
      <w:r>
        <w:tab/>
      </w:r>
    </w:p>
    <w:p w:rsidR="00E63E0C" w:rsidRDefault="007620F1" w:rsidP="00771153">
      <w:pPr>
        <w:pStyle w:val="Heading2"/>
        <w:numPr>
          <w:ilvl w:val="0"/>
          <w:numId w:val="0"/>
        </w:numPr>
        <w:ind w:left="720" w:hanging="720"/>
      </w:pPr>
      <w:bookmarkStart w:id="11" w:name="_heading=h.147n2zr" w:colFirst="0" w:colLast="0"/>
      <w:bookmarkEnd w:id="11"/>
      <w:r>
        <w:t>1.7</w:t>
      </w:r>
      <w:r>
        <w:tab/>
        <w:t>The Public Contracts Regulations 2015</w:t>
      </w:r>
    </w:p>
    <w:p w:rsidR="00E63E0C" w:rsidRDefault="007620F1" w:rsidP="00771153">
      <w:pPr>
        <w:pStyle w:val="Heading2"/>
        <w:numPr>
          <w:ilvl w:val="0"/>
          <w:numId w:val="0"/>
        </w:numPr>
        <w:ind w:left="720"/>
        <w:rPr>
          <w:b w:val="0"/>
          <w:sz w:val="24"/>
          <w:szCs w:val="24"/>
        </w:rPr>
      </w:pPr>
      <w:bookmarkStart w:id="12" w:name="_heading=h.dq9qd5nuqpb6" w:colFirst="0" w:colLast="0"/>
      <w:bookmarkEnd w:id="12"/>
      <w:r>
        <w:rPr>
          <w:b w:val="0"/>
          <w:sz w:val="24"/>
          <w:szCs w:val="24"/>
        </w:rPr>
        <w:t>The Public Contracts Regulations 2015 (“the Regulations”) regulat</w:t>
      </w:r>
      <w:r>
        <w:rPr>
          <w:b w:val="0"/>
          <w:sz w:val="24"/>
          <w:szCs w:val="24"/>
        </w:rPr>
        <w:t>e how we procure. This means that we and you follow processes that are fair, transparent and equitable for all bidders.</w:t>
      </w:r>
    </w:p>
    <w:p w:rsidR="00E63E0C" w:rsidRDefault="00E63E0C">
      <w:pPr>
        <w:pBdr>
          <w:top w:val="nil"/>
          <w:left w:val="nil"/>
          <w:bottom w:val="nil"/>
          <w:right w:val="nil"/>
          <w:between w:val="nil"/>
        </w:pBdr>
        <w:spacing w:after="120" w:line="240" w:lineRule="auto"/>
        <w:jc w:val="both"/>
        <w:rPr>
          <w:rFonts w:ascii="Arial" w:eastAsia="Arial" w:hAnsi="Arial" w:cs="Arial"/>
          <w:color w:val="000000"/>
          <w:sz w:val="6"/>
          <w:szCs w:val="6"/>
        </w:rPr>
      </w:pPr>
    </w:p>
    <w:p w:rsidR="00E63E0C" w:rsidRDefault="007620F1">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1.8</w:t>
      </w:r>
      <w:r>
        <w:rPr>
          <w:rFonts w:ascii="Arial" w:eastAsia="Arial" w:hAnsi="Arial" w:cs="Arial"/>
          <w:b/>
          <w:color w:val="000000"/>
          <w:sz w:val="28"/>
          <w:szCs w:val="28"/>
        </w:rPr>
        <w:tab/>
        <w:t>Government Security Classifications (GSC)</w:t>
      </w:r>
    </w:p>
    <w:p w:rsidR="00E63E0C" w:rsidRDefault="007620F1">
      <w:pPr>
        <w:ind w:left="737"/>
        <w:jc w:val="both"/>
        <w:rPr>
          <w:rFonts w:ascii="Arial" w:eastAsia="Arial" w:hAnsi="Arial" w:cs="Arial"/>
          <w:sz w:val="24"/>
          <w:szCs w:val="24"/>
        </w:rPr>
      </w:pPr>
      <w:r>
        <w:rPr>
          <w:rFonts w:ascii="Arial" w:eastAsia="Arial" w:hAnsi="Arial" w:cs="Arial"/>
          <w:sz w:val="24"/>
          <w:szCs w:val="24"/>
        </w:rPr>
        <w:t>On 02/04/2014 the Government introduced its Government Security Classifications (GSC) classification scheme to replace the current Government Protective Marking System (GPMS). A key aspect of this was the reduction in the number of security classifications</w:t>
      </w:r>
      <w:r>
        <w:rPr>
          <w:rFonts w:ascii="Arial" w:eastAsia="Arial" w:hAnsi="Arial" w:cs="Arial"/>
          <w:sz w:val="24"/>
          <w:szCs w:val="24"/>
        </w:rPr>
        <w:t xml:space="preserve"> used. </w:t>
      </w:r>
    </w:p>
    <w:p w:rsidR="00E63E0C" w:rsidRDefault="007620F1">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w:t>
      </w:r>
      <w:r>
        <w:rPr>
          <w:rFonts w:ascii="Arial" w:eastAsia="Arial" w:hAnsi="Arial" w:cs="Arial"/>
          <w:sz w:val="24"/>
          <w:szCs w:val="24"/>
        </w:rPr>
        <w:t xml:space="preserve"> Contract awarded to you as a result of this competition, will be subject to the GSC from 02/04/2014. The link below to the Gov.uk website provides information on the GSC:</w:t>
      </w:r>
    </w:p>
    <w:p w:rsidR="00E63E0C" w:rsidRDefault="007620F1">
      <w:pPr>
        <w:ind w:left="737"/>
        <w:rPr>
          <w:rFonts w:ascii="Arial" w:eastAsia="Arial" w:hAnsi="Arial" w:cs="Arial"/>
          <w:sz w:val="24"/>
          <w:szCs w:val="24"/>
        </w:rPr>
      </w:pPr>
      <w:hyperlink r:id="rId22">
        <w:r>
          <w:rPr>
            <w:rFonts w:ascii="Arial" w:eastAsia="Arial" w:hAnsi="Arial" w:cs="Arial"/>
            <w:color w:val="0563C1"/>
            <w:sz w:val="24"/>
            <w:szCs w:val="24"/>
            <w:u w:val="single"/>
          </w:rPr>
          <w:t>https://www.gov.uk/government/publications/government-security-classifications</w:t>
        </w:r>
      </w:hyperlink>
      <w:r>
        <w:rPr>
          <w:rFonts w:ascii="Arial" w:eastAsia="Arial" w:hAnsi="Arial" w:cs="Arial"/>
          <w:sz w:val="24"/>
          <w:szCs w:val="24"/>
        </w:rPr>
        <w:t xml:space="preserve"> </w:t>
      </w:r>
    </w:p>
    <w:p w:rsidR="00E63E0C" w:rsidRDefault="007620F1">
      <w:pPr>
        <w:ind w:left="737"/>
        <w:rPr>
          <w:rFonts w:ascii="Arial" w:eastAsia="Arial" w:hAnsi="Arial" w:cs="Arial"/>
          <w:strike/>
          <w:sz w:val="24"/>
          <w:szCs w:val="24"/>
        </w:rPr>
      </w:pPr>
      <w:r>
        <w:rPr>
          <w:rFonts w:ascii="Arial" w:eastAsia="Arial" w:hAnsi="Arial" w:cs="Arial"/>
          <w:strike/>
          <w:sz w:val="24"/>
          <w:szCs w:val="24"/>
        </w:rPr>
        <w:t xml:space="preserve">  </w:t>
      </w:r>
    </w:p>
    <w:p w:rsidR="00E63E0C" w:rsidRDefault="007620F1">
      <w:pPr>
        <w:pStyle w:val="Heading1"/>
        <w:numPr>
          <w:ilvl w:val="0"/>
          <w:numId w:val="3"/>
        </w:numPr>
        <w:spacing w:line="360" w:lineRule="auto"/>
      </w:pPr>
      <w:bookmarkStart w:id="13" w:name="_heading=h.3o7alnk" w:colFirst="0" w:colLast="0"/>
      <w:bookmarkEnd w:id="13"/>
      <w:r>
        <w:t xml:space="preserve">The opportunity </w:t>
      </w:r>
    </w:p>
    <w:p w:rsidR="00E63E0C" w:rsidRDefault="007620F1">
      <w:pPr>
        <w:spacing w:line="240" w:lineRule="auto"/>
        <w:rPr>
          <w:rFonts w:ascii="Arial" w:eastAsia="Arial" w:hAnsi="Arial" w:cs="Arial"/>
          <w:sz w:val="24"/>
          <w:szCs w:val="24"/>
        </w:rPr>
      </w:pPr>
      <w:r>
        <w:rPr>
          <w:rFonts w:ascii="Arial" w:eastAsia="Arial" w:hAnsi="Arial" w:cs="Arial"/>
          <w:sz w:val="24"/>
          <w:szCs w:val="24"/>
        </w:rPr>
        <w:t>Crown Commercial Service (CCS) as the Contracting Authority is putting in place ProCure23 (P23) (Lots 1, 2 and 3) which will be the fourth gen</w:t>
      </w:r>
      <w:r>
        <w:rPr>
          <w:rFonts w:ascii="Arial" w:eastAsia="Arial" w:hAnsi="Arial" w:cs="Arial"/>
          <w:sz w:val="24"/>
          <w:szCs w:val="24"/>
        </w:rPr>
        <w:t>eration of the ProCure framework and will continue the provision of design and construction services to NHS capital projects.  Please note this is available only to NHS bodies in England.</w:t>
      </w:r>
    </w:p>
    <w:p w:rsidR="00E63E0C" w:rsidRDefault="007620F1">
      <w:pPr>
        <w:spacing w:line="240" w:lineRule="auto"/>
        <w:rPr>
          <w:rFonts w:ascii="Arial" w:eastAsia="Arial" w:hAnsi="Arial" w:cs="Arial"/>
          <w:sz w:val="24"/>
          <w:szCs w:val="24"/>
        </w:rPr>
      </w:pPr>
      <w:r>
        <w:rPr>
          <w:rFonts w:ascii="Arial" w:eastAsia="Arial" w:hAnsi="Arial" w:cs="Arial"/>
          <w:sz w:val="24"/>
          <w:szCs w:val="24"/>
        </w:rPr>
        <w:t>The framework is not intended to provide the main sourcing routes fo</w:t>
      </w:r>
      <w:r>
        <w:rPr>
          <w:rFonts w:ascii="Arial" w:eastAsia="Arial" w:hAnsi="Arial" w:cs="Arial"/>
          <w:sz w:val="24"/>
          <w:szCs w:val="24"/>
        </w:rPr>
        <w:t>r new hospitals within the New Hospital Programme (NHP), although NHP does reserve the right to use it. Separate procurements and frameworks specifically for NHP are intended for the building of new hospitals covered by NHP.</w:t>
      </w:r>
    </w:p>
    <w:p w:rsidR="00E63E0C" w:rsidRDefault="007620F1">
      <w:pPr>
        <w:rPr>
          <w:rFonts w:ascii="Arial" w:eastAsia="Arial" w:hAnsi="Arial" w:cs="Arial"/>
          <w:sz w:val="24"/>
          <w:szCs w:val="24"/>
        </w:rPr>
      </w:pPr>
      <w:bookmarkStart w:id="14" w:name="_heading=h.2et92p0" w:colFirst="0" w:colLast="0"/>
      <w:bookmarkEnd w:id="14"/>
      <w:r>
        <w:rPr>
          <w:rFonts w:ascii="Arial" w:eastAsia="Arial" w:hAnsi="Arial" w:cs="Arial"/>
          <w:sz w:val="24"/>
          <w:szCs w:val="24"/>
        </w:rPr>
        <w:t xml:space="preserve">Crown Commercial Service (CCS) </w:t>
      </w:r>
      <w:r>
        <w:rPr>
          <w:rFonts w:ascii="Arial" w:eastAsia="Arial" w:hAnsi="Arial" w:cs="Arial"/>
          <w:sz w:val="24"/>
          <w:szCs w:val="24"/>
        </w:rPr>
        <w:t>as the Contracting Authority is putting in put in place a Pan Government Collaborative Agreement (for Lot 4 and Lot 5 only) for the provision of Construction Works to be utilised by eligible Central Government Departments and all other UK Public Sector Bod</w:t>
      </w:r>
      <w:r>
        <w:rPr>
          <w:rFonts w:ascii="Arial" w:eastAsia="Arial" w:hAnsi="Arial" w:cs="Arial"/>
          <w:sz w:val="24"/>
          <w:szCs w:val="24"/>
        </w:rPr>
        <w:t>ies, including Local Authorities, Health, Police, Fire and Rescue, Education and Devolved Administrations. It is intended that this commercial agreement will be the recommended vehicle for all Construction Works projects required by UK Central Government D</w:t>
      </w:r>
      <w:r>
        <w:rPr>
          <w:rFonts w:ascii="Arial" w:eastAsia="Arial" w:hAnsi="Arial" w:cs="Arial"/>
          <w:sz w:val="24"/>
          <w:szCs w:val="24"/>
        </w:rPr>
        <w:t>epartments.</w:t>
      </w:r>
    </w:p>
    <w:p w:rsidR="00E63E0C" w:rsidRDefault="007620F1">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Framework will be established with an expiry date of October 2026 with no option for us to extend.</w:t>
      </w:r>
    </w:p>
    <w:p w:rsidR="00E63E0C" w:rsidRDefault="007620F1">
      <w:pPr>
        <w:rPr>
          <w:rFonts w:ascii="Arial" w:eastAsia="Arial" w:hAnsi="Arial" w:cs="Arial"/>
          <w:sz w:val="24"/>
          <w:szCs w:val="24"/>
        </w:rPr>
      </w:pPr>
      <w:r>
        <w:rPr>
          <w:rFonts w:ascii="Arial" w:eastAsia="Arial" w:hAnsi="Arial" w:cs="Arial"/>
          <w:sz w:val="24"/>
          <w:szCs w:val="24"/>
        </w:rPr>
        <w:lastRenderedPageBreak/>
        <w:t xml:space="preserve">The full scope of Deliverables is contained within </w:t>
      </w:r>
      <w:r>
        <w:rPr>
          <w:rFonts w:ascii="Arial" w:eastAsia="Arial" w:hAnsi="Arial" w:cs="Arial"/>
          <w:sz w:val="24"/>
          <w:szCs w:val="24"/>
          <w:highlight w:val="white"/>
        </w:rPr>
        <w:t>Schedule 17 - Framework Brief - Appendix 1 Specification</w:t>
      </w:r>
      <w:r>
        <w:rPr>
          <w:rFonts w:ascii="Arial" w:eastAsia="Arial" w:hAnsi="Arial" w:cs="Arial"/>
          <w:sz w:val="24"/>
          <w:szCs w:val="24"/>
        </w:rPr>
        <w:t>.</w:t>
      </w:r>
    </w:p>
    <w:p w:rsidR="00E63E0C" w:rsidRDefault="007620F1">
      <w:pPr>
        <w:pStyle w:val="Heading1"/>
        <w:numPr>
          <w:ilvl w:val="0"/>
          <w:numId w:val="3"/>
        </w:numPr>
      </w:pPr>
      <w:bookmarkStart w:id="15" w:name="_heading=h.23ckvvd" w:colFirst="0" w:colLast="0"/>
      <w:bookmarkEnd w:id="15"/>
      <w:r>
        <w:t xml:space="preserve">What a Framework Alliance Contract is </w:t>
      </w:r>
    </w:p>
    <w:p w:rsidR="00E63E0C" w:rsidRDefault="007620F1">
      <w:pPr>
        <w:spacing w:before="120" w:after="120"/>
        <w:ind w:left="20"/>
        <w:rPr>
          <w:rFonts w:ascii="Arial" w:eastAsia="Arial" w:hAnsi="Arial" w:cs="Arial"/>
          <w:sz w:val="24"/>
          <w:szCs w:val="24"/>
        </w:rPr>
      </w:pPr>
      <w:r>
        <w:rPr>
          <w:rFonts w:ascii="Arial" w:eastAsia="Arial" w:hAnsi="Arial" w:cs="Arial"/>
          <w:sz w:val="24"/>
          <w:szCs w:val="24"/>
        </w:rPr>
        <w:t xml:space="preserve">The form of agreement used for this competition is the CCS Construction Works and Associated Services 2 / ProCure 23 Framework Alliance Contract and the FAC-1 standard form. See section 11 for more information on the </w:t>
      </w:r>
      <w:r>
        <w:rPr>
          <w:rFonts w:ascii="Arial" w:eastAsia="Arial" w:hAnsi="Arial" w:cs="Arial"/>
          <w:sz w:val="24"/>
          <w:szCs w:val="24"/>
        </w:rPr>
        <w:t>Framework Alliance Contract.</w:t>
      </w:r>
    </w:p>
    <w:p w:rsidR="00E63E0C" w:rsidRDefault="007620F1">
      <w:pPr>
        <w:spacing w:before="120" w:after="120"/>
        <w:ind w:left="20"/>
        <w:rPr>
          <w:rFonts w:ascii="Arial" w:eastAsia="Arial" w:hAnsi="Arial" w:cs="Arial"/>
          <w:sz w:val="24"/>
          <w:szCs w:val="24"/>
        </w:rPr>
      </w:pPr>
      <w:r>
        <w:rPr>
          <w:rFonts w:ascii="Arial" w:eastAsia="Arial" w:hAnsi="Arial" w:cs="Arial"/>
          <w:sz w:val="24"/>
          <w:szCs w:val="24"/>
        </w:rPr>
        <w:t>If you are a successful Bidder, we will use the information you have provided in your bid, including your pricing, to personalise the Framework Alliance Contract. You are required to complete and submit a CCS Offer Document (At</w:t>
      </w:r>
      <w:r>
        <w:rPr>
          <w:rFonts w:ascii="Arial" w:eastAsia="Arial" w:hAnsi="Arial" w:cs="Arial"/>
          <w:sz w:val="24"/>
          <w:szCs w:val="24"/>
        </w:rPr>
        <w:t xml:space="preserve">tachment 12) as part of your bid, and upload it in response to question 1.63.1 of the Selection Questionnaire. If you are successful we will send you an Award Confirmation Notice. The Framework Alliance Contract will be managed by you and us. </w:t>
      </w:r>
    </w:p>
    <w:p w:rsidR="00E63E0C" w:rsidRDefault="007620F1">
      <w:pPr>
        <w:spacing w:before="120" w:after="120"/>
        <w:ind w:left="20"/>
        <w:rPr>
          <w:rFonts w:ascii="Arial" w:eastAsia="Arial" w:hAnsi="Arial" w:cs="Arial"/>
          <w:strike/>
          <w:sz w:val="24"/>
          <w:szCs w:val="24"/>
        </w:rPr>
      </w:pPr>
      <w:r>
        <w:rPr>
          <w:rFonts w:ascii="Arial" w:eastAsia="Arial" w:hAnsi="Arial" w:cs="Arial"/>
          <w:sz w:val="24"/>
          <w:szCs w:val="24"/>
        </w:rPr>
        <w:t xml:space="preserve">A Framework </w:t>
      </w:r>
      <w:r>
        <w:rPr>
          <w:rFonts w:ascii="Arial" w:eastAsia="Arial" w:hAnsi="Arial" w:cs="Arial"/>
          <w:sz w:val="24"/>
          <w:szCs w:val="24"/>
        </w:rPr>
        <w:t>Alliance Contract, with one or more Supplier Alliance Members, sets out terms that allow Additional Clients to make specific purchases (‘Project Contracts’) during the life of the Framework Alliance Contract. This competition is for a multi-supplier Framew</w:t>
      </w:r>
      <w:r>
        <w:rPr>
          <w:rFonts w:ascii="Arial" w:eastAsia="Arial" w:hAnsi="Arial" w:cs="Arial"/>
          <w:sz w:val="24"/>
          <w:szCs w:val="24"/>
        </w:rPr>
        <w:t>ork Alliance Contract. Each Project Contract will be signed and managed by you and the Additional Client.</w:t>
      </w:r>
    </w:p>
    <w:p w:rsidR="00E63E0C" w:rsidRDefault="007620F1">
      <w:pPr>
        <w:spacing w:before="120" w:after="120" w:line="276" w:lineRule="auto"/>
        <w:ind w:left="20"/>
        <w:jc w:val="both"/>
        <w:rPr>
          <w:rFonts w:ascii="Arial" w:eastAsia="Arial" w:hAnsi="Arial" w:cs="Arial"/>
          <w:sz w:val="24"/>
          <w:szCs w:val="24"/>
        </w:rPr>
      </w:pPr>
      <w:r>
        <w:rPr>
          <w:rFonts w:ascii="Arial" w:eastAsia="Arial" w:hAnsi="Arial" w:cs="Arial"/>
          <w:sz w:val="24"/>
          <w:szCs w:val="24"/>
        </w:rPr>
        <w:t>The estimated value of Project Contracts that may be placed under this Framework Alliance Contract is set out in the contract notice published on Find</w:t>
      </w:r>
      <w:r>
        <w:rPr>
          <w:rFonts w:ascii="Arial" w:eastAsia="Arial" w:hAnsi="Arial" w:cs="Arial"/>
          <w:sz w:val="24"/>
          <w:szCs w:val="24"/>
        </w:rPr>
        <w:t xml:space="preserve"> A Tender (FTS). There may be multiple Project Contracts under the Framework Alliance Contract, but we cannot guarantee any business.</w:t>
      </w:r>
    </w:p>
    <w:p w:rsidR="00E63E0C" w:rsidRDefault="007620F1">
      <w:pPr>
        <w:spacing w:before="120" w:after="120" w:line="276" w:lineRule="auto"/>
        <w:ind w:left="20"/>
        <w:jc w:val="both"/>
        <w:rPr>
          <w:rFonts w:ascii="Arial" w:eastAsia="Arial" w:hAnsi="Arial" w:cs="Arial"/>
          <w:sz w:val="24"/>
          <w:szCs w:val="24"/>
        </w:rPr>
      </w:pPr>
      <w:r>
        <w:br w:type="page"/>
      </w:r>
    </w:p>
    <w:p w:rsidR="00E63E0C" w:rsidRDefault="007620F1">
      <w:pPr>
        <w:pStyle w:val="Heading1"/>
        <w:numPr>
          <w:ilvl w:val="0"/>
          <w:numId w:val="3"/>
        </w:numPr>
      </w:pPr>
      <w:bookmarkStart w:id="16" w:name="_heading=h.ihv636" w:colFirst="0" w:colLast="0"/>
      <w:bookmarkEnd w:id="16"/>
      <w:r>
        <w:lastRenderedPageBreak/>
        <w:t xml:space="preserve">How the Lots are structured </w:t>
      </w:r>
    </w:p>
    <w:p w:rsidR="00E63E0C" w:rsidRDefault="007620F1">
      <w:pPr>
        <w:pBdr>
          <w:top w:val="nil"/>
          <w:left w:val="nil"/>
          <w:bottom w:val="nil"/>
          <w:right w:val="nil"/>
          <w:between w:val="nil"/>
        </w:pBdr>
        <w:tabs>
          <w:tab w:val="left" w:pos="1985"/>
        </w:tabs>
        <w:spacing w:before="120" w:after="120" w:line="240" w:lineRule="auto"/>
        <w:jc w:val="both"/>
        <w:rPr>
          <w:rFonts w:ascii="Arial" w:eastAsia="Arial" w:hAnsi="Arial" w:cs="Arial"/>
          <w:strike/>
          <w:sz w:val="24"/>
          <w:szCs w:val="24"/>
        </w:rPr>
      </w:pPr>
      <w:r>
        <w:rPr>
          <w:rFonts w:ascii="Arial" w:eastAsia="Arial" w:hAnsi="Arial" w:cs="Arial"/>
          <w:sz w:val="24"/>
          <w:szCs w:val="24"/>
        </w:rPr>
        <w:t>The works and services within the scope of the Framework Alliance Contract have been subdivided into five Lot groups. Lot 1, has been further divided into seven regional sub-lots.  This is set out in the table below, along with the number of Supplier Allia</w:t>
      </w:r>
      <w:r>
        <w:rPr>
          <w:rFonts w:ascii="Arial" w:eastAsia="Arial" w:hAnsi="Arial" w:cs="Arial"/>
          <w:sz w:val="24"/>
          <w:szCs w:val="24"/>
        </w:rPr>
        <w:t>nce Members that will be awarded a place in each Lot:</w:t>
      </w:r>
    </w:p>
    <w:p w:rsidR="00E63E0C" w:rsidRDefault="00E63E0C">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p>
    <w:tbl>
      <w:tblPr>
        <w:tblStyle w:val="afff9"/>
        <w:tblW w:w="8279"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5"/>
        <w:gridCol w:w="5386"/>
        <w:gridCol w:w="1508"/>
      </w:tblGrid>
      <w:tr w:rsidR="00E63E0C">
        <w:tc>
          <w:tcPr>
            <w:tcW w:w="1385" w:type="dxa"/>
            <w:shd w:val="clear" w:color="auto" w:fill="FFFF00"/>
          </w:tcPr>
          <w:p w:rsidR="00E63E0C" w:rsidRDefault="007620F1">
            <w:pPr>
              <w:tabs>
                <w:tab w:val="left" w:pos="1985"/>
              </w:tabs>
              <w:spacing w:before="120" w:after="120"/>
              <w:rPr>
                <w:b/>
              </w:rPr>
            </w:pPr>
            <w:bookmarkStart w:id="17" w:name="_heading=h.2xcytpi" w:colFirst="0" w:colLast="0"/>
            <w:bookmarkEnd w:id="17"/>
            <w:r>
              <w:rPr>
                <w:b/>
              </w:rPr>
              <w:t>Lot</w:t>
            </w:r>
          </w:p>
        </w:tc>
        <w:tc>
          <w:tcPr>
            <w:tcW w:w="5386" w:type="dxa"/>
            <w:shd w:val="clear" w:color="auto" w:fill="FFFF00"/>
          </w:tcPr>
          <w:p w:rsidR="00E63E0C" w:rsidRDefault="007620F1">
            <w:pPr>
              <w:tabs>
                <w:tab w:val="left" w:pos="1985"/>
              </w:tabs>
              <w:spacing w:before="120" w:after="120"/>
              <w:rPr>
                <w:b/>
              </w:rPr>
            </w:pPr>
            <w:r>
              <w:rPr>
                <w:b/>
              </w:rPr>
              <w:t>Lot name and description</w:t>
            </w:r>
          </w:p>
        </w:tc>
        <w:tc>
          <w:tcPr>
            <w:tcW w:w="1508" w:type="dxa"/>
            <w:shd w:val="clear" w:color="auto" w:fill="FFFF00"/>
          </w:tcPr>
          <w:p w:rsidR="00E63E0C" w:rsidRDefault="007620F1">
            <w:pPr>
              <w:tabs>
                <w:tab w:val="left" w:pos="1985"/>
              </w:tabs>
              <w:spacing w:before="120" w:after="120"/>
              <w:rPr>
                <w:b/>
              </w:rPr>
            </w:pPr>
            <w:r>
              <w:rPr>
                <w:b/>
              </w:rPr>
              <w:t>Number of Places</w:t>
            </w:r>
          </w:p>
        </w:tc>
      </w:tr>
      <w:tr w:rsidR="00E63E0C">
        <w:tc>
          <w:tcPr>
            <w:tcW w:w="8279" w:type="dxa"/>
            <w:gridSpan w:val="3"/>
            <w:shd w:val="clear" w:color="auto" w:fill="DEEBF6"/>
          </w:tcPr>
          <w:p w:rsidR="00E63E0C" w:rsidRDefault="007620F1">
            <w:pPr>
              <w:tabs>
                <w:tab w:val="left" w:pos="1985"/>
              </w:tabs>
              <w:spacing w:before="120" w:after="120"/>
              <w:jc w:val="both"/>
            </w:pPr>
            <w:r>
              <w:t>Lot 1 P23 – Healthcare Solution Provider &lt;£20M - Regional Sub-Lots</w:t>
            </w:r>
          </w:p>
        </w:tc>
      </w:tr>
      <w:tr w:rsidR="00E63E0C">
        <w:tc>
          <w:tcPr>
            <w:tcW w:w="1385" w:type="dxa"/>
          </w:tcPr>
          <w:p w:rsidR="00E63E0C" w:rsidRDefault="007620F1">
            <w:pPr>
              <w:tabs>
                <w:tab w:val="left" w:pos="1985"/>
              </w:tabs>
              <w:spacing w:before="120" w:after="120"/>
              <w:jc w:val="both"/>
            </w:pPr>
            <w:r>
              <w:t>Lot 1.1</w:t>
            </w:r>
          </w:p>
        </w:tc>
        <w:tc>
          <w:tcPr>
            <w:tcW w:w="5386" w:type="dxa"/>
          </w:tcPr>
          <w:p w:rsidR="00E63E0C" w:rsidRDefault="007620F1">
            <w:pPr>
              <w:tabs>
                <w:tab w:val="left" w:pos="1985"/>
              </w:tabs>
              <w:spacing w:before="120" w:after="120"/>
              <w:jc w:val="both"/>
            </w:pPr>
            <w:r>
              <w:t>North East (Includes Yorkshire and the Humber)</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Lot 1.2</w:t>
            </w:r>
          </w:p>
        </w:tc>
        <w:tc>
          <w:tcPr>
            <w:tcW w:w="5386" w:type="dxa"/>
          </w:tcPr>
          <w:p w:rsidR="00E63E0C" w:rsidRDefault="007620F1">
            <w:pPr>
              <w:tabs>
                <w:tab w:val="left" w:pos="1985"/>
              </w:tabs>
              <w:spacing w:before="120" w:after="120"/>
              <w:jc w:val="both"/>
            </w:pPr>
            <w:r>
              <w:t>North West</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Lot 1.3</w:t>
            </w:r>
          </w:p>
        </w:tc>
        <w:tc>
          <w:tcPr>
            <w:tcW w:w="5386" w:type="dxa"/>
          </w:tcPr>
          <w:p w:rsidR="00E63E0C" w:rsidRDefault="007620F1">
            <w:pPr>
              <w:tabs>
                <w:tab w:val="left" w:pos="1985"/>
              </w:tabs>
              <w:spacing w:before="120" w:after="120"/>
              <w:jc w:val="both"/>
            </w:pPr>
            <w:r>
              <w:t>Midlands (East and West)</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Lot 1.4</w:t>
            </w:r>
          </w:p>
        </w:tc>
        <w:tc>
          <w:tcPr>
            <w:tcW w:w="5386" w:type="dxa"/>
          </w:tcPr>
          <w:p w:rsidR="00E63E0C" w:rsidRDefault="007620F1">
            <w:pPr>
              <w:tabs>
                <w:tab w:val="left" w:pos="1985"/>
              </w:tabs>
              <w:spacing w:before="120" w:after="120"/>
              <w:jc w:val="both"/>
            </w:pPr>
            <w:r>
              <w:t>East of England</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 xml:space="preserve">Lot 1.5 </w:t>
            </w:r>
          </w:p>
        </w:tc>
        <w:tc>
          <w:tcPr>
            <w:tcW w:w="5386" w:type="dxa"/>
          </w:tcPr>
          <w:p w:rsidR="00E63E0C" w:rsidRDefault="007620F1">
            <w:pPr>
              <w:tabs>
                <w:tab w:val="left" w:pos="1985"/>
              </w:tabs>
              <w:spacing w:before="120" w:after="120"/>
              <w:jc w:val="both"/>
            </w:pPr>
            <w:r>
              <w:t>London</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Lot 1.6</w:t>
            </w:r>
          </w:p>
        </w:tc>
        <w:tc>
          <w:tcPr>
            <w:tcW w:w="5386" w:type="dxa"/>
          </w:tcPr>
          <w:p w:rsidR="00E63E0C" w:rsidRDefault="007620F1">
            <w:pPr>
              <w:tabs>
                <w:tab w:val="left" w:pos="1985"/>
              </w:tabs>
              <w:spacing w:before="120" w:after="120"/>
              <w:jc w:val="both"/>
            </w:pPr>
            <w:r>
              <w:t>South East</w:t>
            </w:r>
          </w:p>
        </w:tc>
        <w:tc>
          <w:tcPr>
            <w:tcW w:w="1508" w:type="dxa"/>
          </w:tcPr>
          <w:p w:rsidR="00E63E0C" w:rsidRDefault="007620F1">
            <w:pPr>
              <w:tabs>
                <w:tab w:val="left" w:pos="1985"/>
              </w:tabs>
              <w:spacing w:before="120" w:after="120"/>
              <w:jc w:val="both"/>
              <w:rPr>
                <w:b/>
              </w:rPr>
            </w:pPr>
            <w:r>
              <w:t>8</w:t>
            </w:r>
            <w:r>
              <w:rPr>
                <w:b/>
              </w:rPr>
              <w:t>*</w:t>
            </w:r>
          </w:p>
        </w:tc>
      </w:tr>
      <w:tr w:rsidR="00E63E0C">
        <w:tc>
          <w:tcPr>
            <w:tcW w:w="1385" w:type="dxa"/>
          </w:tcPr>
          <w:p w:rsidR="00E63E0C" w:rsidRDefault="007620F1">
            <w:pPr>
              <w:tabs>
                <w:tab w:val="left" w:pos="1985"/>
              </w:tabs>
              <w:spacing w:before="120" w:after="120"/>
              <w:jc w:val="both"/>
            </w:pPr>
            <w:r>
              <w:t xml:space="preserve">Lot 1.7 </w:t>
            </w:r>
          </w:p>
        </w:tc>
        <w:tc>
          <w:tcPr>
            <w:tcW w:w="5386" w:type="dxa"/>
          </w:tcPr>
          <w:p w:rsidR="00E63E0C" w:rsidRDefault="007620F1">
            <w:pPr>
              <w:tabs>
                <w:tab w:val="left" w:pos="1985"/>
              </w:tabs>
              <w:spacing w:before="120" w:after="120"/>
              <w:jc w:val="both"/>
            </w:pPr>
            <w:r>
              <w:t>South West</w:t>
            </w:r>
          </w:p>
        </w:tc>
        <w:tc>
          <w:tcPr>
            <w:tcW w:w="1508" w:type="dxa"/>
          </w:tcPr>
          <w:p w:rsidR="00E63E0C" w:rsidRDefault="007620F1">
            <w:pPr>
              <w:tabs>
                <w:tab w:val="left" w:pos="1985"/>
              </w:tabs>
              <w:spacing w:before="120" w:after="120"/>
              <w:jc w:val="both"/>
              <w:rPr>
                <w:b/>
              </w:rPr>
            </w:pPr>
            <w:r>
              <w:t>8</w:t>
            </w:r>
            <w:r>
              <w:rPr>
                <w:b/>
              </w:rPr>
              <w:t>*</w:t>
            </w:r>
          </w:p>
        </w:tc>
      </w:tr>
      <w:tr w:rsidR="00E63E0C">
        <w:trPr>
          <w:trHeight w:val="709"/>
        </w:trPr>
        <w:tc>
          <w:tcPr>
            <w:tcW w:w="1385" w:type="dxa"/>
            <w:shd w:val="clear" w:color="auto" w:fill="DEEBF6"/>
          </w:tcPr>
          <w:p w:rsidR="00E63E0C" w:rsidRDefault="007620F1">
            <w:pPr>
              <w:tabs>
                <w:tab w:val="left" w:pos="1985"/>
              </w:tabs>
              <w:spacing w:before="120" w:after="120"/>
              <w:jc w:val="both"/>
            </w:pPr>
            <w:r>
              <w:t>Lot 2</w:t>
            </w:r>
          </w:p>
        </w:tc>
        <w:tc>
          <w:tcPr>
            <w:tcW w:w="5386" w:type="dxa"/>
            <w:shd w:val="clear" w:color="auto" w:fill="DEEBF6"/>
          </w:tcPr>
          <w:p w:rsidR="00E63E0C" w:rsidRDefault="007620F1">
            <w:pPr>
              <w:tabs>
                <w:tab w:val="left" w:pos="1985"/>
              </w:tabs>
              <w:spacing w:before="120" w:after="120"/>
              <w:jc w:val="both"/>
            </w:pPr>
            <w:r>
              <w:t>P23 – Healthcare Solution Provider £20M – £70M - England</w:t>
            </w:r>
          </w:p>
        </w:tc>
        <w:tc>
          <w:tcPr>
            <w:tcW w:w="1508" w:type="dxa"/>
            <w:shd w:val="clear" w:color="auto" w:fill="DEEBF6"/>
          </w:tcPr>
          <w:p w:rsidR="00E63E0C" w:rsidRDefault="007620F1">
            <w:pPr>
              <w:tabs>
                <w:tab w:val="left" w:pos="1985"/>
              </w:tabs>
              <w:spacing w:before="120" w:after="120"/>
              <w:jc w:val="both"/>
              <w:rPr>
                <w:b/>
              </w:rPr>
            </w:pPr>
            <w:r>
              <w:t>8</w:t>
            </w:r>
            <w:r>
              <w:rPr>
                <w:b/>
              </w:rPr>
              <w:t>*</w:t>
            </w:r>
          </w:p>
        </w:tc>
      </w:tr>
      <w:tr w:rsidR="00E63E0C">
        <w:trPr>
          <w:trHeight w:val="709"/>
        </w:trPr>
        <w:tc>
          <w:tcPr>
            <w:tcW w:w="1385" w:type="dxa"/>
            <w:shd w:val="clear" w:color="auto" w:fill="DEEBF6"/>
          </w:tcPr>
          <w:p w:rsidR="00E63E0C" w:rsidRDefault="007620F1">
            <w:pPr>
              <w:tabs>
                <w:tab w:val="left" w:pos="1985"/>
              </w:tabs>
              <w:spacing w:before="120" w:after="120"/>
              <w:jc w:val="both"/>
            </w:pPr>
            <w:r>
              <w:t>Lot 3</w:t>
            </w:r>
          </w:p>
        </w:tc>
        <w:tc>
          <w:tcPr>
            <w:tcW w:w="5386" w:type="dxa"/>
            <w:shd w:val="clear" w:color="auto" w:fill="DEEBF6"/>
          </w:tcPr>
          <w:p w:rsidR="00E63E0C" w:rsidRDefault="007620F1">
            <w:pPr>
              <w:tabs>
                <w:tab w:val="left" w:pos="1985"/>
              </w:tabs>
              <w:spacing w:before="120" w:after="120"/>
              <w:jc w:val="both"/>
            </w:pPr>
            <w:r>
              <w:t>P23 – Healthcare Solution Provider &gt;£70M - England</w:t>
            </w:r>
          </w:p>
        </w:tc>
        <w:tc>
          <w:tcPr>
            <w:tcW w:w="1508" w:type="dxa"/>
            <w:shd w:val="clear" w:color="auto" w:fill="DEEBF6"/>
          </w:tcPr>
          <w:p w:rsidR="00E63E0C" w:rsidRDefault="007620F1">
            <w:pPr>
              <w:tabs>
                <w:tab w:val="left" w:pos="1985"/>
              </w:tabs>
              <w:spacing w:before="120" w:after="120"/>
              <w:jc w:val="both"/>
              <w:rPr>
                <w:b/>
              </w:rPr>
            </w:pPr>
            <w:r>
              <w:t>8</w:t>
            </w:r>
            <w:r>
              <w:rPr>
                <w:b/>
              </w:rPr>
              <w:t>*</w:t>
            </w:r>
          </w:p>
        </w:tc>
      </w:tr>
      <w:tr w:rsidR="00E63E0C">
        <w:trPr>
          <w:trHeight w:val="709"/>
        </w:trPr>
        <w:tc>
          <w:tcPr>
            <w:tcW w:w="1385" w:type="dxa"/>
            <w:shd w:val="clear" w:color="auto" w:fill="DEEBF6"/>
          </w:tcPr>
          <w:p w:rsidR="00E63E0C" w:rsidRDefault="007620F1">
            <w:pPr>
              <w:tabs>
                <w:tab w:val="left" w:pos="1985"/>
              </w:tabs>
              <w:spacing w:before="120" w:after="120"/>
              <w:jc w:val="both"/>
            </w:pPr>
            <w:r>
              <w:t>Lot 4</w:t>
            </w:r>
          </w:p>
        </w:tc>
        <w:tc>
          <w:tcPr>
            <w:tcW w:w="5386" w:type="dxa"/>
            <w:shd w:val="clear" w:color="auto" w:fill="DEEBF6"/>
          </w:tcPr>
          <w:p w:rsidR="00E63E0C" w:rsidRDefault="007620F1">
            <w:pPr>
              <w:tabs>
                <w:tab w:val="left" w:pos="1985"/>
              </w:tabs>
              <w:spacing w:before="120" w:after="120"/>
              <w:jc w:val="both"/>
            </w:pPr>
            <w:r>
              <w:t>CWAS 2 – Airfield Works – National Lot</w:t>
            </w:r>
          </w:p>
        </w:tc>
        <w:tc>
          <w:tcPr>
            <w:tcW w:w="1508" w:type="dxa"/>
            <w:shd w:val="clear" w:color="auto" w:fill="DEEBF6"/>
          </w:tcPr>
          <w:p w:rsidR="00E63E0C" w:rsidRDefault="007620F1">
            <w:pPr>
              <w:tabs>
                <w:tab w:val="left" w:pos="1985"/>
              </w:tabs>
              <w:spacing w:before="120" w:after="120"/>
              <w:jc w:val="both"/>
              <w:rPr>
                <w:b/>
              </w:rPr>
            </w:pPr>
            <w:r>
              <w:t>6</w:t>
            </w:r>
            <w:r>
              <w:rPr>
                <w:b/>
              </w:rPr>
              <w:t>*</w:t>
            </w:r>
          </w:p>
        </w:tc>
      </w:tr>
      <w:tr w:rsidR="00E63E0C">
        <w:trPr>
          <w:trHeight w:val="709"/>
        </w:trPr>
        <w:tc>
          <w:tcPr>
            <w:tcW w:w="1385" w:type="dxa"/>
            <w:shd w:val="clear" w:color="auto" w:fill="DEEBF6"/>
          </w:tcPr>
          <w:p w:rsidR="00E63E0C" w:rsidRDefault="007620F1">
            <w:pPr>
              <w:tabs>
                <w:tab w:val="left" w:pos="1985"/>
              </w:tabs>
              <w:spacing w:before="120" w:after="120"/>
              <w:jc w:val="both"/>
            </w:pPr>
            <w:r>
              <w:t>Lot 5</w:t>
            </w:r>
          </w:p>
        </w:tc>
        <w:tc>
          <w:tcPr>
            <w:tcW w:w="5386" w:type="dxa"/>
            <w:shd w:val="clear" w:color="auto" w:fill="DEEBF6"/>
          </w:tcPr>
          <w:p w:rsidR="00E63E0C" w:rsidRDefault="007620F1">
            <w:pPr>
              <w:tabs>
                <w:tab w:val="left" w:pos="1985"/>
              </w:tabs>
              <w:spacing w:before="120" w:after="120"/>
              <w:jc w:val="both"/>
            </w:pPr>
            <w:r>
              <w:t>CWAS 2 – General Construction Works &gt;£80M - National Lot</w:t>
            </w:r>
          </w:p>
        </w:tc>
        <w:tc>
          <w:tcPr>
            <w:tcW w:w="1508" w:type="dxa"/>
            <w:shd w:val="clear" w:color="auto" w:fill="DEEBF6"/>
          </w:tcPr>
          <w:p w:rsidR="00E63E0C" w:rsidRDefault="007620F1">
            <w:pPr>
              <w:tabs>
                <w:tab w:val="left" w:pos="1985"/>
              </w:tabs>
              <w:spacing w:before="120" w:after="120"/>
              <w:jc w:val="both"/>
              <w:rPr>
                <w:b/>
              </w:rPr>
            </w:pPr>
            <w:r>
              <w:t>20</w:t>
            </w:r>
            <w:r>
              <w:rPr>
                <w:b/>
              </w:rPr>
              <w:t>*†</w:t>
            </w:r>
          </w:p>
        </w:tc>
      </w:tr>
    </w:tbl>
    <w:p w:rsidR="00E63E0C" w:rsidRDefault="00E63E0C">
      <w:pPr>
        <w:pBdr>
          <w:top w:val="nil"/>
          <w:left w:val="nil"/>
          <w:bottom w:val="nil"/>
          <w:right w:val="nil"/>
          <w:between w:val="nil"/>
        </w:pBdr>
        <w:tabs>
          <w:tab w:val="left" w:pos="1985"/>
        </w:tabs>
        <w:spacing w:before="120" w:after="120" w:line="240" w:lineRule="auto"/>
        <w:rPr>
          <w:rFonts w:ascii="Arial" w:eastAsia="Arial" w:hAnsi="Arial" w:cs="Arial"/>
          <w:sz w:val="20"/>
          <w:szCs w:val="20"/>
        </w:rPr>
      </w:pPr>
    </w:p>
    <w:p w:rsidR="00E63E0C" w:rsidRDefault="007620F1">
      <w:pPr>
        <w:pBdr>
          <w:top w:val="nil"/>
          <w:left w:val="nil"/>
          <w:bottom w:val="nil"/>
          <w:right w:val="nil"/>
          <w:between w:val="nil"/>
        </w:pBdr>
        <w:tabs>
          <w:tab w:val="left" w:pos="1985"/>
        </w:tabs>
        <w:spacing w:before="120" w:after="120" w:line="240" w:lineRule="auto"/>
        <w:rPr>
          <w:rFonts w:ascii="Arial" w:eastAsia="Arial" w:hAnsi="Arial" w:cs="Arial"/>
          <w:b/>
          <w:sz w:val="20"/>
          <w:szCs w:val="20"/>
        </w:rPr>
      </w:pPr>
      <w:r>
        <w:rPr>
          <w:rFonts w:ascii="Arial" w:eastAsia="Arial" w:hAnsi="Arial" w:cs="Arial"/>
          <w:b/>
          <w:sz w:val="20"/>
          <w:szCs w:val="20"/>
        </w:rPr>
        <w:t>*Please note, as stated in Attachment 2 - How to Bid Section 12.2 Reserved rights, this figure may be increased by the application of the 1% rule.</w:t>
      </w:r>
    </w:p>
    <w:p w:rsidR="00E63E0C" w:rsidRDefault="007620F1">
      <w:pPr>
        <w:pBdr>
          <w:top w:val="nil"/>
          <w:left w:val="nil"/>
          <w:bottom w:val="nil"/>
          <w:right w:val="nil"/>
          <w:between w:val="nil"/>
        </w:pBdr>
        <w:tabs>
          <w:tab w:val="left" w:pos="1985"/>
        </w:tabs>
        <w:spacing w:before="120" w:after="120" w:line="240" w:lineRule="auto"/>
        <w:rPr>
          <w:rFonts w:ascii="Arial" w:eastAsia="Arial" w:hAnsi="Arial" w:cs="Arial"/>
          <w:b/>
          <w:sz w:val="20"/>
          <w:szCs w:val="20"/>
        </w:rPr>
      </w:pPr>
      <w:r>
        <w:rPr>
          <w:rFonts w:ascii="Arial" w:eastAsia="Arial" w:hAnsi="Arial" w:cs="Arial"/>
          <w:b/>
          <w:sz w:val="20"/>
          <w:szCs w:val="20"/>
        </w:rPr>
        <w:lastRenderedPageBreak/>
        <w:t>†Bidders must also have achieved a combined quality and price score of 70.</w:t>
      </w:r>
    </w:p>
    <w:p w:rsidR="00E63E0C" w:rsidRDefault="007620F1">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Lot 1, the table below sets ou</w:t>
      </w:r>
      <w:r>
        <w:rPr>
          <w:rFonts w:ascii="Arial" w:eastAsia="Arial" w:hAnsi="Arial" w:cs="Arial"/>
          <w:color w:val="000000"/>
          <w:sz w:val="24"/>
          <w:szCs w:val="24"/>
        </w:rPr>
        <w:t xml:space="preserve">t the NUTS 1 UK codes that apply to each region covered within the </w:t>
      </w:r>
      <w:r>
        <w:rPr>
          <w:rFonts w:ascii="Arial" w:eastAsia="Arial" w:hAnsi="Arial" w:cs="Arial"/>
          <w:sz w:val="24"/>
          <w:szCs w:val="24"/>
        </w:rPr>
        <w:t>r</w:t>
      </w:r>
      <w:r>
        <w:rPr>
          <w:rFonts w:ascii="Arial" w:eastAsia="Arial" w:hAnsi="Arial" w:cs="Arial"/>
          <w:color w:val="000000"/>
          <w:sz w:val="24"/>
          <w:szCs w:val="24"/>
        </w:rPr>
        <w:t xml:space="preserve">egional </w:t>
      </w:r>
      <w:r>
        <w:rPr>
          <w:rFonts w:ascii="Arial" w:eastAsia="Arial" w:hAnsi="Arial" w:cs="Arial"/>
          <w:sz w:val="24"/>
          <w:szCs w:val="24"/>
        </w:rPr>
        <w:t>s</w:t>
      </w:r>
      <w:r>
        <w:rPr>
          <w:rFonts w:ascii="Arial" w:eastAsia="Arial" w:hAnsi="Arial" w:cs="Arial"/>
          <w:color w:val="000000"/>
          <w:sz w:val="24"/>
          <w:szCs w:val="24"/>
        </w:rPr>
        <w:t>ub-</w:t>
      </w:r>
      <w:r>
        <w:rPr>
          <w:rFonts w:ascii="Arial" w:eastAsia="Arial" w:hAnsi="Arial" w:cs="Arial"/>
          <w:sz w:val="24"/>
          <w:szCs w:val="24"/>
        </w:rPr>
        <w:t>l</w:t>
      </w:r>
      <w:r>
        <w:rPr>
          <w:rFonts w:ascii="Arial" w:eastAsia="Arial" w:hAnsi="Arial" w:cs="Arial"/>
          <w:color w:val="000000"/>
          <w:sz w:val="24"/>
          <w:szCs w:val="24"/>
        </w:rPr>
        <w:t>ots:</w:t>
      </w:r>
    </w:p>
    <w:p w:rsidR="00E63E0C" w:rsidRDefault="00E63E0C">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fa"/>
        <w:tblW w:w="90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3969"/>
        <w:gridCol w:w="2784"/>
      </w:tblGrid>
      <w:tr w:rsidR="00E63E0C">
        <w:trPr>
          <w:trHeight w:val="380"/>
          <w:jc w:val="right"/>
        </w:trPr>
        <w:tc>
          <w:tcPr>
            <w:tcW w:w="9016" w:type="dxa"/>
            <w:gridSpan w:val="3"/>
            <w:vMerge w:val="restart"/>
            <w:shd w:val="clear" w:color="auto" w:fill="C6D9F1"/>
            <w:vAlign w:val="center"/>
          </w:tcPr>
          <w:p w:rsidR="00E63E0C" w:rsidRDefault="007620F1">
            <w:pPr>
              <w:spacing w:before="60" w:after="60"/>
              <w:jc w:val="center"/>
              <w:rPr>
                <w:b/>
              </w:rPr>
            </w:pPr>
            <w:r>
              <w:rPr>
                <w:b/>
              </w:rPr>
              <w:t>NUTS 1 UK Codes included – Reference Map below</w:t>
            </w:r>
          </w:p>
        </w:tc>
      </w:tr>
      <w:tr w:rsidR="00E63E0C">
        <w:trPr>
          <w:trHeight w:val="400"/>
          <w:jc w:val="right"/>
        </w:trPr>
        <w:tc>
          <w:tcPr>
            <w:tcW w:w="9016" w:type="dxa"/>
            <w:gridSpan w:val="3"/>
            <w:vMerge/>
            <w:shd w:val="clear" w:color="auto" w:fill="C6D9F1"/>
            <w:vAlign w:val="center"/>
          </w:tcPr>
          <w:p w:rsidR="00E63E0C" w:rsidRDefault="00E63E0C">
            <w:pPr>
              <w:widowControl w:val="0"/>
              <w:spacing w:line="276" w:lineRule="auto"/>
              <w:ind w:left="0"/>
              <w:rPr>
                <w:b/>
              </w:rPr>
            </w:pPr>
          </w:p>
        </w:tc>
      </w:tr>
      <w:tr w:rsidR="00E63E0C">
        <w:trPr>
          <w:trHeight w:val="1134"/>
          <w:jc w:val="right"/>
        </w:trPr>
        <w:tc>
          <w:tcPr>
            <w:tcW w:w="2263" w:type="dxa"/>
            <w:vMerge w:val="restart"/>
            <w:vAlign w:val="center"/>
          </w:tcPr>
          <w:p w:rsidR="00E63E0C" w:rsidRDefault="007620F1">
            <w:pPr>
              <w:spacing w:before="60" w:after="60"/>
              <w:rPr>
                <w:b/>
              </w:rPr>
            </w:pPr>
            <w:r>
              <w:rPr>
                <w:b/>
              </w:rPr>
              <w:t xml:space="preserve">Lot 1 </w:t>
            </w:r>
          </w:p>
          <w:p w:rsidR="00E63E0C" w:rsidRDefault="007620F1">
            <w:pPr>
              <w:spacing w:before="60" w:after="60"/>
            </w:pPr>
            <w:r>
              <w:t>Regional Sub-Lots 1.1 to 1.7</w:t>
            </w:r>
          </w:p>
        </w:tc>
        <w:tc>
          <w:tcPr>
            <w:tcW w:w="3969" w:type="dxa"/>
            <w:vAlign w:val="center"/>
          </w:tcPr>
          <w:p w:rsidR="00E63E0C" w:rsidRDefault="007620F1">
            <w:pPr>
              <w:spacing w:before="60" w:after="60"/>
            </w:pPr>
            <w:r>
              <w:t>Regional Sub-Lot – 1.1 North-East (Includes Yorkshire and the Humber)</w:t>
            </w:r>
          </w:p>
        </w:tc>
        <w:tc>
          <w:tcPr>
            <w:tcW w:w="2784" w:type="dxa"/>
            <w:vAlign w:val="center"/>
          </w:tcPr>
          <w:p w:rsidR="00E63E0C" w:rsidRDefault="007620F1">
            <w:pPr>
              <w:spacing w:before="60" w:after="60"/>
            </w:pPr>
            <w:r>
              <w:t>Covers UKC and UKE</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1.2 North West</w:t>
            </w:r>
          </w:p>
        </w:tc>
        <w:tc>
          <w:tcPr>
            <w:tcW w:w="2784" w:type="dxa"/>
            <w:vAlign w:val="center"/>
          </w:tcPr>
          <w:p w:rsidR="00E63E0C" w:rsidRDefault="007620F1">
            <w:pPr>
              <w:spacing w:before="60" w:after="60"/>
            </w:pPr>
            <w:r>
              <w:t>Covers UKD</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1.3 Midlands (East &amp; West)</w:t>
            </w:r>
          </w:p>
        </w:tc>
        <w:tc>
          <w:tcPr>
            <w:tcW w:w="2784" w:type="dxa"/>
            <w:vAlign w:val="center"/>
          </w:tcPr>
          <w:p w:rsidR="00E63E0C" w:rsidRDefault="007620F1">
            <w:pPr>
              <w:spacing w:before="60" w:after="60"/>
            </w:pPr>
            <w:r>
              <w:t>Covers UKF and UKG</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1.4 East of England</w:t>
            </w:r>
          </w:p>
        </w:tc>
        <w:tc>
          <w:tcPr>
            <w:tcW w:w="2784" w:type="dxa"/>
            <w:vAlign w:val="center"/>
          </w:tcPr>
          <w:p w:rsidR="00E63E0C" w:rsidRDefault="007620F1">
            <w:pPr>
              <w:spacing w:before="60" w:after="60"/>
            </w:pPr>
            <w:r>
              <w:t>Covers UKH</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1.5 London</w:t>
            </w:r>
          </w:p>
        </w:tc>
        <w:tc>
          <w:tcPr>
            <w:tcW w:w="2784" w:type="dxa"/>
            <w:vAlign w:val="center"/>
          </w:tcPr>
          <w:p w:rsidR="00E63E0C" w:rsidRDefault="007620F1">
            <w:pPr>
              <w:spacing w:before="60" w:after="60"/>
            </w:pPr>
            <w:r>
              <w:t>Covers UKI</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1.6 South East</w:t>
            </w:r>
          </w:p>
        </w:tc>
        <w:tc>
          <w:tcPr>
            <w:tcW w:w="2784" w:type="dxa"/>
            <w:vAlign w:val="center"/>
          </w:tcPr>
          <w:p w:rsidR="00E63E0C" w:rsidRDefault="007620F1">
            <w:pPr>
              <w:spacing w:before="60" w:after="60"/>
            </w:pPr>
            <w:r>
              <w:t>Covers UKJ</w:t>
            </w:r>
          </w:p>
        </w:tc>
      </w:tr>
      <w:tr w:rsidR="00E63E0C">
        <w:trPr>
          <w:trHeight w:val="1134"/>
          <w:jc w:val="right"/>
        </w:trPr>
        <w:tc>
          <w:tcPr>
            <w:tcW w:w="2263" w:type="dxa"/>
            <w:vMerge/>
            <w:vAlign w:val="center"/>
          </w:tcPr>
          <w:p w:rsidR="00E63E0C" w:rsidRDefault="00E63E0C">
            <w:pPr>
              <w:widowControl w:val="0"/>
              <w:spacing w:line="276" w:lineRule="auto"/>
              <w:ind w:left="0"/>
            </w:pPr>
          </w:p>
        </w:tc>
        <w:tc>
          <w:tcPr>
            <w:tcW w:w="3969" w:type="dxa"/>
            <w:vAlign w:val="center"/>
          </w:tcPr>
          <w:p w:rsidR="00E63E0C" w:rsidRDefault="007620F1">
            <w:pPr>
              <w:spacing w:before="60" w:after="60"/>
            </w:pPr>
            <w:r>
              <w:t>Regional Sub-Lot – 1.7 South West</w:t>
            </w:r>
          </w:p>
        </w:tc>
        <w:tc>
          <w:tcPr>
            <w:tcW w:w="2784" w:type="dxa"/>
            <w:vAlign w:val="center"/>
          </w:tcPr>
          <w:p w:rsidR="00E63E0C" w:rsidRDefault="007620F1">
            <w:pPr>
              <w:spacing w:before="60" w:after="60"/>
            </w:pPr>
            <w:r>
              <w:t>Covers UKK</w:t>
            </w:r>
          </w:p>
        </w:tc>
      </w:tr>
    </w:tbl>
    <w:p w:rsidR="00E63E0C" w:rsidRDefault="00E63E0C">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E63E0C" w:rsidRDefault="007620F1">
      <w:pPr>
        <w:pBdr>
          <w:top w:val="nil"/>
          <w:left w:val="nil"/>
          <w:bottom w:val="nil"/>
          <w:right w:val="nil"/>
          <w:between w:val="nil"/>
        </w:pBdr>
        <w:spacing w:before="240" w:after="120" w:line="240" w:lineRule="auto"/>
        <w:rPr>
          <w:rFonts w:ascii="Arial" w:eastAsia="Arial" w:hAnsi="Arial" w:cs="Arial"/>
          <w:sz w:val="24"/>
          <w:szCs w:val="24"/>
        </w:rPr>
      </w:pPr>
      <w:r>
        <w:br w:type="page"/>
      </w:r>
    </w:p>
    <w:p w:rsidR="00E63E0C" w:rsidRDefault="007620F1">
      <w:pPr>
        <w:pBdr>
          <w:top w:val="nil"/>
          <w:left w:val="nil"/>
          <w:bottom w:val="nil"/>
          <w:right w:val="nil"/>
          <w:between w:val="nil"/>
        </w:pBdr>
        <w:spacing w:before="240" w:after="120" w:line="240" w:lineRule="auto"/>
        <w:rPr>
          <w:rFonts w:ascii="Arial" w:eastAsia="Arial" w:hAnsi="Arial" w:cs="Arial"/>
          <w:sz w:val="24"/>
          <w:szCs w:val="24"/>
        </w:rPr>
      </w:pPr>
      <w:r>
        <w:rPr>
          <w:rFonts w:ascii="Arial" w:eastAsia="Arial" w:hAnsi="Arial" w:cs="Arial"/>
          <w:sz w:val="24"/>
          <w:szCs w:val="24"/>
        </w:rPr>
        <w:lastRenderedPageBreak/>
        <w:t>The same information is presented in the map of the United Kingdom below:</w:t>
      </w:r>
    </w:p>
    <w:p w:rsidR="00E63E0C" w:rsidRDefault="007620F1">
      <w:pPr>
        <w:tabs>
          <w:tab w:val="left" w:pos="1985"/>
        </w:tabs>
        <w:spacing w:before="120" w:after="120" w:line="240" w:lineRule="auto"/>
        <w:jc w:val="both"/>
        <w:rPr>
          <w:rFonts w:ascii="Arial" w:eastAsia="Arial" w:hAnsi="Arial" w:cs="Arial"/>
          <w:sz w:val="24"/>
          <w:szCs w:val="24"/>
          <w:highlight w:val="green"/>
        </w:rPr>
      </w:pPr>
      <w:r>
        <w:rPr>
          <w:noProof/>
        </w:rPr>
        <w:drawing>
          <wp:anchor distT="0" distB="0" distL="114300" distR="114300" simplePos="0" relativeHeight="251659264" behindDoc="0" locked="0" layoutInCell="1" hidden="0" allowOverlap="1">
            <wp:simplePos x="0" y="0"/>
            <wp:positionH relativeFrom="column">
              <wp:posOffset>2959735</wp:posOffset>
            </wp:positionH>
            <wp:positionV relativeFrom="paragraph">
              <wp:posOffset>234315</wp:posOffset>
            </wp:positionV>
            <wp:extent cx="2771775" cy="4543425"/>
            <wp:effectExtent l="0" t="0" r="0"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2771775" cy="4543425"/>
                    </a:xfrm>
                    <a:prstGeom prst="rect">
                      <a:avLst/>
                    </a:prstGeom>
                    <a:ln/>
                  </pic:spPr>
                </pic:pic>
              </a:graphicData>
            </a:graphic>
          </wp:anchor>
        </w:drawing>
      </w:r>
    </w:p>
    <w:tbl>
      <w:tblPr>
        <w:tblStyle w:val="afffb"/>
        <w:tblW w:w="4182" w:type="dxa"/>
        <w:tblBorders>
          <w:top w:val="single" w:sz="6" w:space="0" w:color="A2A9B1"/>
          <w:left w:val="single" w:sz="6" w:space="0" w:color="A2A9B1"/>
          <w:bottom w:val="single" w:sz="6" w:space="0" w:color="A2A9B1"/>
          <w:right w:val="single" w:sz="6" w:space="0" w:color="A2A9B1"/>
          <w:insideH w:val="single" w:sz="4" w:space="0" w:color="000000"/>
          <w:insideV w:val="single" w:sz="4" w:space="0" w:color="000000"/>
        </w:tblBorders>
        <w:tblLayout w:type="fixed"/>
        <w:tblLook w:val="0400" w:firstRow="0" w:lastRow="0" w:firstColumn="0" w:lastColumn="0" w:noHBand="0" w:noVBand="1"/>
      </w:tblPr>
      <w:tblGrid>
        <w:gridCol w:w="1458"/>
        <w:gridCol w:w="2724"/>
      </w:tblGrid>
      <w:tr w:rsidR="00E63E0C">
        <w:trPr>
          <w:trHeight w:val="702"/>
        </w:trPr>
        <w:tc>
          <w:tcPr>
            <w:tcW w:w="1458" w:type="dxa"/>
            <w:tcBorders>
              <w:top w:val="single" w:sz="6" w:space="0" w:color="A2A9B1"/>
              <w:left w:val="single" w:sz="6" w:space="0" w:color="A2A9B1"/>
              <w:bottom w:val="single" w:sz="6" w:space="0" w:color="A2A9B1"/>
              <w:right w:val="single" w:sz="6" w:space="0" w:color="A2A9B1"/>
            </w:tcBorders>
            <w:shd w:val="clear" w:color="auto" w:fill="DCDCDC"/>
            <w:tcMar>
              <w:top w:w="48" w:type="dxa"/>
              <w:left w:w="96" w:type="dxa"/>
              <w:bottom w:w="48" w:type="dxa"/>
              <w:right w:w="96" w:type="dxa"/>
            </w:tcMar>
            <w:vAlign w:val="center"/>
          </w:tcPr>
          <w:p w:rsidR="00E63E0C" w:rsidRDefault="007620F1">
            <w:pPr>
              <w:spacing w:before="60" w:after="60"/>
              <w:jc w:val="center"/>
              <w:rPr>
                <w:b/>
              </w:rPr>
            </w:pPr>
            <w:r>
              <w:rPr>
                <w:b/>
              </w:rPr>
              <w:t xml:space="preserve">UK </w:t>
            </w:r>
            <w:proofErr w:type="spellStart"/>
            <w:r>
              <w:rPr>
                <w:b/>
              </w:rPr>
              <w:t>NUTSCode</w:t>
            </w:r>
            <w:proofErr w:type="spellEnd"/>
          </w:p>
        </w:tc>
        <w:tc>
          <w:tcPr>
            <w:tcW w:w="2724" w:type="dxa"/>
            <w:tcBorders>
              <w:top w:val="single" w:sz="6" w:space="0" w:color="A2A9B1"/>
              <w:left w:val="single" w:sz="6" w:space="0" w:color="A2A9B1"/>
              <w:bottom w:val="single" w:sz="6" w:space="0" w:color="A2A9B1"/>
              <w:right w:val="single" w:sz="6" w:space="0" w:color="A2A9B1"/>
            </w:tcBorders>
            <w:shd w:val="clear" w:color="auto" w:fill="DCDCDC"/>
            <w:tcMar>
              <w:top w:w="48" w:type="dxa"/>
              <w:left w:w="96" w:type="dxa"/>
              <w:bottom w:w="48" w:type="dxa"/>
              <w:right w:w="96" w:type="dxa"/>
            </w:tcMar>
            <w:vAlign w:val="center"/>
          </w:tcPr>
          <w:p w:rsidR="00E63E0C" w:rsidRDefault="007620F1">
            <w:pPr>
              <w:spacing w:before="60" w:after="60"/>
              <w:jc w:val="center"/>
              <w:rPr>
                <w:b/>
              </w:rPr>
            </w:pPr>
            <w:r>
              <w:rPr>
                <w:b/>
              </w:rPr>
              <w:t>Map Area Covered</w:t>
            </w:r>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EDFB3"/>
            <w:tcMar>
              <w:top w:w="48" w:type="dxa"/>
              <w:left w:w="96" w:type="dxa"/>
              <w:bottom w:w="48" w:type="dxa"/>
              <w:right w:w="96" w:type="dxa"/>
            </w:tcMar>
            <w:vAlign w:val="center"/>
          </w:tcPr>
          <w:p w:rsidR="00E63E0C" w:rsidRDefault="007620F1">
            <w:pPr>
              <w:ind w:firstLine="30"/>
              <w:jc w:val="center"/>
            </w:pPr>
            <w:r>
              <w:t>C</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4">
              <w:r>
                <w:t>North East</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C0E7F1"/>
            <w:tcMar>
              <w:top w:w="48" w:type="dxa"/>
              <w:left w:w="96" w:type="dxa"/>
              <w:bottom w:w="48" w:type="dxa"/>
              <w:right w:w="96" w:type="dxa"/>
            </w:tcMar>
            <w:vAlign w:val="center"/>
          </w:tcPr>
          <w:p w:rsidR="00E63E0C" w:rsidRDefault="007620F1">
            <w:pPr>
              <w:jc w:val="center"/>
            </w:pPr>
            <w:r>
              <w:t>D</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5">
              <w:r>
                <w:t>North West</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ED4B0"/>
            <w:tcMar>
              <w:top w:w="48" w:type="dxa"/>
              <w:left w:w="96" w:type="dxa"/>
              <w:bottom w:w="48" w:type="dxa"/>
              <w:right w:w="96" w:type="dxa"/>
            </w:tcMar>
            <w:vAlign w:val="center"/>
          </w:tcPr>
          <w:p w:rsidR="00E63E0C" w:rsidRDefault="007620F1">
            <w:pPr>
              <w:jc w:val="center"/>
            </w:pPr>
            <w:r>
              <w:t>E</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6">
              <w:r>
                <w:t>Yorkshire and the Humber</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FFBF"/>
            <w:tcMar>
              <w:top w:w="48" w:type="dxa"/>
              <w:left w:w="96" w:type="dxa"/>
              <w:bottom w:w="48" w:type="dxa"/>
              <w:right w:w="96" w:type="dxa"/>
            </w:tcMar>
            <w:vAlign w:val="center"/>
          </w:tcPr>
          <w:p w:rsidR="00E63E0C" w:rsidRDefault="007620F1">
            <w:pPr>
              <w:jc w:val="center"/>
            </w:pPr>
            <w:r>
              <w:t>F</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7">
              <w:r>
                <w:t>East Midlands</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BFC9AD"/>
            <w:tcMar>
              <w:top w:w="48" w:type="dxa"/>
              <w:left w:w="96" w:type="dxa"/>
              <w:bottom w:w="48" w:type="dxa"/>
              <w:right w:w="96" w:type="dxa"/>
            </w:tcMar>
            <w:vAlign w:val="center"/>
          </w:tcPr>
          <w:p w:rsidR="00E63E0C" w:rsidRDefault="007620F1">
            <w:pPr>
              <w:jc w:val="center"/>
            </w:pPr>
            <w:r>
              <w:t>G</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8">
              <w:r>
                <w:t>West Midlands</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CC0A7"/>
            <w:tcMar>
              <w:top w:w="48" w:type="dxa"/>
              <w:left w:w="96" w:type="dxa"/>
              <w:bottom w:w="48" w:type="dxa"/>
              <w:right w:w="96" w:type="dxa"/>
            </w:tcMar>
            <w:vAlign w:val="center"/>
          </w:tcPr>
          <w:p w:rsidR="00E63E0C" w:rsidRDefault="007620F1">
            <w:pPr>
              <w:jc w:val="center"/>
            </w:pPr>
            <w:r>
              <w:t>H</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29">
              <w:r>
                <w:t>East of England</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FF2BC"/>
            <w:tcMar>
              <w:top w:w="48" w:type="dxa"/>
              <w:left w:w="96" w:type="dxa"/>
              <w:bottom w:w="48" w:type="dxa"/>
              <w:right w:w="96" w:type="dxa"/>
            </w:tcMar>
            <w:vAlign w:val="center"/>
          </w:tcPr>
          <w:p w:rsidR="00E63E0C" w:rsidRDefault="007620F1">
            <w:pPr>
              <w:jc w:val="center"/>
            </w:pPr>
            <w:r>
              <w:t>I</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0">
              <w:r>
                <w:t>Greater London</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BFCAC8"/>
            <w:tcMar>
              <w:top w:w="48" w:type="dxa"/>
              <w:left w:w="96" w:type="dxa"/>
              <w:bottom w:w="48" w:type="dxa"/>
              <w:right w:w="96" w:type="dxa"/>
            </w:tcMar>
            <w:vAlign w:val="center"/>
          </w:tcPr>
          <w:p w:rsidR="00E63E0C" w:rsidRDefault="007620F1">
            <w:pPr>
              <w:jc w:val="center"/>
            </w:pPr>
            <w:r>
              <w:t>J</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1">
              <w:r>
                <w:t>South East</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C8C8"/>
            <w:tcMar>
              <w:top w:w="48" w:type="dxa"/>
              <w:left w:w="96" w:type="dxa"/>
              <w:bottom w:w="48" w:type="dxa"/>
              <w:right w:w="96" w:type="dxa"/>
            </w:tcMar>
            <w:vAlign w:val="center"/>
          </w:tcPr>
          <w:p w:rsidR="00E63E0C" w:rsidRDefault="007620F1">
            <w:pPr>
              <w:jc w:val="center"/>
            </w:pPr>
            <w:r>
              <w:t>K</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2">
              <w:r>
                <w:t>South West</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D1EE71"/>
            <w:tcMar>
              <w:top w:w="48" w:type="dxa"/>
              <w:left w:w="96" w:type="dxa"/>
              <w:bottom w:w="48" w:type="dxa"/>
              <w:right w:w="96" w:type="dxa"/>
            </w:tcMar>
            <w:vAlign w:val="center"/>
          </w:tcPr>
          <w:p w:rsidR="00E63E0C" w:rsidRDefault="007620F1">
            <w:pPr>
              <w:jc w:val="center"/>
            </w:pPr>
            <w:r>
              <w:t>L</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3">
              <w:r>
                <w:t>Wales</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C7B3E9"/>
            <w:tcMar>
              <w:top w:w="48" w:type="dxa"/>
              <w:left w:w="96" w:type="dxa"/>
              <w:bottom w:w="48" w:type="dxa"/>
              <w:right w:w="96" w:type="dxa"/>
            </w:tcMar>
            <w:vAlign w:val="center"/>
          </w:tcPr>
          <w:p w:rsidR="00E63E0C" w:rsidRDefault="007620F1">
            <w:pPr>
              <w:jc w:val="center"/>
            </w:pPr>
            <w:r>
              <w:t>M</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4">
              <w:r>
                <w:t>Scotland</w:t>
              </w:r>
            </w:hyperlink>
          </w:p>
        </w:tc>
      </w:tr>
      <w:tr w:rsidR="00E63E0C">
        <w:trPr>
          <w:trHeight w:val="392"/>
        </w:trPr>
        <w:tc>
          <w:tcPr>
            <w:tcW w:w="1458" w:type="dxa"/>
            <w:tcBorders>
              <w:top w:val="single" w:sz="6" w:space="0" w:color="A2A9B1"/>
              <w:left w:val="single" w:sz="6" w:space="0" w:color="A2A9B1"/>
              <w:bottom w:val="single" w:sz="6" w:space="0" w:color="A2A9B1"/>
              <w:right w:val="single" w:sz="6" w:space="0" w:color="A2A9B1"/>
            </w:tcBorders>
            <w:shd w:val="clear" w:color="auto" w:fill="FFFFBF"/>
            <w:tcMar>
              <w:top w:w="48" w:type="dxa"/>
              <w:left w:w="96" w:type="dxa"/>
              <w:bottom w:w="48" w:type="dxa"/>
              <w:right w:w="96" w:type="dxa"/>
            </w:tcMar>
            <w:vAlign w:val="center"/>
          </w:tcPr>
          <w:p w:rsidR="00E63E0C" w:rsidRDefault="007620F1">
            <w:pPr>
              <w:jc w:val="center"/>
            </w:pPr>
            <w:r>
              <w:t>UKN</w:t>
            </w:r>
          </w:p>
        </w:tc>
        <w:tc>
          <w:tcPr>
            <w:tcW w:w="272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tcPr>
          <w:p w:rsidR="00E63E0C" w:rsidRDefault="007620F1">
            <w:pPr>
              <w:jc w:val="center"/>
            </w:pPr>
            <w:hyperlink r:id="rId35">
              <w:r>
                <w:t>Northern Ireland</w:t>
              </w:r>
            </w:hyperlink>
          </w:p>
        </w:tc>
      </w:tr>
    </w:tbl>
    <w:p w:rsidR="00E63E0C" w:rsidRDefault="00E63E0C">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p>
    <w:p w:rsidR="00E63E0C" w:rsidRDefault="00E63E0C">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E63E0C" w:rsidRDefault="00E63E0C">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E63E0C" w:rsidRDefault="00E63E0C">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p>
    <w:p w:rsidR="00E63E0C" w:rsidRDefault="007620F1">
      <w:pPr>
        <w:pBdr>
          <w:top w:val="nil"/>
          <w:left w:val="nil"/>
          <w:bottom w:val="nil"/>
          <w:right w:val="nil"/>
          <w:between w:val="nil"/>
        </w:pBdr>
        <w:tabs>
          <w:tab w:val="left" w:pos="1985"/>
        </w:tabs>
        <w:spacing w:before="120" w:after="120" w:line="276" w:lineRule="auto"/>
        <w:jc w:val="both"/>
        <w:rPr>
          <w:rFonts w:ascii="Arial" w:eastAsia="Arial" w:hAnsi="Arial" w:cs="Arial"/>
          <w:sz w:val="24"/>
          <w:szCs w:val="24"/>
        </w:rPr>
      </w:pPr>
      <w:r>
        <w:rPr>
          <w:rFonts w:ascii="Arial" w:eastAsia="Arial" w:hAnsi="Arial" w:cs="Arial"/>
          <w:sz w:val="24"/>
          <w:szCs w:val="24"/>
        </w:rPr>
        <w:t>Bidders can bid for one or more Lots.  For Lot 1, you may submit a bid and preference for all 7 (seven) regional sub-lots, but the maximum number of regional sub-lots any bidder can be awarded is 4 (four); except where a region would otherwise have fewer t</w:t>
      </w:r>
      <w:r>
        <w:rPr>
          <w:rFonts w:ascii="Arial" w:eastAsia="Arial" w:hAnsi="Arial" w:cs="Arial"/>
          <w:sz w:val="24"/>
          <w:szCs w:val="24"/>
        </w:rPr>
        <w:t>han 8 (eight) successful bidders.  In this situation the highest scoring bidder(s), who expressed a preference outside of their top 4 (four) for said region will be appointed. This is regardless of the number of other regions they have been successful in.</w:t>
      </w:r>
      <w:r>
        <w:br w:type="page"/>
      </w:r>
    </w:p>
    <w:p w:rsidR="00E63E0C" w:rsidRDefault="007620F1">
      <w:pPr>
        <w:pStyle w:val="Heading1"/>
        <w:numPr>
          <w:ilvl w:val="0"/>
          <w:numId w:val="3"/>
        </w:numPr>
        <w:spacing w:line="240" w:lineRule="auto"/>
      </w:pPr>
      <w:bookmarkStart w:id="18" w:name="_heading=h.32hioqz" w:colFirst="0" w:colLast="0"/>
      <w:bookmarkEnd w:id="18"/>
      <w:r>
        <w:lastRenderedPageBreak/>
        <w:t>Who can bid</w:t>
      </w:r>
    </w:p>
    <w:p w:rsidR="00E63E0C" w:rsidRDefault="007620F1">
      <w:pPr>
        <w:pStyle w:val="Heading1"/>
        <w:spacing w:line="240" w:lineRule="auto"/>
        <w:rPr>
          <w:b w:val="0"/>
          <w:color w:val="000000"/>
          <w:sz w:val="24"/>
          <w:szCs w:val="24"/>
        </w:rPr>
      </w:pPr>
      <w:bookmarkStart w:id="19" w:name="_heading=h.lk5xjjaee4yt" w:colFirst="0" w:colLast="0"/>
      <w:bookmarkEnd w:id="19"/>
      <w:r>
        <w:rPr>
          <w:b w:val="0"/>
          <w:color w:val="000000"/>
          <w:sz w:val="24"/>
          <w:szCs w:val="24"/>
        </w:rPr>
        <w:t xml:space="preserve">We are running this competition using the </w:t>
      </w:r>
      <w:r>
        <w:rPr>
          <w:b w:val="0"/>
          <w:sz w:val="24"/>
          <w:szCs w:val="24"/>
        </w:rPr>
        <w:t>open procedure</w:t>
      </w:r>
      <w:r>
        <w:rPr>
          <w:b w:val="0"/>
          <w:color w:val="000000"/>
          <w:sz w:val="24"/>
          <w:szCs w:val="24"/>
        </w:rPr>
        <w:t xml:space="preserve">. This means that anyone </w:t>
      </w:r>
      <w:r>
        <w:rPr>
          <w:b w:val="0"/>
          <w:sz w:val="24"/>
          <w:szCs w:val="24"/>
        </w:rPr>
        <w:t>c</w:t>
      </w:r>
      <w:r>
        <w:rPr>
          <w:b w:val="0"/>
          <w:color w:val="000000"/>
          <w:sz w:val="24"/>
          <w:szCs w:val="24"/>
        </w:rPr>
        <w:t xml:space="preserve">an submit a bid in response to the published contract notice.  </w:t>
      </w:r>
    </w:p>
    <w:p w:rsidR="00E63E0C" w:rsidRDefault="007620F1">
      <w:pPr>
        <w:pStyle w:val="Heading1"/>
        <w:rPr>
          <w:sz w:val="24"/>
          <w:szCs w:val="24"/>
        </w:rPr>
      </w:pPr>
      <w:bookmarkStart w:id="20" w:name="_heading=h.41mghml" w:colFirst="0" w:colLast="0"/>
      <w:bookmarkEnd w:id="20"/>
      <w:r>
        <w:rPr>
          <w:b w:val="0"/>
          <w:color w:val="000000"/>
          <w:sz w:val="24"/>
          <w:szCs w:val="24"/>
        </w:rPr>
        <w:t>The contract notice can be found on Find a Tender</w:t>
      </w:r>
      <w:r>
        <w:rPr>
          <w:b w:val="0"/>
          <w:sz w:val="24"/>
          <w:szCs w:val="24"/>
        </w:rPr>
        <w:t xml:space="preserve"> </w:t>
      </w:r>
      <w:r>
        <w:rPr>
          <w:b w:val="0"/>
          <w:color w:val="000000"/>
          <w:sz w:val="24"/>
          <w:szCs w:val="24"/>
        </w:rPr>
        <w:t xml:space="preserve">(FTS) and </w:t>
      </w:r>
      <w:r>
        <w:rPr>
          <w:b w:val="0"/>
          <w:sz w:val="24"/>
          <w:szCs w:val="24"/>
        </w:rPr>
        <w:t>through</w:t>
      </w:r>
      <w:r>
        <w:rPr>
          <w:b w:val="0"/>
          <w:color w:val="000000"/>
          <w:sz w:val="24"/>
          <w:szCs w:val="24"/>
        </w:rPr>
        <w:t xml:space="preserve"> </w:t>
      </w:r>
      <w:r>
        <w:rPr>
          <w:b w:val="0"/>
          <w:sz w:val="24"/>
          <w:szCs w:val="24"/>
        </w:rPr>
        <w:t>the CCS</w:t>
      </w:r>
      <w:r>
        <w:rPr>
          <w:b w:val="0"/>
          <w:color w:val="000000"/>
          <w:sz w:val="24"/>
          <w:szCs w:val="24"/>
        </w:rPr>
        <w:t xml:space="preserve"> website</w:t>
      </w:r>
      <w:r>
        <w:rPr>
          <w:b w:val="0"/>
          <w:sz w:val="24"/>
          <w:szCs w:val="24"/>
        </w:rPr>
        <w:t>:</w:t>
      </w:r>
      <w:r>
        <w:rPr>
          <w:b w:val="0"/>
        </w:rPr>
        <w:t xml:space="preserve"> </w:t>
      </w:r>
      <w:hyperlink r:id="rId36">
        <w:r>
          <w:rPr>
            <w:b w:val="0"/>
            <w:color w:val="0563C1"/>
            <w:sz w:val="24"/>
            <w:szCs w:val="24"/>
            <w:u w:val="single"/>
          </w:rPr>
          <w:t>https://www.crowncommercial.gov.uk/agreements/RM6267</w:t>
        </w:r>
      </w:hyperlink>
      <w:r>
        <w:rPr>
          <w:sz w:val="24"/>
          <w:szCs w:val="24"/>
        </w:rPr>
        <w:t xml:space="preserve"> </w:t>
      </w:r>
    </w:p>
    <w:p w:rsidR="00E63E0C" w:rsidRDefault="007620F1">
      <w:pPr>
        <w:pStyle w:val="Heading1"/>
        <w:rPr>
          <w:b w:val="0"/>
          <w:color w:val="000000"/>
          <w:sz w:val="24"/>
          <w:szCs w:val="24"/>
        </w:rPr>
      </w:pPr>
      <w:bookmarkStart w:id="21" w:name="_heading=h.2usvrcpfeq09" w:colFirst="0" w:colLast="0"/>
      <w:bookmarkEnd w:id="21"/>
      <w:r>
        <w:rPr>
          <w:b w:val="0"/>
          <w:color w:val="000000"/>
          <w:sz w:val="24"/>
          <w:szCs w:val="24"/>
        </w:rPr>
        <w:t>You can submit a bid as a single legal entity. Alternatively, you can take one or both</w:t>
      </w:r>
      <w:r>
        <w:rPr>
          <w:b w:val="0"/>
          <w:sz w:val="24"/>
          <w:szCs w:val="24"/>
        </w:rPr>
        <w:t xml:space="preserve"> </w:t>
      </w:r>
      <w:r>
        <w:rPr>
          <w:b w:val="0"/>
          <w:color w:val="000000"/>
          <w:sz w:val="24"/>
          <w:szCs w:val="24"/>
        </w:rPr>
        <w:t>of the following options:</w:t>
      </w:r>
    </w:p>
    <w:p w:rsidR="00E63E0C" w:rsidRDefault="007620F1">
      <w:pPr>
        <w:numPr>
          <w:ilvl w:val="0"/>
          <w:numId w:val="1"/>
        </w:numPr>
        <w:ind w:left="1778" w:hanging="283"/>
        <w:rPr>
          <w:rFonts w:ascii="Arial" w:eastAsia="Arial" w:hAnsi="Arial" w:cs="Arial"/>
          <w:sz w:val="24"/>
          <w:szCs w:val="24"/>
        </w:rPr>
      </w:pPr>
      <w:r>
        <w:rPr>
          <w:rFonts w:ascii="Arial" w:eastAsia="Arial" w:hAnsi="Arial" w:cs="Arial"/>
          <w:sz w:val="24"/>
          <w:szCs w:val="24"/>
        </w:rPr>
        <w:t>work with other leg</w:t>
      </w:r>
      <w:r>
        <w:rPr>
          <w:rFonts w:ascii="Arial" w:eastAsia="Arial" w:hAnsi="Arial" w:cs="Arial"/>
          <w:sz w:val="24"/>
          <w:szCs w:val="24"/>
        </w:rPr>
        <w:t>al entities to form a consortium. If you do, we ask the consortium to choose a lead member who will submit the bid on behalf of the consortium.</w:t>
      </w:r>
    </w:p>
    <w:p w:rsidR="00E63E0C" w:rsidRDefault="007620F1">
      <w:pPr>
        <w:numPr>
          <w:ilvl w:val="0"/>
          <w:numId w:val="1"/>
        </w:numPr>
        <w:ind w:left="1778" w:hanging="283"/>
        <w:rPr>
          <w:rFonts w:ascii="Arial" w:eastAsia="Arial" w:hAnsi="Arial" w:cs="Arial"/>
          <w:sz w:val="24"/>
          <w:szCs w:val="24"/>
        </w:rPr>
      </w:pPr>
      <w:r>
        <w:rPr>
          <w:rFonts w:ascii="Arial" w:eastAsia="Arial" w:hAnsi="Arial" w:cs="Arial"/>
          <w:sz w:val="24"/>
          <w:szCs w:val="24"/>
        </w:rPr>
        <w:t xml:space="preserve">bid with named key subcontractors to deliver parts of the requirements. This applies whether you are bidding as </w:t>
      </w:r>
      <w:r>
        <w:rPr>
          <w:rFonts w:ascii="Arial" w:eastAsia="Arial" w:hAnsi="Arial" w:cs="Arial"/>
          <w:sz w:val="24"/>
          <w:szCs w:val="24"/>
        </w:rPr>
        <w:t>a single legal entity or as a consortium.</w:t>
      </w:r>
    </w:p>
    <w:p w:rsidR="00E63E0C" w:rsidRDefault="007620F1">
      <w:pPr>
        <w:pBdr>
          <w:top w:val="nil"/>
          <w:left w:val="nil"/>
          <w:bottom w:val="nil"/>
          <w:right w:val="nil"/>
          <w:between w:val="nil"/>
        </w:pBdr>
        <w:tabs>
          <w:tab w:val="left" w:pos="1134"/>
        </w:tabs>
        <w:spacing w:before="120" w:after="120" w:line="240" w:lineRule="auto"/>
        <w:ind w:left="141" w:hanging="150"/>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w:t>
      </w:r>
      <w:r>
        <w:rPr>
          <w:rFonts w:ascii="Arial" w:eastAsia="Arial" w:hAnsi="Arial" w:cs="Arial"/>
          <w:sz w:val="24"/>
          <w:szCs w:val="24"/>
        </w:rPr>
        <w:t xml:space="preserve"> </w:t>
      </w:r>
      <w:r>
        <w:rPr>
          <w:rFonts w:ascii="Arial" w:eastAsia="Arial" w:hAnsi="Arial" w:cs="Arial"/>
          <w:color w:val="000000"/>
          <w:sz w:val="24"/>
          <w:szCs w:val="24"/>
        </w:rPr>
        <w:t>us about any changes to the proposed subcontracting or to the consortium as soon as you know. If you do not, you may be excluded from this competition.</w:t>
      </w:r>
    </w:p>
    <w:p w:rsidR="00E63E0C" w:rsidRDefault="00E63E0C">
      <w:pPr>
        <w:pBdr>
          <w:top w:val="nil"/>
          <w:left w:val="nil"/>
          <w:bottom w:val="nil"/>
          <w:right w:val="nil"/>
          <w:between w:val="nil"/>
        </w:pBdr>
        <w:tabs>
          <w:tab w:val="left" w:pos="1134"/>
        </w:tabs>
        <w:spacing w:before="120" w:after="120" w:line="240" w:lineRule="auto"/>
        <w:ind w:left="219" w:hanging="142"/>
        <w:jc w:val="both"/>
        <w:rPr>
          <w:rFonts w:ascii="Arial" w:eastAsia="Arial" w:hAnsi="Arial" w:cs="Arial"/>
          <w:color w:val="000000"/>
          <w:sz w:val="24"/>
          <w:szCs w:val="24"/>
        </w:rPr>
      </w:pPr>
    </w:p>
    <w:p w:rsidR="00E63E0C" w:rsidRDefault="007620F1">
      <w:pPr>
        <w:pStyle w:val="Heading1"/>
        <w:numPr>
          <w:ilvl w:val="0"/>
          <w:numId w:val="3"/>
        </w:numPr>
      </w:pPr>
      <w:bookmarkStart w:id="22" w:name="_heading=h.2grqrue" w:colFirst="0" w:colLast="0"/>
      <w:bookmarkEnd w:id="22"/>
      <w:r>
        <w:t>Timelines for the competition</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w:t>
      </w:r>
      <w:r>
        <w:rPr>
          <w:rFonts w:ascii="Arial" w:eastAsia="Arial" w:hAnsi="Arial" w:cs="Arial"/>
          <w:color w:val="000000"/>
          <w:sz w:val="24"/>
          <w:szCs w:val="24"/>
        </w:rPr>
        <w:t>or a range of reasons, dates can change. We will tell you if and when timelines change:</w:t>
      </w:r>
    </w:p>
    <w:p w:rsidR="00E63E0C" w:rsidRDefault="00E63E0C">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rPr>
      </w:pPr>
    </w:p>
    <w:tbl>
      <w:tblPr>
        <w:tblStyle w:val="afffc"/>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00"/>
      </w:tblGrid>
      <w:tr w:rsidR="00E63E0C">
        <w:tc>
          <w:tcPr>
            <w:tcW w:w="4815" w:type="dxa"/>
          </w:tcPr>
          <w:p w:rsidR="00E63E0C" w:rsidRDefault="007620F1">
            <w:pPr>
              <w:spacing w:before="120" w:after="120"/>
            </w:pPr>
            <w:r>
              <w:t>Start date (this is the date we submitted the contract notice to be published)</w:t>
            </w:r>
          </w:p>
        </w:tc>
        <w:tc>
          <w:tcPr>
            <w:tcW w:w="4200" w:type="dxa"/>
            <w:vAlign w:val="center"/>
          </w:tcPr>
          <w:p w:rsidR="00E63E0C" w:rsidRDefault="007620F1">
            <w:pPr>
              <w:spacing w:before="120" w:after="120"/>
            </w:pPr>
            <w:r>
              <w:t>23/11/2021</w:t>
            </w:r>
          </w:p>
        </w:tc>
      </w:tr>
      <w:tr w:rsidR="00E63E0C">
        <w:tc>
          <w:tcPr>
            <w:tcW w:w="4815" w:type="dxa"/>
          </w:tcPr>
          <w:p w:rsidR="00E63E0C" w:rsidRDefault="007620F1">
            <w:pPr>
              <w:spacing w:before="120" w:after="120"/>
            </w:pPr>
            <w:r>
              <w:t xml:space="preserve">Publication date (this is the date the ITT pack will be published)  </w:t>
            </w:r>
          </w:p>
        </w:tc>
        <w:tc>
          <w:tcPr>
            <w:tcW w:w="4200" w:type="dxa"/>
            <w:vAlign w:val="center"/>
          </w:tcPr>
          <w:p w:rsidR="00E63E0C" w:rsidRDefault="007620F1">
            <w:pPr>
              <w:spacing w:before="120" w:after="120"/>
            </w:pPr>
            <w:bookmarkStart w:id="23" w:name="_heading=h.1fob9te" w:colFirst="0" w:colLast="0"/>
            <w:bookmarkEnd w:id="23"/>
            <w:r>
              <w:t>23/11/2021</w:t>
            </w:r>
          </w:p>
        </w:tc>
      </w:tr>
      <w:tr w:rsidR="00E63E0C">
        <w:tc>
          <w:tcPr>
            <w:tcW w:w="4815" w:type="dxa"/>
          </w:tcPr>
          <w:p w:rsidR="00E63E0C" w:rsidRDefault="007620F1">
            <w:pPr>
              <w:spacing w:before="120" w:after="120"/>
            </w:pPr>
            <w:r>
              <w:t>Procurement Webinar</w:t>
            </w:r>
          </w:p>
          <w:p w:rsidR="00E63E0C" w:rsidRDefault="007620F1">
            <w:pPr>
              <w:spacing w:before="120" w:after="120"/>
              <w:rPr>
                <w:highlight w:val="yellow"/>
              </w:rPr>
            </w:pPr>
            <w:r>
              <w:rPr>
                <w:sz w:val="22"/>
                <w:szCs w:val="22"/>
                <w:highlight w:val="white"/>
              </w:rPr>
              <w:t>Webinar session for the CCS Framework, Construction Works and Associated Services 2 / ProCure 23 (CWAS2/P23).</w:t>
            </w:r>
          </w:p>
        </w:tc>
        <w:tc>
          <w:tcPr>
            <w:tcW w:w="4200" w:type="dxa"/>
            <w:vAlign w:val="center"/>
          </w:tcPr>
          <w:p w:rsidR="00E63E0C" w:rsidRDefault="007620F1">
            <w:pPr>
              <w:ind w:left="58"/>
              <w:rPr>
                <w:color w:val="222222"/>
                <w:highlight w:val="white"/>
              </w:rPr>
            </w:pPr>
            <w:r>
              <w:rPr>
                <w:color w:val="222222"/>
                <w:highlight w:val="white"/>
              </w:rPr>
              <w:t>This can be found in the eSourcing tool as a downloadable file.</w:t>
            </w:r>
          </w:p>
        </w:tc>
      </w:tr>
      <w:tr w:rsidR="00E63E0C">
        <w:tc>
          <w:tcPr>
            <w:tcW w:w="4815" w:type="dxa"/>
          </w:tcPr>
          <w:p w:rsidR="00E63E0C" w:rsidRDefault="007620F1">
            <w:pPr>
              <w:spacing w:before="120" w:after="120"/>
            </w:pPr>
            <w:r>
              <w:t>Clarification questions deadline</w:t>
            </w:r>
          </w:p>
        </w:tc>
        <w:tc>
          <w:tcPr>
            <w:tcW w:w="4200" w:type="dxa"/>
            <w:vAlign w:val="center"/>
          </w:tcPr>
          <w:p w:rsidR="00E63E0C" w:rsidRDefault="007620F1">
            <w:r>
              <w:t>17:00 07/12/2021</w:t>
            </w:r>
          </w:p>
        </w:tc>
      </w:tr>
      <w:tr w:rsidR="00E63E0C">
        <w:tc>
          <w:tcPr>
            <w:tcW w:w="4815" w:type="dxa"/>
          </w:tcPr>
          <w:p w:rsidR="00E63E0C" w:rsidRDefault="007620F1">
            <w:pPr>
              <w:spacing w:before="120" w:after="120"/>
            </w:pPr>
            <w:r>
              <w:t>Deadline for our responses to clarification questions</w:t>
            </w:r>
          </w:p>
        </w:tc>
        <w:tc>
          <w:tcPr>
            <w:tcW w:w="4200" w:type="dxa"/>
            <w:vAlign w:val="center"/>
          </w:tcPr>
          <w:p w:rsidR="00E63E0C" w:rsidRDefault="007620F1">
            <w:r>
              <w:t>14/12/2021</w:t>
            </w:r>
          </w:p>
        </w:tc>
      </w:tr>
      <w:tr w:rsidR="00E63E0C">
        <w:tc>
          <w:tcPr>
            <w:tcW w:w="4815" w:type="dxa"/>
          </w:tcPr>
          <w:p w:rsidR="00E63E0C" w:rsidRDefault="007620F1">
            <w:pPr>
              <w:spacing w:before="120" w:after="120"/>
            </w:pPr>
            <w:r>
              <w:lastRenderedPageBreak/>
              <w:t>Bid submission deadline</w:t>
            </w:r>
          </w:p>
        </w:tc>
        <w:tc>
          <w:tcPr>
            <w:tcW w:w="4200" w:type="dxa"/>
            <w:vAlign w:val="center"/>
          </w:tcPr>
          <w:p w:rsidR="00E63E0C" w:rsidRDefault="007620F1">
            <w:r>
              <w:t>09:59 23/12/2021</w:t>
            </w:r>
          </w:p>
        </w:tc>
      </w:tr>
      <w:tr w:rsidR="00E63E0C">
        <w:tc>
          <w:tcPr>
            <w:tcW w:w="4815" w:type="dxa"/>
            <w:vAlign w:val="center"/>
          </w:tcPr>
          <w:p w:rsidR="00E63E0C" w:rsidRDefault="007620F1">
            <w:pPr>
              <w:spacing w:before="120" w:after="120"/>
            </w:pPr>
            <w:r>
              <w:t xml:space="preserve">Compliance </w:t>
            </w:r>
          </w:p>
        </w:tc>
        <w:tc>
          <w:tcPr>
            <w:tcW w:w="4200" w:type="dxa"/>
          </w:tcPr>
          <w:p w:rsidR="00E63E0C" w:rsidRDefault="007620F1">
            <w:r>
              <w:t>From the bid submission deadline through to Award of Framework Contracts</w:t>
            </w:r>
          </w:p>
        </w:tc>
      </w:tr>
      <w:tr w:rsidR="00E63E0C">
        <w:tc>
          <w:tcPr>
            <w:tcW w:w="4815" w:type="dxa"/>
          </w:tcPr>
          <w:p w:rsidR="00E63E0C" w:rsidRDefault="007620F1">
            <w:pPr>
              <w:spacing w:before="120" w:after="120"/>
            </w:pPr>
            <w:r>
              <w:t>Issue of intention to award notices to successful and unsuccessful bidders</w:t>
            </w:r>
          </w:p>
        </w:tc>
        <w:tc>
          <w:tcPr>
            <w:tcW w:w="4200" w:type="dxa"/>
            <w:vAlign w:val="center"/>
          </w:tcPr>
          <w:p w:rsidR="00E63E0C" w:rsidRDefault="007620F1">
            <w:r>
              <w:t>28/02/2022</w:t>
            </w:r>
          </w:p>
        </w:tc>
      </w:tr>
      <w:tr w:rsidR="00E63E0C">
        <w:trPr>
          <w:trHeight w:val="737"/>
        </w:trPr>
        <w:tc>
          <w:tcPr>
            <w:tcW w:w="4815" w:type="dxa"/>
          </w:tcPr>
          <w:p w:rsidR="00E63E0C" w:rsidRDefault="007620F1">
            <w:pPr>
              <w:spacing w:before="120" w:after="120"/>
            </w:pPr>
            <w:r>
              <w:t>End of mandatory standstill period</w:t>
            </w:r>
          </w:p>
        </w:tc>
        <w:tc>
          <w:tcPr>
            <w:tcW w:w="4200" w:type="dxa"/>
            <w:vAlign w:val="center"/>
          </w:tcPr>
          <w:p w:rsidR="00E63E0C" w:rsidRDefault="007620F1">
            <w:r>
              <w:t>midnight at the end of 10/03/2022</w:t>
            </w:r>
          </w:p>
        </w:tc>
      </w:tr>
      <w:tr w:rsidR="00E63E0C">
        <w:tc>
          <w:tcPr>
            <w:tcW w:w="4815" w:type="dxa"/>
          </w:tcPr>
          <w:p w:rsidR="00E63E0C" w:rsidRDefault="007620F1">
            <w:pPr>
              <w:spacing w:before="120" w:after="120"/>
            </w:pPr>
            <w:r>
              <w:t xml:space="preserve">Award of Framework Alliance Contracts </w:t>
            </w:r>
          </w:p>
        </w:tc>
        <w:tc>
          <w:tcPr>
            <w:tcW w:w="4200" w:type="dxa"/>
            <w:vAlign w:val="center"/>
          </w:tcPr>
          <w:p w:rsidR="00E63E0C" w:rsidRDefault="007620F1">
            <w:r>
              <w:t>11/03/2022</w:t>
            </w:r>
          </w:p>
        </w:tc>
      </w:tr>
      <w:tr w:rsidR="00E63E0C">
        <w:tc>
          <w:tcPr>
            <w:tcW w:w="4815" w:type="dxa"/>
          </w:tcPr>
          <w:p w:rsidR="00E63E0C" w:rsidRDefault="007620F1">
            <w:pPr>
              <w:spacing w:before="120" w:after="120"/>
            </w:pPr>
            <w:r>
              <w:t>Framework start date</w:t>
            </w:r>
          </w:p>
        </w:tc>
        <w:tc>
          <w:tcPr>
            <w:tcW w:w="4200" w:type="dxa"/>
            <w:vAlign w:val="center"/>
          </w:tcPr>
          <w:p w:rsidR="00E63E0C" w:rsidRDefault="007620F1">
            <w:r>
              <w:t>11/03/2022</w:t>
            </w:r>
          </w:p>
        </w:tc>
      </w:tr>
    </w:tbl>
    <w:p w:rsidR="00E63E0C" w:rsidRDefault="00E63E0C">
      <w:pPr>
        <w:rPr>
          <w:rFonts w:ascii="Arial" w:eastAsia="Arial" w:hAnsi="Arial" w:cs="Arial"/>
          <w:b/>
          <w:sz w:val="32"/>
          <w:szCs w:val="32"/>
        </w:rPr>
      </w:pPr>
      <w:bookmarkStart w:id="24" w:name="_heading=h.2s8eyo1" w:colFirst="0" w:colLast="0"/>
      <w:bookmarkEnd w:id="24"/>
    </w:p>
    <w:p w:rsidR="00E63E0C" w:rsidRDefault="007620F1">
      <w:pPr>
        <w:pStyle w:val="Heading1"/>
        <w:numPr>
          <w:ilvl w:val="0"/>
          <w:numId w:val="3"/>
        </w:numPr>
      </w:pPr>
      <w:bookmarkStart w:id="25" w:name="_heading=h.vx1227" w:colFirst="0" w:colLast="0"/>
      <w:bookmarkEnd w:id="25"/>
      <w:r>
        <w:t>When and how to ask questions</w:t>
      </w:r>
    </w:p>
    <w:p w:rsidR="00E63E0C" w:rsidRDefault="007620F1">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need to send your questions to us throug</w:t>
      </w:r>
      <w:r>
        <w:rPr>
          <w:rFonts w:ascii="Arial" w:eastAsia="Arial" w:hAnsi="Arial" w:cs="Arial"/>
          <w:color w:val="000000"/>
          <w:sz w:val="24"/>
          <w:szCs w:val="24"/>
        </w:rPr>
        <w:t xml:space="preserve">h the eSourcing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w:t>
      </w:r>
      <w:r>
        <w:rPr>
          <w:rFonts w:ascii="Arial" w:eastAsia="Arial" w:hAnsi="Arial" w:cs="Arial"/>
          <w:color w:val="000000"/>
          <w:sz w:val="24"/>
          <w:szCs w:val="24"/>
        </w:rPr>
        <w:t xml:space="preserve"> you feel that a particular question should not be published, you must tell us why when you ask the question. We will decide whether or not to publish the question and response.</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Alliance Contract</w:t>
      </w:r>
      <w:r>
        <w:rPr>
          <w:rFonts w:ascii="Arial" w:eastAsia="Arial" w:hAnsi="Arial" w:cs="Arial"/>
          <w:color w:val="000000"/>
          <w:sz w:val="24"/>
          <w:szCs w:val="24"/>
        </w:rPr>
        <w:t xml:space="preserve"> b</w:t>
      </w:r>
      <w:r>
        <w:rPr>
          <w:rFonts w:ascii="Arial" w:eastAsia="Arial" w:hAnsi="Arial" w:cs="Arial"/>
          <w:color w:val="000000"/>
          <w:sz w:val="24"/>
          <w:szCs w:val="24"/>
        </w:rPr>
        <w:t>ut please do not attempt to ‘negotiate’ the terms. All Framework Alliance Contract awards will be made under identical terms.</w:t>
      </w:r>
    </w:p>
    <w:p w:rsidR="00E63E0C" w:rsidRDefault="00E63E0C">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rsidR="00E63E0C" w:rsidRDefault="007620F1">
      <w:pPr>
        <w:pStyle w:val="Heading1"/>
        <w:numPr>
          <w:ilvl w:val="0"/>
          <w:numId w:val="3"/>
        </w:numPr>
        <w:spacing w:line="360" w:lineRule="auto"/>
      </w:pPr>
      <w:bookmarkStart w:id="26" w:name="_heading=h.3fwokq0" w:colFirst="0" w:colLast="0"/>
      <w:bookmarkEnd w:id="26"/>
      <w:r>
        <w:t>Management information and management charge</w:t>
      </w:r>
    </w:p>
    <w:p w:rsidR="00E63E0C" w:rsidRDefault="007620F1">
      <w:pPr>
        <w:spacing w:after="200" w:line="276" w:lineRule="auto"/>
        <w:rPr>
          <w:rFonts w:ascii="Arial" w:eastAsia="Arial" w:hAnsi="Arial" w:cs="Arial"/>
          <w:sz w:val="24"/>
          <w:szCs w:val="24"/>
        </w:rPr>
      </w:pPr>
      <w:bookmarkStart w:id="27" w:name="_heading=h.j11xejzbafft" w:colFirst="0" w:colLast="0"/>
      <w:bookmarkEnd w:id="27"/>
      <w:r>
        <w:rPr>
          <w:rFonts w:ascii="Arial" w:eastAsia="Arial" w:hAnsi="Arial" w:cs="Arial"/>
          <w:sz w:val="24"/>
          <w:szCs w:val="24"/>
        </w:rPr>
        <w:t>If you are awarded a Framework Alliance Contract you will need to send to us management information every month. We will use this information to calculate the management charges you must pay us for sales made through the Framework. See CCS Construction Wor</w:t>
      </w:r>
      <w:r>
        <w:rPr>
          <w:rFonts w:ascii="Arial" w:eastAsia="Arial" w:hAnsi="Arial" w:cs="Arial"/>
          <w:sz w:val="24"/>
          <w:szCs w:val="24"/>
        </w:rPr>
        <w:t>ks and Associated Services 2/ProCure 23 Framework Alliance Contract.</w:t>
      </w:r>
    </w:p>
    <w:p w:rsidR="00E63E0C" w:rsidRDefault="007620F1">
      <w:pPr>
        <w:spacing w:after="200" w:line="276" w:lineRule="auto"/>
        <w:rPr>
          <w:rFonts w:ascii="Arial" w:eastAsia="Arial" w:hAnsi="Arial" w:cs="Arial"/>
          <w:sz w:val="24"/>
          <w:szCs w:val="24"/>
        </w:rPr>
      </w:pPr>
      <w:bookmarkStart w:id="28" w:name="_heading=h.5vo7t2ee12rk" w:colFirst="0" w:colLast="0"/>
      <w:bookmarkEnd w:id="28"/>
      <w:r>
        <w:rPr>
          <w:rFonts w:ascii="Arial" w:eastAsia="Arial" w:hAnsi="Arial" w:cs="Arial"/>
          <w:sz w:val="24"/>
          <w:szCs w:val="24"/>
        </w:rPr>
        <w:lastRenderedPageBreak/>
        <w:t xml:space="preserve">The percentage Management Charge is stated in Schedule 6 - Supplementary Definitions - Management Charges of the Framework Alliance Contract. </w:t>
      </w:r>
    </w:p>
    <w:p w:rsidR="00E63E0C" w:rsidRDefault="00E63E0C">
      <w:pPr>
        <w:spacing w:after="200" w:line="276" w:lineRule="auto"/>
        <w:rPr>
          <w:rFonts w:ascii="Arial" w:eastAsia="Arial" w:hAnsi="Arial" w:cs="Arial"/>
          <w:sz w:val="24"/>
          <w:szCs w:val="24"/>
        </w:rPr>
      </w:pPr>
    </w:p>
    <w:p w:rsidR="00E63E0C" w:rsidRDefault="007620F1">
      <w:pPr>
        <w:pStyle w:val="Heading1"/>
        <w:numPr>
          <w:ilvl w:val="0"/>
          <w:numId w:val="3"/>
        </w:numPr>
        <w:pBdr>
          <w:top w:val="nil"/>
          <w:left w:val="nil"/>
          <w:bottom w:val="nil"/>
          <w:right w:val="nil"/>
          <w:between w:val="nil"/>
        </w:pBdr>
      </w:pPr>
      <w:bookmarkStart w:id="29" w:name="_heading=h.nlxfbsayni62" w:colFirst="0" w:colLast="0"/>
      <w:bookmarkEnd w:id="29"/>
      <w:r>
        <w:t>Transfer of Undertakings (Protection of Employment) Regulations 2006 (“TUPE”)</w:t>
      </w:r>
    </w:p>
    <w:p w:rsidR="00E63E0C" w:rsidRDefault="007620F1">
      <w:pPr>
        <w:pStyle w:val="Heading1"/>
        <w:pBdr>
          <w:top w:val="nil"/>
          <w:left w:val="nil"/>
          <w:bottom w:val="nil"/>
          <w:right w:val="nil"/>
          <w:between w:val="nil"/>
        </w:pBdr>
        <w:rPr>
          <w:b w:val="0"/>
          <w:color w:val="000000"/>
          <w:sz w:val="24"/>
          <w:szCs w:val="24"/>
        </w:rPr>
      </w:pPr>
      <w:bookmarkStart w:id="30" w:name="_heading=h.75c6ww9w4qrq" w:colFirst="0" w:colLast="0"/>
      <w:bookmarkEnd w:id="30"/>
      <w:r>
        <w:rPr>
          <w:b w:val="0"/>
          <w:sz w:val="24"/>
          <w:szCs w:val="24"/>
        </w:rPr>
        <w:t>We don’t think TUPE will apply to this</w:t>
      </w:r>
      <w:r>
        <w:rPr>
          <w:b w:val="0"/>
          <w:color w:val="000000"/>
          <w:sz w:val="24"/>
          <w:szCs w:val="24"/>
        </w:rPr>
        <w:t xml:space="preserve"> procurement at Framework Alliance Contract level because:</w:t>
      </w:r>
    </w:p>
    <w:p w:rsidR="00E63E0C" w:rsidRDefault="007620F1">
      <w:pPr>
        <w:numPr>
          <w:ilvl w:val="1"/>
          <w:numId w:val="1"/>
        </w:numPr>
        <w:tabs>
          <w:tab w:val="left" w:pos="1134"/>
        </w:tabs>
        <w:spacing w:after="200" w:line="276" w:lineRule="auto"/>
        <w:rPr>
          <w:rFonts w:ascii="Arial" w:eastAsia="Arial" w:hAnsi="Arial" w:cs="Arial"/>
          <w:sz w:val="24"/>
          <w:szCs w:val="24"/>
        </w:rPr>
      </w:pPr>
      <w:r>
        <w:t xml:space="preserve">     </w:t>
      </w:r>
      <w:r>
        <w:rPr>
          <w:rFonts w:ascii="Arial" w:eastAsia="Arial" w:hAnsi="Arial" w:cs="Arial"/>
          <w:sz w:val="24"/>
          <w:szCs w:val="24"/>
        </w:rPr>
        <w:t>Works and services will only be provided to Additional Clients under Project</w:t>
      </w:r>
      <w:r>
        <w:rPr>
          <w:rFonts w:ascii="Arial" w:eastAsia="Arial" w:hAnsi="Arial" w:cs="Arial"/>
          <w:sz w:val="24"/>
          <w:szCs w:val="24"/>
        </w:rPr>
        <w:t xml:space="preserve"> Contracts, no works and services will be provided to CCS under the Framework Alliance Contract. </w:t>
      </w:r>
    </w:p>
    <w:p w:rsidR="00E63E0C" w:rsidRDefault="007620F1">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E63E0C" w:rsidRDefault="007620F1">
      <w:pPr>
        <w:pBdr>
          <w:top w:val="nil"/>
          <w:left w:val="nil"/>
          <w:bottom w:val="nil"/>
          <w:right w:val="nil"/>
          <w:between w:val="nil"/>
        </w:pBdr>
        <w:tabs>
          <w:tab w:val="left" w:pos="1134"/>
        </w:tabs>
        <w:spacing w:after="200" w:line="276" w:lineRule="auto"/>
        <w:ind w:left="737" w:hanging="737"/>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b/>
          <w:sz w:val="24"/>
          <w:szCs w:val="24"/>
        </w:rPr>
        <w:t>Project</w:t>
      </w:r>
      <w:r>
        <w:rPr>
          <w:rFonts w:ascii="Arial" w:eastAsia="Arial" w:hAnsi="Arial" w:cs="Arial"/>
          <w:b/>
          <w:color w:val="000000"/>
          <w:sz w:val="24"/>
          <w:szCs w:val="24"/>
        </w:rPr>
        <w:t xml:space="preserve"> </w:t>
      </w:r>
      <w:r>
        <w:rPr>
          <w:rFonts w:ascii="Arial" w:eastAsia="Arial" w:hAnsi="Arial" w:cs="Arial"/>
          <w:b/>
          <w:sz w:val="24"/>
          <w:szCs w:val="24"/>
        </w:rPr>
        <w:t>C</w:t>
      </w:r>
      <w:r>
        <w:rPr>
          <w:rFonts w:ascii="Arial" w:eastAsia="Arial" w:hAnsi="Arial" w:cs="Arial"/>
          <w:b/>
          <w:color w:val="000000"/>
          <w:sz w:val="24"/>
          <w:szCs w:val="24"/>
        </w:rPr>
        <w:t>ontracts</w:t>
      </w:r>
      <w:r>
        <w:rPr>
          <w:rFonts w:ascii="Arial" w:eastAsia="Arial" w:hAnsi="Arial" w:cs="Arial"/>
          <w:color w:val="000000"/>
          <w:sz w:val="24"/>
          <w:szCs w:val="24"/>
        </w:rPr>
        <w:t xml:space="preserve"> because: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rsidR="00E63E0C" w:rsidRDefault="007620F1">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E63E0C" w:rsidRDefault="00E63E0C">
      <w:pPr>
        <w:pBdr>
          <w:top w:val="nil"/>
          <w:left w:val="nil"/>
          <w:bottom w:val="nil"/>
          <w:right w:val="nil"/>
          <w:between w:val="nil"/>
        </w:pBdr>
        <w:tabs>
          <w:tab w:val="left" w:pos="1134"/>
        </w:tabs>
        <w:spacing w:after="200" w:line="240" w:lineRule="auto"/>
        <w:rPr>
          <w:rFonts w:ascii="Arial" w:eastAsia="Arial" w:hAnsi="Arial" w:cs="Arial"/>
          <w:sz w:val="24"/>
          <w:szCs w:val="24"/>
        </w:rPr>
      </w:pPr>
    </w:p>
    <w:p w:rsidR="00E63E0C" w:rsidRDefault="00E63E0C">
      <w:pPr>
        <w:pBdr>
          <w:top w:val="nil"/>
          <w:left w:val="nil"/>
          <w:bottom w:val="nil"/>
          <w:right w:val="nil"/>
          <w:between w:val="nil"/>
        </w:pBdr>
        <w:tabs>
          <w:tab w:val="left" w:pos="1134"/>
        </w:tabs>
        <w:spacing w:after="200" w:line="240" w:lineRule="auto"/>
        <w:rPr>
          <w:rFonts w:ascii="Arial" w:eastAsia="Arial" w:hAnsi="Arial" w:cs="Arial"/>
          <w:sz w:val="24"/>
          <w:szCs w:val="24"/>
        </w:rPr>
      </w:pPr>
    </w:p>
    <w:p w:rsidR="00E63E0C" w:rsidRDefault="007620F1">
      <w:pPr>
        <w:pStyle w:val="Heading1"/>
        <w:numPr>
          <w:ilvl w:val="0"/>
          <w:numId w:val="3"/>
        </w:numPr>
      </w:pPr>
      <w:bookmarkStart w:id="31" w:name="_heading=h.4f1mdlm" w:colFirst="0" w:colLast="0"/>
      <w:bookmarkEnd w:id="31"/>
      <w:r>
        <w:t xml:space="preserve">Competition </w:t>
      </w:r>
      <w:r>
        <w:t xml:space="preserve">rules </w:t>
      </w:r>
    </w:p>
    <w:p w:rsidR="00E63E0C" w:rsidRDefault="007620F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w:t>
      </w:r>
      <w:r>
        <w:rPr>
          <w:rFonts w:ascii="Arial" w:eastAsia="Arial" w:hAnsi="Arial" w:cs="Arial"/>
          <w:sz w:val="24"/>
          <w:szCs w:val="24"/>
        </w:rPr>
        <w:t xml:space="preserve"> </w:t>
      </w:r>
      <w:r>
        <w:rPr>
          <w:rFonts w:ascii="Arial" w:eastAsia="Arial" w:hAnsi="Arial" w:cs="Arial"/>
          <w:color w:val="000000"/>
          <w:sz w:val="24"/>
          <w:szCs w:val="24"/>
        </w:rPr>
        <w:t xml:space="preserve">sets out the rules of this competition. It needs to be read together with the ITT pack. </w:t>
      </w:r>
    </w:p>
    <w:p w:rsidR="00E63E0C" w:rsidRDefault="007620F1">
      <w:pPr>
        <w:pStyle w:val="Heading2"/>
        <w:numPr>
          <w:ilvl w:val="1"/>
          <w:numId w:val="6"/>
        </w:numPr>
      </w:pPr>
      <w:bookmarkStart w:id="32" w:name="_heading=h.2u6wntf" w:colFirst="0" w:colLast="0"/>
      <w:bookmarkEnd w:id="32"/>
      <w:r>
        <w:t>What you can expect from us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w:t>
      </w:r>
      <w:r>
        <w:rPr>
          <w:rFonts w:ascii="Arial" w:eastAsia="Arial" w:hAnsi="Arial" w:cs="Arial"/>
          <w:color w:val="000000"/>
          <w:sz w:val="24"/>
          <w:szCs w:val="24"/>
        </w:rPr>
        <w:t xml:space="preserve">only in line with the Regulations, the Freedom of Information Act 2000 (FOIA) or any other law as applicable. </w:t>
      </w:r>
    </w:p>
    <w:p w:rsidR="00E63E0C" w:rsidRDefault="007620F1">
      <w:pPr>
        <w:pStyle w:val="Heading2"/>
        <w:numPr>
          <w:ilvl w:val="1"/>
          <w:numId w:val="6"/>
        </w:numPr>
      </w:pPr>
      <w:bookmarkStart w:id="33" w:name="_heading=h.19c6y18" w:colFirst="0" w:colLast="0"/>
      <w:bookmarkEnd w:id="33"/>
      <w:r>
        <w:t>What we expect from you</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w:t>
      </w:r>
      <w:r>
        <w:rPr>
          <w:rFonts w:ascii="Arial" w:eastAsia="Arial" w:hAnsi="Arial" w:cs="Arial"/>
          <w:color w:val="000000"/>
          <w:sz w:val="24"/>
          <w:szCs w:val="24"/>
        </w:rPr>
        <w:t>. You must also ensure members of your consortium, key subcontractors or advisers comply.</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Your bid must remain valid for 1</w:t>
      </w:r>
      <w:r>
        <w:rPr>
          <w:rFonts w:ascii="Arial" w:eastAsia="Arial" w:hAnsi="Arial" w:cs="Arial"/>
          <w:sz w:val="24"/>
          <w:szCs w:val="24"/>
        </w:rPr>
        <w:t xml:space="preserve">60 </w:t>
      </w:r>
      <w:r>
        <w:rPr>
          <w:rFonts w:ascii="Arial" w:eastAsia="Arial" w:hAnsi="Arial" w:cs="Arial"/>
          <w:color w:val="000000"/>
          <w:sz w:val="24"/>
          <w:szCs w:val="24"/>
        </w:rPr>
        <w:t xml:space="preserve">days after the bid submission deadline. </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tool only.</w:t>
      </w:r>
    </w:p>
    <w:p w:rsidR="00E63E0C" w:rsidRDefault="007620F1">
      <w:pPr>
        <w:pStyle w:val="Heading2"/>
        <w:numPr>
          <w:ilvl w:val="1"/>
          <w:numId w:val="6"/>
        </w:numPr>
      </w:pPr>
      <w:bookmarkStart w:id="34" w:name="_heading=h.3tbugp1" w:colFirst="0" w:colLast="0"/>
      <w:bookmarkEnd w:id="34"/>
      <w:r>
        <w:lastRenderedPageBreak/>
        <w:t>Involvement in multiple bids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sz w:val="24"/>
          <w:szCs w:val="24"/>
        </w:rPr>
        <w:t xml:space="preserve">or the same Lot, </w:t>
      </w:r>
      <w:r>
        <w:rPr>
          <w:rFonts w:ascii="Arial" w:eastAsia="Arial" w:hAnsi="Arial" w:cs="Arial"/>
          <w:color w:val="000000"/>
          <w:sz w:val="24"/>
          <w:szCs w:val="24"/>
        </w:rPr>
        <w:t>we may make further enquiries. For example, where you submit a bid:</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w:t>
      </w:r>
      <w:r>
        <w:rPr>
          <w:rFonts w:ascii="Arial" w:eastAsia="Arial" w:hAnsi="Arial" w:cs="Arial"/>
          <w:sz w:val="24"/>
          <w:szCs w:val="24"/>
        </w:rPr>
        <w:t>nected with a separate bid</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E63E0C" w:rsidRDefault="007620F1">
      <w:pPr>
        <w:ind w:left="709"/>
        <w:rPr>
          <w:rFonts w:ascii="Arial" w:eastAsia="Arial" w:hAnsi="Arial" w:cs="Arial"/>
          <w:sz w:val="24"/>
          <w:szCs w:val="24"/>
        </w:rPr>
      </w:pPr>
      <w:r>
        <w:rPr>
          <w:rFonts w:ascii="Arial" w:eastAsia="Arial" w:hAnsi="Arial" w:cs="Arial"/>
          <w:sz w:val="24"/>
          <w:szCs w:val="24"/>
        </w:rPr>
        <w:t>This is so we can be sure that your involvement does not cause:</w:t>
      </w:r>
    </w:p>
    <w:p w:rsidR="00E63E0C" w:rsidRDefault="007620F1">
      <w:pPr>
        <w:numPr>
          <w:ilvl w:val="0"/>
          <w:numId w:val="4"/>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E63E0C" w:rsidRDefault="007620F1">
      <w:pPr>
        <w:numPr>
          <w:ilvl w:val="0"/>
          <w:numId w:val="4"/>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supplier capacity problems</w:t>
      </w:r>
    </w:p>
    <w:p w:rsidR="00E63E0C" w:rsidRDefault="007620F1">
      <w:pPr>
        <w:numPr>
          <w:ilvl w:val="0"/>
          <w:numId w:val="4"/>
        </w:numPr>
        <w:pBdr>
          <w:top w:val="nil"/>
          <w:left w:val="nil"/>
          <w:bottom w:val="nil"/>
          <w:right w:val="nil"/>
          <w:between w:val="nil"/>
        </w:pBdr>
        <w:ind w:left="1985" w:hanging="566"/>
        <w:jc w:val="both"/>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E63E0C" w:rsidRDefault="007620F1">
      <w:pPr>
        <w:ind w:left="709"/>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E63E0C" w:rsidRDefault="007620F1">
      <w:pPr>
        <w:pStyle w:val="Heading2"/>
        <w:numPr>
          <w:ilvl w:val="1"/>
          <w:numId w:val="6"/>
        </w:numPr>
      </w:pPr>
      <w:bookmarkStart w:id="35" w:name="_heading=h.28h4qwu" w:colFirst="0" w:colLast="0"/>
      <w:bookmarkEnd w:id="35"/>
      <w:r>
        <w:t>Collusive behaviour</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b/>
          <w:color w:val="000000"/>
          <w:sz w:val="24"/>
          <w:szCs w:val="24"/>
        </w:rPr>
        <w:tab/>
        <w:t>You must make sure</w:t>
      </w:r>
      <w:r>
        <w:rPr>
          <w:rFonts w:ascii="Arial" w:eastAsia="Arial" w:hAnsi="Arial" w:cs="Arial"/>
          <w:color w:val="000000"/>
          <w:sz w:val="24"/>
          <w:szCs w:val="24"/>
        </w:rPr>
        <w:t xml:space="preserve"> t</w:t>
      </w:r>
      <w:r>
        <w:rPr>
          <w:rFonts w:ascii="Arial" w:eastAsia="Arial" w:hAnsi="Arial" w:cs="Arial"/>
          <w:color w:val="000000"/>
          <w:sz w:val="24"/>
          <w:szCs w:val="24"/>
        </w:rPr>
        <w:t>hat your directors, employees, subcontractors, key subcontractors, advisors, companies within your group or members of your consortia do not:</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fix or adjust any part of your bid by agreement or arrangement with any other person, except where, getting quotes</w:t>
      </w:r>
      <w:r>
        <w:rPr>
          <w:rFonts w:ascii="Arial" w:eastAsia="Arial" w:hAnsi="Arial" w:cs="Arial"/>
          <w:sz w:val="24"/>
          <w:szCs w:val="24"/>
        </w:rPr>
        <w:t xml:space="preserve"> necessary for your bid or to get any necessary security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communicate with any person other than us the value, price or rates set out in your bid or information which would enable the precise or approximate value, price or rates to be calculated by any oth</w:t>
      </w:r>
      <w:r>
        <w:rPr>
          <w:rFonts w:ascii="Arial" w:eastAsia="Arial" w:hAnsi="Arial" w:cs="Arial"/>
          <w:sz w:val="24"/>
          <w:szCs w:val="24"/>
        </w:rPr>
        <w:t>er person except where such communication is undertaken with persons who are also participants in your bid submission, namely those where disclosure to such person is made in confidence in order to obtain quotes necessary for your bid or to get any necessa</w:t>
      </w:r>
      <w:r>
        <w:rPr>
          <w:rFonts w:ascii="Arial" w:eastAsia="Arial" w:hAnsi="Arial" w:cs="Arial"/>
          <w:sz w:val="24"/>
          <w:szCs w:val="24"/>
        </w:rPr>
        <w:t xml:space="preserve">ry security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w:t>
      </w:r>
      <w:r>
        <w:rPr>
          <w:rFonts w:ascii="Arial" w:eastAsia="Arial" w:hAnsi="Arial" w:cs="Arial"/>
          <w:sz w:val="24"/>
          <w:szCs w:val="24"/>
        </w:rPr>
        <w:t>u are party)</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w:t>
      </w:r>
      <w:r>
        <w:rPr>
          <w:rFonts w:ascii="Arial" w:eastAsia="Arial" w:hAnsi="Arial" w:cs="Arial"/>
          <w:sz w:val="24"/>
          <w:szCs w:val="24"/>
        </w:rPr>
        <w:t>you br</w:t>
      </w:r>
      <w:r>
        <w:rPr>
          <w:rFonts w:ascii="Arial" w:eastAsia="Arial" w:hAnsi="Arial" w:cs="Arial"/>
          <w:sz w:val="24"/>
          <w:szCs w:val="24"/>
        </w:rPr>
        <w:t>each</w:t>
      </w:r>
      <w:r>
        <w:rPr>
          <w:rFonts w:ascii="Arial" w:eastAsia="Arial" w:hAnsi="Arial" w:cs="Arial"/>
          <w:color w:val="000000"/>
          <w:sz w:val="24"/>
          <w:szCs w:val="24"/>
        </w:rPr>
        <w:t xml:space="preserve"> paragraph 10.4, we may (without prejudice to any other criminal or civil remedies available to it) disqualify you from further participation in this competition.</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E63E0C" w:rsidRDefault="007620F1">
      <w:pPr>
        <w:pStyle w:val="Heading2"/>
        <w:numPr>
          <w:ilvl w:val="1"/>
          <w:numId w:val="6"/>
        </w:numPr>
      </w:pPr>
      <w:bookmarkStart w:id="36" w:name="_heading=h.nmf14n" w:colFirst="0" w:colLast="0"/>
      <w:bookmarkEnd w:id="36"/>
      <w:r>
        <w:t>Contracting arrangements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Only you or, as applicable, your key subcontractors (a</w:t>
      </w:r>
      <w:r>
        <w:rPr>
          <w:rFonts w:ascii="Arial" w:eastAsia="Arial" w:hAnsi="Arial" w:cs="Arial"/>
          <w:color w:val="000000"/>
          <w:sz w:val="24"/>
          <w:szCs w:val="24"/>
        </w:rPr>
        <w:t xml:space="preserve">s set out in your bid) or consortium members can provide the deliverables through the CCS Construction Works and Associated Services 2/ProCure23 Framework Alliance Contract. </w:t>
      </w:r>
    </w:p>
    <w:p w:rsidR="00E63E0C" w:rsidRDefault="007620F1">
      <w:pPr>
        <w:pStyle w:val="Heading2"/>
        <w:numPr>
          <w:ilvl w:val="1"/>
          <w:numId w:val="6"/>
        </w:numPr>
      </w:pPr>
      <w:bookmarkStart w:id="37" w:name="_heading=h.37m2jsg" w:colFirst="0" w:colLast="0"/>
      <w:bookmarkEnd w:id="37"/>
      <w:r>
        <w:t>Contracting arrangements for consortium</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 xml:space="preserve">may </w:t>
      </w:r>
      <w:r>
        <w:rPr>
          <w:rFonts w:ascii="Arial" w:eastAsia="Arial" w:hAnsi="Arial" w:cs="Arial"/>
          <w:color w:val="000000"/>
          <w:sz w:val="24"/>
          <w:szCs w:val="24"/>
        </w:rPr>
        <w:t>require a consortium to form a spe</w:t>
      </w:r>
      <w:r>
        <w:rPr>
          <w:rFonts w:ascii="Arial" w:eastAsia="Arial" w:hAnsi="Arial" w:cs="Arial"/>
          <w:color w:val="000000"/>
          <w:sz w:val="24"/>
          <w:szCs w:val="24"/>
        </w:rPr>
        <w:t xml:space="preserve">cific legal entity when signing a Framework Alliance Contract. </w:t>
      </w:r>
    </w:p>
    <w:p w:rsidR="00E63E0C" w:rsidRDefault="007620F1">
      <w:pPr>
        <w:tabs>
          <w:tab w:val="left" w:pos="1134"/>
        </w:tabs>
        <w:spacing w:before="120" w:after="120" w:line="240" w:lineRule="auto"/>
        <w:ind w:left="737"/>
        <w:jc w:val="both"/>
        <w:rPr>
          <w:rFonts w:ascii="Arial" w:eastAsia="Arial" w:hAnsi="Arial" w:cs="Arial"/>
          <w:color w:val="000000"/>
          <w:sz w:val="24"/>
          <w:szCs w:val="24"/>
        </w:rPr>
      </w:pPr>
      <w:r>
        <w:rPr>
          <w:rFonts w:ascii="Arial" w:eastAsia="Arial" w:hAnsi="Arial" w:cs="Arial"/>
          <w:sz w:val="24"/>
          <w:szCs w:val="24"/>
        </w:rPr>
        <w:t xml:space="preserve">If you are bidding as a consortium, each member is required to sign the CCS Offer Document as part of your bid.  </w:t>
      </w:r>
    </w:p>
    <w:p w:rsidR="00E63E0C" w:rsidRDefault="007620F1">
      <w:pPr>
        <w:pStyle w:val="Heading2"/>
        <w:numPr>
          <w:ilvl w:val="1"/>
          <w:numId w:val="6"/>
        </w:numPr>
      </w:pPr>
      <w:bookmarkStart w:id="38" w:name="_heading=h.1mrcu09" w:colFirst="0" w:colLast="0"/>
      <w:bookmarkEnd w:id="38"/>
      <w:r>
        <w:t>Bidder conduct and conflicts of interest</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w:t>
      </w:r>
      <w:r>
        <w:rPr>
          <w:rFonts w:ascii="Arial" w:eastAsia="Arial" w:hAnsi="Arial" w:cs="Arial"/>
          <w:color w:val="000000"/>
          <w:sz w:val="24"/>
          <w:szCs w:val="24"/>
        </w:rPr>
        <w:t xml:space="preserve"> contract award process. For example, you must not directly or indirectly at any time: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w:t>
      </w:r>
      <w:r>
        <w:rPr>
          <w:rFonts w:ascii="Arial" w:eastAsia="Arial" w:hAnsi="Arial" w:cs="Arial"/>
          <w:sz w:val="24"/>
          <w:szCs w:val="24"/>
        </w:rPr>
        <w:t>nce.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E63E0C" w:rsidRDefault="007620F1">
      <w:pPr>
        <w:pStyle w:val="Heading2"/>
        <w:numPr>
          <w:ilvl w:val="1"/>
          <w:numId w:val="6"/>
        </w:numPr>
      </w:pPr>
      <w:bookmarkStart w:id="39" w:name="_heading=h.46r0co2" w:colFirst="0" w:colLast="0"/>
      <w:bookmarkEnd w:id="39"/>
      <w:r>
        <w:t xml:space="preserve">Confidentiality and </w:t>
      </w:r>
      <w:r>
        <w:t>freedom of information</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submit a bid</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comply with a legal obligation.</w:t>
      </w:r>
    </w:p>
    <w:p w:rsidR="00E63E0C" w:rsidRDefault="007620F1">
      <w:pPr>
        <w:pStyle w:val="Heading2"/>
        <w:numPr>
          <w:ilvl w:val="1"/>
          <w:numId w:val="6"/>
        </w:numPr>
      </w:pPr>
      <w:bookmarkStart w:id="40" w:name="_heading=h.2lwamvv" w:colFirst="0" w:colLast="0"/>
      <w:bookmarkEnd w:id="40"/>
      <w:r>
        <w:t>Publicity</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E63E0C" w:rsidRDefault="007620F1">
      <w:pPr>
        <w:pStyle w:val="Heading2"/>
        <w:numPr>
          <w:ilvl w:val="1"/>
          <w:numId w:val="6"/>
        </w:numPr>
      </w:pPr>
      <w:bookmarkStart w:id="41" w:name="_heading=h.111kx3o" w:colFirst="0" w:colLast="0"/>
      <w:bookmarkEnd w:id="41"/>
      <w:r>
        <w:lastRenderedPageBreak/>
        <w:t xml:space="preserve">  Our rights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w:t>
      </w:r>
      <w:r>
        <w:rPr>
          <w:rFonts w:ascii="Arial" w:eastAsia="Arial" w:hAnsi="Arial" w:cs="Arial"/>
          <w:sz w:val="24"/>
          <w:szCs w:val="24"/>
        </w:rPr>
        <w:t xml:space="preserve"> your messages in the eSourcing tool to ensure you are able to respond to our clarifications</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choose not to award any Framework Alliance Contract(s) or Lots as a result o</w:t>
      </w:r>
      <w:r>
        <w:rPr>
          <w:rFonts w:ascii="Arial" w:eastAsia="Arial" w:hAnsi="Arial" w:cs="Arial"/>
          <w:sz w:val="24"/>
          <w:szCs w:val="24"/>
        </w:rPr>
        <w:t>f the competition</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exclude you if: </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w:t>
      </w:r>
      <w:r>
        <w:rPr>
          <w:rFonts w:ascii="Arial" w:eastAsia="Arial" w:hAnsi="Arial" w:cs="Arial"/>
          <w:color w:val="000000"/>
          <w:sz w:val="24"/>
          <w:szCs w:val="24"/>
        </w:rPr>
        <w:t>ou submit a non-compliant bid</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E63E0C" w:rsidRDefault="007620F1">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E63E0C" w:rsidRDefault="00E63E0C">
      <w:pPr>
        <w:pBdr>
          <w:top w:val="nil"/>
          <w:left w:val="nil"/>
          <w:bottom w:val="nil"/>
          <w:right w:val="nil"/>
          <w:between w:val="nil"/>
        </w:pBdr>
        <w:spacing w:after="80"/>
        <w:ind w:left="1984"/>
        <w:rPr>
          <w:rFonts w:ascii="Arial" w:eastAsia="Arial" w:hAnsi="Arial" w:cs="Arial"/>
          <w:sz w:val="24"/>
          <w:szCs w:val="24"/>
        </w:rPr>
      </w:pPr>
    </w:p>
    <w:p w:rsidR="00E63E0C" w:rsidRDefault="007620F1">
      <w:pPr>
        <w:pStyle w:val="Heading2"/>
        <w:numPr>
          <w:ilvl w:val="1"/>
          <w:numId w:val="6"/>
        </w:numPr>
      </w:pPr>
      <w:bookmarkStart w:id="42" w:name="_heading=h.3l18frh" w:colFirst="0" w:colLast="0"/>
      <w:bookmarkEnd w:id="42"/>
      <w:r>
        <w:t xml:space="preserve">  Consequences of misrepresentation</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w:t>
      </w:r>
      <w:r>
        <w:rPr>
          <w:rFonts w:ascii="Arial" w:eastAsia="Arial" w:hAnsi="Arial" w:cs="Arial"/>
          <w:color w:val="000000"/>
          <w:sz w:val="24"/>
          <w:szCs w:val="24"/>
        </w:rPr>
        <w:t xml:space="preserve"> you induces us to enter into a Framework Alliance Contract with you, you may be: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If fraud, or fraudulent intent, can be proved, you may be prosecuted and convicted of the offence of fraud by false </w:t>
      </w:r>
      <w:r>
        <w:rPr>
          <w:rFonts w:ascii="Arial" w:eastAsia="Arial" w:hAnsi="Arial" w:cs="Arial"/>
          <w:sz w:val="24"/>
          <w:szCs w:val="24"/>
        </w:rPr>
        <w:lastRenderedPageBreak/>
        <w:t>representation under s.2 of the Fraud Act 2006,</w:t>
      </w:r>
      <w:r>
        <w:rPr>
          <w:rFonts w:ascii="Arial" w:eastAsia="Arial" w:hAnsi="Arial" w:cs="Arial"/>
          <w:sz w:val="24"/>
          <w:szCs w:val="24"/>
        </w:rPr>
        <w:t xml:space="preserve"> which can carry a sentence of up to 10 years or a fine (or both).</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E63E0C" w:rsidRDefault="007620F1">
      <w:pPr>
        <w:pStyle w:val="Heading2"/>
        <w:numPr>
          <w:ilvl w:val="1"/>
          <w:numId w:val="6"/>
        </w:numPr>
      </w:pPr>
      <w:bookmarkStart w:id="43" w:name="_heading=h.206ipza" w:colFirst="0" w:colLast="0"/>
      <w:bookmarkEnd w:id="43"/>
      <w:r>
        <w:t xml:space="preserve">  Bid </w:t>
      </w:r>
      <w:r>
        <w:t>costs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E63E0C" w:rsidRDefault="007620F1">
      <w:pPr>
        <w:pStyle w:val="Heading2"/>
        <w:numPr>
          <w:ilvl w:val="1"/>
          <w:numId w:val="6"/>
        </w:numPr>
      </w:pPr>
      <w:bookmarkStart w:id="44" w:name="_heading=h.4k668n3" w:colFirst="0" w:colLast="0"/>
      <w:bookmarkEnd w:id="44"/>
      <w:r>
        <w:t xml:space="preserve">  Warnings and disclaimers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E63E0C" w:rsidRDefault="007620F1">
      <w:pPr>
        <w:pStyle w:val="Heading2"/>
        <w:numPr>
          <w:ilvl w:val="1"/>
          <w:numId w:val="6"/>
        </w:numPr>
      </w:pPr>
      <w:bookmarkStart w:id="45" w:name="_heading=h.2zbgiuw" w:colFirst="0" w:colLast="0"/>
      <w:bookmarkEnd w:id="45"/>
      <w:r>
        <w:t xml:space="preserve">  Intellectual Property Rights</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w:t>
      </w:r>
      <w:r>
        <w:rPr>
          <w:rFonts w:ascii="Arial" w:eastAsia="Arial" w:hAnsi="Arial" w:cs="Arial"/>
          <w:color w:val="000000"/>
          <w:sz w:val="24"/>
          <w:szCs w:val="24"/>
        </w:rPr>
        <w:t xml:space="preserve">use the ITT pack only for this competition. </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w:t>
      </w:r>
      <w:r>
        <w:rPr>
          <w:rFonts w:ascii="Arial" w:eastAsia="Arial" w:hAnsi="Arial" w:cs="Arial"/>
          <w:color w:val="000000"/>
          <w:sz w:val="24"/>
          <w:szCs w:val="24"/>
        </w:rPr>
        <w:t xml:space="preserve"> for the same purposes.</w:t>
      </w:r>
    </w:p>
    <w:p w:rsidR="00E63E0C" w:rsidRDefault="007620F1">
      <w:pPr>
        <w:pStyle w:val="Heading2"/>
        <w:numPr>
          <w:ilvl w:val="1"/>
          <w:numId w:val="6"/>
        </w:numPr>
      </w:pPr>
      <w:bookmarkStart w:id="46" w:name="_heading=h.1egqt2p" w:colFirst="0" w:colLast="0"/>
      <w:bookmarkEnd w:id="46"/>
      <w:r>
        <w:t xml:space="preserve">  Government Security Classifications (GSC)</w:t>
      </w:r>
    </w:p>
    <w:p w:rsidR="00E63E0C" w:rsidRDefault="007620F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clarifications scheme.</w:t>
      </w:r>
    </w:p>
    <w:p w:rsidR="00E63E0C" w:rsidRDefault="00E63E0C">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E63E0C" w:rsidRDefault="007620F1">
      <w:pPr>
        <w:pStyle w:val="Heading1"/>
        <w:numPr>
          <w:ilvl w:val="0"/>
          <w:numId w:val="3"/>
        </w:numPr>
      </w:pPr>
      <w:bookmarkStart w:id="47" w:name="_heading=h.3ygebqi" w:colFirst="0" w:colLast="0"/>
      <w:bookmarkEnd w:id="47"/>
      <w:r>
        <w:t>How the Framework Alliance Contract is struc</w:t>
      </w:r>
      <w:r>
        <w:t>tured</w:t>
      </w:r>
    </w:p>
    <w:p w:rsidR="00E63E0C" w:rsidRDefault="00E63E0C"/>
    <w:p w:rsidR="00E63E0C" w:rsidRDefault="007620F1">
      <w:pPr>
        <w:pStyle w:val="Heading2"/>
        <w:numPr>
          <w:ilvl w:val="1"/>
          <w:numId w:val="5"/>
        </w:numPr>
      </w:pPr>
      <w:bookmarkStart w:id="48" w:name="_heading=h.2dlolyb" w:colFirst="0" w:colLast="0"/>
      <w:bookmarkEnd w:id="48"/>
      <w:r>
        <w:rPr>
          <w:highlight w:val="white"/>
        </w:rPr>
        <w:t xml:space="preserve">CCS Construction Works and Associated Services 2/ProCure 23 Framework Alliance Contract </w:t>
      </w:r>
      <w:r>
        <w:t>&amp; FAC-1</w:t>
      </w:r>
    </w:p>
    <w:p w:rsidR="00E63E0C" w:rsidRDefault="007620F1">
      <w:pPr>
        <w:pBdr>
          <w:top w:val="nil"/>
          <w:left w:val="nil"/>
          <w:bottom w:val="nil"/>
          <w:right w:val="nil"/>
          <w:between w:val="nil"/>
        </w:pBdr>
        <w:tabs>
          <w:tab w:val="left" w:pos="142"/>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The CCS Construction Works and Associated Services 2/ProCure 23 Framework Alliance Contract is an innovative approach that we have developed </w:t>
      </w:r>
      <w:r>
        <w:rPr>
          <w:rFonts w:ascii="Arial" w:eastAsia="Arial" w:hAnsi="Arial" w:cs="Arial"/>
          <w:sz w:val="24"/>
          <w:szCs w:val="24"/>
        </w:rPr>
        <w:lastRenderedPageBreak/>
        <w:t>that combine</w:t>
      </w:r>
      <w:r>
        <w:rPr>
          <w:rFonts w:ascii="Arial" w:eastAsia="Arial" w:hAnsi="Arial" w:cs="Arial"/>
          <w:sz w:val="24"/>
          <w:szCs w:val="24"/>
        </w:rPr>
        <w:t xml:space="preserve">s the scope of a framework with the collaborative relationships of an alliance to create new systems for achieving greater value. </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The Framework Alliance Contract allows for a multi-party structure of Alliance Members and any combination of selected consul</w:t>
      </w:r>
      <w:r>
        <w:rPr>
          <w:rFonts w:ascii="Arial" w:eastAsia="Arial" w:hAnsi="Arial" w:cs="Arial"/>
          <w:sz w:val="24"/>
          <w:szCs w:val="24"/>
        </w:rPr>
        <w:t>tants, contractors or suppliers to cooperate on a project or programme of work.</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We have constructed the Framework Alliance Contract to encourage participation from a range of different size suppliers, particularly small and medium enterprises (SMEs), in or</w:t>
      </w:r>
      <w:r>
        <w:rPr>
          <w:rFonts w:ascii="Arial" w:eastAsia="Arial" w:hAnsi="Arial" w:cs="Arial"/>
          <w:sz w:val="24"/>
          <w:szCs w:val="24"/>
        </w:rPr>
        <w:t>der to assist CCS to meet a diverse range of Additional Client needs.</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This Framework Alliance Contract is part of a suite of commercial agreements within the Buildings Pillar of CCS (the others being for Project Management and Full Design Team Services, Es</w:t>
      </w:r>
      <w:r>
        <w:rPr>
          <w:rFonts w:ascii="Arial" w:eastAsia="Arial" w:hAnsi="Arial" w:cs="Arial"/>
          <w:sz w:val="24"/>
          <w:szCs w:val="24"/>
        </w:rPr>
        <w:t>tate Professional Services, and Modular Buildings).</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 xml:space="preserve">The CCS Construction Works and Associated Services 2/ProCure 23 Framework Alliance Contract should be read alongside the FAC-1 document.  </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To access your free version of FAC-1 during the tender period, vi</w:t>
      </w:r>
      <w:r>
        <w:rPr>
          <w:rFonts w:ascii="Arial" w:eastAsia="Arial" w:hAnsi="Arial" w:cs="Arial"/>
          <w:sz w:val="24"/>
          <w:szCs w:val="24"/>
        </w:rPr>
        <w:t xml:space="preserve">sit </w:t>
      </w:r>
      <w:hyperlink r:id="rId37">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“alliance”. Click on the contract link on the left for read only pdf access.</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If there is a change made to FAC-1 the Alliance G</w:t>
      </w:r>
      <w:r>
        <w:rPr>
          <w:rFonts w:ascii="Arial" w:eastAsia="Arial" w:hAnsi="Arial" w:cs="Arial"/>
          <w:sz w:val="24"/>
          <w:szCs w:val="24"/>
        </w:rPr>
        <w:t xml:space="preserve">roup will consider if a change is deemed to be beneficial and if the change should be implemented. </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 xml:space="preserve">At Framework Alliance Contract Award, successful Bidders will be required to acquire their own copies of FAC-1 from </w:t>
      </w:r>
      <w:hyperlink r:id="rId38">
        <w:r>
          <w:rPr>
            <w:rFonts w:ascii="Arial" w:eastAsia="Arial" w:hAnsi="Arial" w:cs="Arial"/>
            <w:color w:val="1155CC"/>
            <w:sz w:val="24"/>
            <w:szCs w:val="24"/>
            <w:u w:val="single"/>
          </w:rPr>
          <w:t>acarchitects.co.uk/shop/</w:t>
        </w:r>
      </w:hyperlink>
      <w:r>
        <w:rPr>
          <w:rFonts w:ascii="Arial" w:eastAsia="Arial" w:hAnsi="Arial" w:cs="Arial"/>
          <w:sz w:val="24"/>
          <w:szCs w:val="24"/>
        </w:rPr>
        <w:t>.</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39">
        <w:r>
          <w:rPr>
            <w:rFonts w:ascii="Arial" w:eastAsia="Arial" w:hAnsi="Arial" w:cs="Arial"/>
            <w:color w:val="0000FF"/>
            <w:sz w:val="24"/>
            <w:szCs w:val="24"/>
            <w:u w:val="single"/>
          </w:rPr>
          <w:t>http://www.allianceforms.co.uk/</w:t>
        </w:r>
      </w:hyperlink>
      <w:r>
        <w:rPr>
          <w:rFonts w:ascii="Arial" w:eastAsia="Arial" w:hAnsi="Arial" w:cs="Arial"/>
          <w:sz w:val="24"/>
          <w:szCs w:val="24"/>
        </w:rPr>
        <w:t>.</w:t>
      </w:r>
    </w:p>
    <w:p w:rsidR="00E63E0C" w:rsidRDefault="007620F1">
      <w:pPr>
        <w:pStyle w:val="Heading2"/>
        <w:numPr>
          <w:ilvl w:val="1"/>
          <w:numId w:val="5"/>
        </w:numPr>
      </w:pPr>
      <w:bookmarkStart w:id="49" w:name="_heading=h.sqyw64" w:colFirst="0" w:colLast="0"/>
      <w:bookmarkEnd w:id="49"/>
      <w:r>
        <w:t>Project Contracts</w:t>
      </w:r>
    </w:p>
    <w:p w:rsidR="00E63E0C" w:rsidRDefault="007620F1">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After the Framework Alliance Contract commences Additional Clients can buy from Supplier Alliance Members using a Project Contract. Project Contracts are awarded under the ‘umbrella’ terms of the Framework Alliance Contract but with Project Contract specif</w:t>
      </w:r>
      <w:r>
        <w:rPr>
          <w:rFonts w:ascii="Arial" w:eastAsia="Arial" w:hAnsi="Arial" w:cs="Arial"/>
          <w:sz w:val="24"/>
          <w:szCs w:val="24"/>
        </w:rPr>
        <w:t>ic conditions (refer to the CCS Construction Works and Associated Services 2/ProCure 23 Framework Alliance Contract Schedule 4 (Direct Award Procedure and Competitive Award Procedure) for details of how the Project Contract procedure operates).</w:t>
      </w:r>
    </w:p>
    <w:p w:rsidR="00E63E0C" w:rsidRDefault="007620F1">
      <w:pPr>
        <w:spacing w:before="120" w:after="120"/>
        <w:ind w:left="720"/>
        <w:rPr>
          <w:rFonts w:ascii="Arial" w:eastAsia="Arial" w:hAnsi="Arial" w:cs="Arial"/>
          <w:sz w:val="24"/>
          <w:szCs w:val="24"/>
        </w:rPr>
      </w:pPr>
      <w:r>
        <w:rPr>
          <w:rFonts w:ascii="Arial" w:eastAsia="Arial" w:hAnsi="Arial" w:cs="Arial"/>
          <w:sz w:val="24"/>
          <w:szCs w:val="24"/>
        </w:rPr>
        <w:t>The Framewo</w:t>
      </w:r>
      <w:r>
        <w:rPr>
          <w:rFonts w:ascii="Arial" w:eastAsia="Arial" w:hAnsi="Arial" w:cs="Arial"/>
          <w:sz w:val="24"/>
          <w:szCs w:val="24"/>
        </w:rPr>
        <w:t xml:space="preserve">rk Alliance Contract facilitates Project Contracts under JCT, PPC2000, TAC-1, NEC-3, NEC-4, and SBCC. This enables a wide range of Additional Clients to specify contractual arrangements that are most appropriate for their particular needs. </w:t>
      </w:r>
    </w:p>
    <w:p w:rsidR="00E63E0C" w:rsidRDefault="007620F1">
      <w:pPr>
        <w:pStyle w:val="Heading2"/>
        <w:numPr>
          <w:ilvl w:val="1"/>
          <w:numId w:val="5"/>
        </w:numPr>
      </w:pPr>
      <w:bookmarkStart w:id="50" w:name="_heading=h.3cqmetx" w:colFirst="0" w:colLast="0"/>
      <w:bookmarkEnd w:id="50"/>
      <w:r>
        <w:t>JCT</w:t>
      </w:r>
    </w:p>
    <w:p w:rsidR="00E63E0C" w:rsidRDefault="007620F1">
      <w:pPr>
        <w:pBdr>
          <w:top w:val="nil"/>
          <w:left w:val="nil"/>
          <w:bottom w:val="nil"/>
          <w:right w:val="nil"/>
          <w:between w:val="nil"/>
        </w:pBd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We will pro</w:t>
      </w:r>
      <w:r>
        <w:rPr>
          <w:rFonts w:ascii="Arial" w:eastAsia="Arial" w:hAnsi="Arial" w:cs="Arial"/>
          <w:sz w:val="24"/>
          <w:szCs w:val="24"/>
        </w:rPr>
        <w:t xml:space="preserve">vide you with a watermarked read-only set of JCT documents to review during the tender period (within Attachment 11). </w:t>
      </w:r>
    </w:p>
    <w:p w:rsidR="00E63E0C" w:rsidRDefault="007620F1">
      <w:pPr>
        <w:spacing w:before="120" w:after="120" w:line="240" w:lineRule="auto"/>
        <w:ind w:left="709"/>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JCT using the l</w:t>
      </w:r>
      <w:r>
        <w:rPr>
          <w:rFonts w:ascii="Arial" w:eastAsia="Arial" w:hAnsi="Arial" w:cs="Arial"/>
          <w:sz w:val="24"/>
          <w:szCs w:val="24"/>
        </w:rPr>
        <w:t>ink below:</w:t>
      </w:r>
    </w:p>
    <w:p w:rsidR="00E63E0C" w:rsidRDefault="007620F1">
      <w:pPr>
        <w:tabs>
          <w:tab w:val="left" w:pos="1276"/>
        </w:tabs>
        <w:spacing w:before="120" w:after="120" w:line="240" w:lineRule="auto"/>
        <w:ind w:left="1440" w:hanging="720"/>
      </w:pPr>
      <w:hyperlink r:id="rId40">
        <w:r>
          <w:rPr>
            <w:rFonts w:ascii="Arial" w:eastAsia="Arial" w:hAnsi="Arial" w:cs="Arial"/>
            <w:color w:val="0563C1"/>
            <w:sz w:val="24"/>
            <w:szCs w:val="24"/>
            <w:u w:val="single"/>
          </w:rPr>
          <w:t>www.jctltd.co.uk</w:t>
        </w:r>
      </w:hyperlink>
      <w:r>
        <w:rPr>
          <w:rFonts w:ascii="Arial" w:eastAsia="Arial" w:hAnsi="Arial" w:cs="Arial"/>
          <w:sz w:val="24"/>
          <w:szCs w:val="24"/>
        </w:rPr>
        <w:t xml:space="preserve"> </w:t>
      </w:r>
    </w:p>
    <w:p w:rsidR="00E63E0C" w:rsidRDefault="007620F1">
      <w:pPr>
        <w:pStyle w:val="Heading2"/>
        <w:numPr>
          <w:ilvl w:val="1"/>
          <w:numId w:val="5"/>
        </w:numPr>
        <w:rPr>
          <w:sz w:val="32"/>
          <w:szCs w:val="32"/>
        </w:rPr>
      </w:pPr>
      <w:bookmarkStart w:id="51" w:name="_heading=h.1rvwp1q" w:colFirst="0" w:colLast="0"/>
      <w:bookmarkEnd w:id="51"/>
      <w:r>
        <w:t xml:space="preserve"> NEC-3 and NEC-4</w:t>
      </w:r>
    </w:p>
    <w:p w:rsidR="00E63E0C" w:rsidRDefault="007620F1">
      <w:pPr>
        <w:spacing w:before="120" w:after="120" w:line="240" w:lineRule="auto"/>
        <w:ind w:left="851"/>
        <w:rPr>
          <w:rFonts w:ascii="Arial" w:eastAsia="Arial" w:hAnsi="Arial" w:cs="Arial"/>
          <w:sz w:val="24"/>
          <w:szCs w:val="24"/>
        </w:rPr>
      </w:pPr>
      <w:r>
        <w:rPr>
          <w:rFonts w:ascii="Arial" w:eastAsia="Arial" w:hAnsi="Arial" w:cs="Arial"/>
          <w:sz w:val="24"/>
          <w:szCs w:val="24"/>
        </w:rPr>
        <w:t>To access your free version of NEC-3 or NEC-4 during the tender period, follow the guidance below:</w:t>
      </w:r>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Visit </w:t>
      </w:r>
      <w:hyperlink r:id="rId41">
        <w:r>
          <w:rPr>
            <w:rFonts w:ascii="Arial" w:eastAsia="Arial" w:hAnsi="Arial" w:cs="Arial"/>
            <w:color w:val="1155CC"/>
            <w:sz w:val="24"/>
            <w:szCs w:val="24"/>
            <w:u w:val="single"/>
          </w:rPr>
          <w:t>https://www.neccontract.com/</w:t>
        </w:r>
      </w:hyperlink>
      <w:r>
        <w:rPr>
          <w:rFonts w:ascii="Arial" w:eastAsia="Arial" w:hAnsi="Arial" w:cs="Arial"/>
          <w:sz w:val="24"/>
          <w:szCs w:val="24"/>
        </w:rPr>
        <w:t> and search for the contract type you require or click the below link to the contracts direct;</w:t>
      </w:r>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2">
        <w:r>
          <w:rPr>
            <w:rFonts w:ascii="Arial" w:eastAsia="Arial" w:hAnsi="Arial" w:cs="Arial"/>
            <w:color w:val="1155CC"/>
            <w:sz w:val="24"/>
            <w:szCs w:val="24"/>
            <w:u w:val="single"/>
          </w:rPr>
          <w:t>Engineering &amp; Construction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3">
        <w:r>
          <w:rPr>
            <w:rFonts w:ascii="Arial" w:eastAsia="Arial" w:hAnsi="Arial" w:cs="Arial"/>
            <w:color w:val="1155CC"/>
            <w:sz w:val="24"/>
            <w:szCs w:val="24"/>
            <w:u w:val="single"/>
          </w:rPr>
          <w:t>Engineering &amp; Construction Shor</w:t>
        </w:r>
        <w:r>
          <w:rPr>
            <w:rFonts w:ascii="Arial" w:eastAsia="Arial" w:hAnsi="Arial" w:cs="Arial"/>
            <w:color w:val="1155CC"/>
            <w:sz w:val="24"/>
            <w:szCs w:val="24"/>
            <w:u w:val="single"/>
          </w:rPr>
          <w:t>t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4">
        <w:r>
          <w:rPr>
            <w:rFonts w:ascii="Arial" w:eastAsia="Arial" w:hAnsi="Arial" w:cs="Arial"/>
            <w:color w:val="1155CC"/>
            <w:sz w:val="24"/>
            <w:szCs w:val="24"/>
            <w:u w:val="single"/>
          </w:rPr>
          <w:t>Engineering &amp; Construction Sub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5">
        <w:r>
          <w:rPr>
            <w:rFonts w:ascii="Arial" w:eastAsia="Arial" w:hAnsi="Arial" w:cs="Arial"/>
            <w:color w:val="1155CC"/>
            <w:sz w:val="24"/>
            <w:szCs w:val="24"/>
            <w:u w:val="single"/>
          </w:rPr>
          <w:t>Engineering &amp; Construction Short Sub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6">
        <w:r>
          <w:rPr>
            <w:rFonts w:ascii="Arial" w:eastAsia="Arial" w:hAnsi="Arial" w:cs="Arial"/>
            <w:color w:val="1155CC"/>
            <w:sz w:val="24"/>
            <w:szCs w:val="24"/>
            <w:u w:val="single"/>
          </w:rPr>
          <w:t>Professional Services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7">
        <w:r>
          <w:rPr>
            <w:rFonts w:ascii="Arial" w:eastAsia="Arial" w:hAnsi="Arial" w:cs="Arial"/>
            <w:color w:val="1155CC"/>
            <w:sz w:val="24"/>
            <w:szCs w:val="24"/>
            <w:u w:val="single"/>
          </w:rPr>
          <w:t>Professional Services Short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8">
        <w:r>
          <w:rPr>
            <w:rFonts w:ascii="Arial" w:eastAsia="Arial" w:hAnsi="Arial" w:cs="Arial"/>
            <w:color w:val="1155CC"/>
            <w:sz w:val="24"/>
            <w:szCs w:val="24"/>
            <w:u w:val="single"/>
          </w:rPr>
          <w:t>Professional Services Sub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49">
        <w:r>
          <w:rPr>
            <w:rFonts w:ascii="Arial" w:eastAsia="Arial" w:hAnsi="Arial" w:cs="Arial"/>
            <w:color w:val="1155CC"/>
            <w:sz w:val="24"/>
            <w:szCs w:val="24"/>
            <w:u w:val="single"/>
          </w:rPr>
          <w:t>Term Services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0">
        <w:r>
          <w:rPr>
            <w:rFonts w:ascii="Arial" w:eastAsia="Arial" w:hAnsi="Arial" w:cs="Arial"/>
            <w:color w:val="1155CC"/>
            <w:sz w:val="24"/>
            <w:szCs w:val="24"/>
            <w:u w:val="single"/>
          </w:rPr>
          <w:t>Term Services Short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1">
        <w:r>
          <w:rPr>
            <w:rFonts w:ascii="Arial" w:eastAsia="Arial" w:hAnsi="Arial" w:cs="Arial"/>
            <w:color w:val="1155CC"/>
            <w:sz w:val="24"/>
            <w:szCs w:val="24"/>
            <w:u w:val="single"/>
          </w:rPr>
          <w:t>Term Services Sub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2">
        <w:r>
          <w:rPr>
            <w:rFonts w:ascii="Arial" w:eastAsia="Arial" w:hAnsi="Arial" w:cs="Arial"/>
            <w:color w:val="1155CC"/>
            <w:sz w:val="24"/>
            <w:szCs w:val="24"/>
            <w:u w:val="single"/>
          </w:rPr>
          <w:t>Supply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3">
        <w:r>
          <w:rPr>
            <w:rFonts w:ascii="Arial" w:eastAsia="Arial" w:hAnsi="Arial" w:cs="Arial"/>
            <w:color w:val="1155CC"/>
            <w:sz w:val="24"/>
            <w:szCs w:val="24"/>
            <w:u w:val="single"/>
          </w:rPr>
          <w:t>Supply Short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4">
        <w:r>
          <w:rPr>
            <w:rFonts w:ascii="Arial" w:eastAsia="Arial" w:hAnsi="Arial" w:cs="Arial"/>
            <w:color w:val="1155CC"/>
            <w:sz w:val="24"/>
            <w:szCs w:val="24"/>
            <w:u w:val="single"/>
          </w:rPr>
          <w:t>Design Build Operate</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5">
        <w:r>
          <w:rPr>
            <w:rFonts w:ascii="Arial" w:eastAsia="Arial" w:hAnsi="Arial" w:cs="Arial"/>
            <w:color w:val="1155CC"/>
            <w:sz w:val="24"/>
            <w:szCs w:val="24"/>
            <w:u w:val="single"/>
          </w:rPr>
          <w:t>Dispute Resolution Services Contract</w:t>
        </w:r>
      </w:hyperlink>
    </w:p>
    <w:p w:rsidR="00E63E0C" w:rsidRDefault="007620F1">
      <w:pPr>
        <w:numPr>
          <w:ilvl w:val="5"/>
          <w:numId w:val="11"/>
        </w:numPr>
        <w:tabs>
          <w:tab w:val="left" w:pos="1276"/>
        </w:tabs>
        <w:spacing w:before="120" w:after="120" w:line="240" w:lineRule="auto"/>
        <w:ind w:left="2127" w:hanging="566"/>
        <w:rPr>
          <w:color w:val="1155CC"/>
          <w:sz w:val="24"/>
          <w:szCs w:val="24"/>
          <w:u w:val="single"/>
        </w:rPr>
      </w:pPr>
      <w:hyperlink r:id="rId56">
        <w:r>
          <w:rPr>
            <w:rFonts w:ascii="Arial" w:eastAsia="Arial" w:hAnsi="Arial" w:cs="Arial"/>
            <w:color w:val="1155CC"/>
            <w:sz w:val="24"/>
            <w:szCs w:val="24"/>
            <w:u w:val="single"/>
          </w:rPr>
          <w:t>Framework Contract</w:t>
        </w:r>
      </w:hyperlink>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 xml:space="preserve">Add one copy of the </w:t>
      </w:r>
      <w:proofErr w:type="spellStart"/>
      <w:r>
        <w:rPr>
          <w:rFonts w:ascii="Arial" w:eastAsia="Arial" w:hAnsi="Arial" w:cs="Arial"/>
          <w:sz w:val="24"/>
          <w:szCs w:val="24"/>
        </w:rPr>
        <w:t>eView</w:t>
      </w:r>
      <w:proofErr w:type="spellEnd"/>
      <w:r>
        <w:rPr>
          <w:rFonts w:ascii="Arial" w:eastAsia="Arial" w:hAnsi="Arial" w:cs="Arial"/>
          <w:sz w:val="24"/>
          <w:szCs w:val="24"/>
        </w:rPr>
        <w:t xml:space="preserve"> to the basket</w:t>
      </w:r>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Click on ‘View Basket’</w:t>
      </w:r>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Enter the code ‘CCSCF100’ into the coupon/discount box and click ‘Apply’. This should give you a 100% discount.</w:t>
      </w:r>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Complete the shopping cart process</w:t>
      </w:r>
    </w:p>
    <w:p w:rsidR="00E63E0C" w:rsidRDefault="007620F1">
      <w:pPr>
        <w:numPr>
          <w:ilvl w:val="4"/>
          <w:numId w:val="11"/>
        </w:numPr>
        <w:tabs>
          <w:tab w:val="left" w:pos="1276"/>
        </w:tabs>
        <w:spacing w:before="120" w:after="120" w:line="240" w:lineRule="auto"/>
        <w:ind w:left="1276" w:hanging="425"/>
      </w:pPr>
      <w:r>
        <w:rPr>
          <w:rFonts w:ascii="Arial" w:eastAsia="Arial" w:hAnsi="Arial" w:cs="Arial"/>
          <w:sz w:val="24"/>
          <w:szCs w:val="24"/>
        </w:rPr>
        <w:t>You will then receive two emails – one telling</w:t>
      </w:r>
      <w:r>
        <w:rPr>
          <w:rFonts w:ascii="Arial" w:eastAsia="Arial" w:hAnsi="Arial" w:cs="Arial"/>
          <w:sz w:val="24"/>
          <w:szCs w:val="24"/>
        </w:rPr>
        <w:t xml:space="preserve"> you how to install the viewing software, and a second with the actual files</w:t>
      </w:r>
    </w:p>
    <w:p w:rsidR="00E63E0C" w:rsidRDefault="007620F1">
      <w:pPr>
        <w:spacing w:before="120" w:after="120" w:line="240" w:lineRule="auto"/>
        <w:ind w:left="851"/>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NEC-3 and NEC-4 with a 20% discount using the discount c</w:t>
      </w:r>
      <w:r>
        <w:rPr>
          <w:rFonts w:ascii="Arial" w:eastAsia="Arial" w:hAnsi="Arial" w:cs="Arial"/>
          <w:sz w:val="24"/>
          <w:szCs w:val="24"/>
        </w:rPr>
        <w:t>ode CCS20.</w:t>
      </w:r>
    </w:p>
    <w:p w:rsidR="00E63E0C" w:rsidRDefault="007620F1">
      <w:pPr>
        <w:pStyle w:val="Heading2"/>
        <w:numPr>
          <w:ilvl w:val="1"/>
          <w:numId w:val="5"/>
        </w:numPr>
      </w:pPr>
      <w:bookmarkStart w:id="52" w:name="_heading=h.4bvk7pj" w:colFirst="0" w:colLast="0"/>
      <w:bookmarkEnd w:id="52"/>
      <w:r>
        <w:t>PPC2000 and TAC-1</w:t>
      </w:r>
    </w:p>
    <w:p w:rsidR="00E63E0C" w:rsidRDefault="007620F1">
      <w:pPr>
        <w:spacing w:before="120" w:after="120"/>
        <w:ind w:left="720"/>
        <w:rPr>
          <w:rFonts w:ascii="Arial" w:eastAsia="Arial" w:hAnsi="Arial" w:cs="Arial"/>
          <w:sz w:val="24"/>
          <w:szCs w:val="24"/>
        </w:rPr>
      </w:pPr>
      <w:r>
        <w:rPr>
          <w:rFonts w:ascii="Arial" w:eastAsia="Arial" w:hAnsi="Arial" w:cs="Arial"/>
          <w:sz w:val="24"/>
          <w:szCs w:val="24"/>
        </w:rPr>
        <w:t xml:space="preserve">To access your free version of PPC2000 and TAC-1 during the tender period, visit </w:t>
      </w:r>
      <w:hyperlink r:id="rId57">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“alliance”. Click on the contract link on the left for read only pdf access.</w:t>
      </w:r>
    </w:p>
    <w:p w:rsidR="00E63E0C" w:rsidRDefault="007620F1">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58">
        <w:r>
          <w:rPr>
            <w:rFonts w:ascii="Arial" w:eastAsia="Arial" w:hAnsi="Arial" w:cs="Arial"/>
            <w:color w:val="1155CC"/>
            <w:sz w:val="24"/>
            <w:szCs w:val="24"/>
            <w:u w:val="single"/>
          </w:rPr>
          <w:t>http://ppc2000.co.uk/</w:t>
        </w:r>
      </w:hyperlink>
      <w:r>
        <w:rPr>
          <w:rFonts w:ascii="Arial" w:eastAsia="Arial" w:hAnsi="Arial" w:cs="Arial"/>
          <w:sz w:val="24"/>
          <w:szCs w:val="24"/>
        </w:rPr>
        <w:t xml:space="preserve">  and </w:t>
      </w:r>
      <w:hyperlink r:id="rId59">
        <w:r>
          <w:rPr>
            <w:rFonts w:ascii="Arial" w:eastAsia="Arial" w:hAnsi="Arial" w:cs="Arial"/>
            <w:color w:val="0000FF"/>
            <w:sz w:val="24"/>
            <w:szCs w:val="24"/>
            <w:u w:val="single"/>
          </w:rPr>
          <w:t>http:/</w:t>
        </w:r>
        <w:r>
          <w:rPr>
            <w:rFonts w:ascii="Arial" w:eastAsia="Arial" w:hAnsi="Arial" w:cs="Arial"/>
            <w:color w:val="0000FF"/>
            <w:sz w:val="24"/>
            <w:szCs w:val="24"/>
            <w:u w:val="single"/>
          </w:rPr>
          <w:t>/www.allianceforms.co.uk/</w:t>
        </w:r>
      </w:hyperlink>
    </w:p>
    <w:p w:rsidR="00E63E0C" w:rsidRDefault="007620F1">
      <w:pPr>
        <w:pStyle w:val="Heading2"/>
        <w:numPr>
          <w:ilvl w:val="1"/>
          <w:numId w:val="9"/>
        </w:numPr>
      </w:pPr>
      <w:bookmarkStart w:id="53" w:name="_heading=h.2r0uhxc" w:colFirst="0" w:colLast="0"/>
      <w:bookmarkEnd w:id="53"/>
      <w:r>
        <w:lastRenderedPageBreak/>
        <w:t>11.6</w:t>
      </w:r>
      <w:r>
        <w:tab/>
        <w:t>SBCC</w:t>
      </w:r>
    </w:p>
    <w:p w:rsidR="00E63E0C" w:rsidRDefault="007620F1">
      <w:pPr>
        <w:pBdr>
          <w:top w:val="nil"/>
          <w:left w:val="nil"/>
          <w:bottom w:val="nil"/>
          <w:right w:val="nil"/>
          <w:between w:val="nil"/>
        </w:pBd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SBCC contracts (for use in </w:t>
      </w:r>
      <w:r>
        <w:rPr>
          <w:rFonts w:ascii="Arial" w:eastAsia="Arial" w:hAnsi="Arial" w:cs="Arial"/>
          <w:sz w:val="24"/>
          <w:szCs w:val="24"/>
        </w:rPr>
        <w:tab/>
        <w:t xml:space="preserve">Scotland) documents to review during the tender period (within Attachment 11). </w:t>
      </w:r>
    </w:p>
    <w:p w:rsidR="00E63E0C" w:rsidRDefault="007620F1">
      <w:pPr>
        <w:spacing w:before="120" w:after="120" w:line="240" w:lineRule="auto"/>
        <w:ind w:left="720"/>
        <w:rPr>
          <w:rFonts w:ascii="Arial" w:eastAsia="Arial" w:hAnsi="Arial" w:cs="Arial"/>
          <w:sz w:val="24"/>
          <w:szCs w:val="24"/>
        </w:rPr>
      </w:pPr>
      <w:bookmarkStart w:id="54" w:name="_heading=h.gjdgxs" w:colFirst="0" w:colLast="0"/>
      <w:bookmarkEnd w:id="54"/>
      <w:r>
        <w:rPr>
          <w:rFonts w:ascii="Arial" w:eastAsia="Arial" w:hAnsi="Arial" w:cs="Arial"/>
          <w:sz w:val="24"/>
          <w:szCs w:val="24"/>
        </w:rPr>
        <w:t>At Framework Alliance Contract award successful Supplier</w:t>
      </w:r>
      <w:r>
        <w:rPr>
          <w:rFonts w:ascii="Arial" w:eastAsia="Arial" w:hAnsi="Arial" w:cs="Arial"/>
          <w:sz w:val="24"/>
          <w:szCs w:val="24"/>
        </w:rPr>
        <w:t xml:space="preserve"> Alliance Members will be required to acquire their own copies of SBCC contracts (for use in Scotland) using the link below:</w:t>
      </w:r>
    </w:p>
    <w:p w:rsidR="00E63E0C" w:rsidRDefault="007620F1">
      <w:pPr>
        <w:spacing w:before="120" w:after="120" w:line="240" w:lineRule="auto"/>
        <w:ind w:left="720" w:firstLine="130"/>
        <w:rPr>
          <w:rFonts w:ascii="Arial" w:eastAsia="Arial" w:hAnsi="Arial" w:cs="Arial"/>
          <w:sz w:val="24"/>
          <w:szCs w:val="24"/>
        </w:rPr>
      </w:pPr>
      <w:hyperlink r:id="rId60">
        <w:r>
          <w:rPr>
            <w:rFonts w:ascii="Arial" w:eastAsia="Arial" w:hAnsi="Arial" w:cs="Arial"/>
            <w:color w:val="0000FF"/>
            <w:sz w:val="24"/>
            <w:szCs w:val="24"/>
            <w:u w:val="single"/>
          </w:rPr>
          <w:t>www.sbcconline.com</w:t>
        </w:r>
      </w:hyperlink>
    </w:p>
    <w:p w:rsidR="00E63E0C" w:rsidRDefault="007620F1">
      <w:pPr>
        <w:spacing w:before="120" w:after="120" w:line="240" w:lineRule="auto"/>
        <w:rPr>
          <w:rFonts w:ascii="Arial" w:eastAsia="Arial" w:hAnsi="Arial" w:cs="Arial"/>
          <w:sz w:val="24"/>
          <w:szCs w:val="24"/>
        </w:rPr>
      </w:pPr>
      <w:r>
        <w:rPr>
          <w:rFonts w:ascii="Arial" w:eastAsia="Arial" w:hAnsi="Arial" w:cs="Arial"/>
          <w:b/>
          <w:color w:val="000000"/>
          <w:sz w:val="28"/>
          <w:szCs w:val="28"/>
        </w:rPr>
        <w:t>11.</w:t>
      </w:r>
      <w:r>
        <w:rPr>
          <w:rFonts w:ascii="Arial" w:eastAsia="Arial" w:hAnsi="Arial" w:cs="Arial"/>
          <w:b/>
          <w:sz w:val="28"/>
          <w:szCs w:val="28"/>
        </w:rPr>
        <w:t>7</w:t>
      </w:r>
      <w:r>
        <w:rPr>
          <w:rFonts w:ascii="Arial" w:eastAsia="Arial" w:hAnsi="Arial" w:cs="Arial"/>
          <w:b/>
          <w:color w:val="000000"/>
          <w:sz w:val="28"/>
          <w:szCs w:val="28"/>
        </w:rPr>
        <w:tab/>
        <w:t>Award Confirmation Notice</w:t>
      </w:r>
    </w:p>
    <w:p w:rsidR="00E63E0C" w:rsidRDefault="007620F1">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 xml:space="preserve">The Award Confirmation Notice is the basis of the contract between a Supplier Alliance Member and us. If you are awarded a Framework Alliance Contract, an Award Confirmation Notice will be prepared by us and issued to you. </w:t>
      </w:r>
    </w:p>
    <w:p w:rsidR="00E63E0C" w:rsidRDefault="00E63E0C">
      <w:pPr>
        <w:pBdr>
          <w:top w:val="nil"/>
          <w:left w:val="nil"/>
          <w:bottom w:val="nil"/>
          <w:right w:val="nil"/>
          <w:between w:val="nil"/>
        </w:pBdr>
        <w:tabs>
          <w:tab w:val="left" w:pos="142"/>
        </w:tabs>
        <w:spacing w:before="120" w:after="120"/>
        <w:ind w:left="720"/>
        <w:jc w:val="both"/>
        <w:rPr>
          <w:rFonts w:ascii="Arial" w:eastAsia="Arial" w:hAnsi="Arial" w:cs="Arial"/>
          <w:sz w:val="24"/>
          <w:szCs w:val="24"/>
        </w:rPr>
      </w:pPr>
    </w:p>
    <w:p w:rsidR="00E63E0C" w:rsidRDefault="007620F1">
      <w:pPr>
        <w:spacing w:before="120" w:after="120" w:line="240" w:lineRule="auto"/>
        <w:rPr>
          <w:rFonts w:ascii="Arial" w:eastAsia="Arial" w:hAnsi="Arial" w:cs="Arial"/>
          <w:b/>
          <w:sz w:val="28"/>
          <w:szCs w:val="28"/>
        </w:rPr>
      </w:pPr>
      <w:r>
        <w:rPr>
          <w:rFonts w:ascii="Arial" w:eastAsia="Arial" w:hAnsi="Arial" w:cs="Arial"/>
          <w:b/>
          <w:sz w:val="28"/>
          <w:szCs w:val="28"/>
        </w:rPr>
        <w:t>11.8. The contract documents</w:t>
      </w:r>
    </w:p>
    <w:p w:rsidR="00E63E0C" w:rsidRDefault="007620F1">
      <w:pPr>
        <w:spacing w:before="120" w:after="120" w:line="240" w:lineRule="auto"/>
        <w:ind w:left="708"/>
        <w:rPr>
          <w:rFonts w:ascii="Arial" w:eastAsia="Arial" w:hAnsi="Arial" w:cs="Arial"/>
          <w:b/>
          <w:sz w:val="28"/>
          <w:szCs w:val="28"/>
        </w:rPr>
      </w:pPr>
      <w:proofErr w:type="gramStart"/>
      <w:r>
        <w:rPr>
          <w:rFonts w:ascii="Arial" w:eastAsia="Arial" w:hAnsi="Arial" w:cs="Arial"/>
          <w:b/>
          <w:sz w:val="24"/>
          <w:szCs w:val="24"/>
        </w:rPr>
        <w:t>11</w:t>
      </w:r>
      <w:r>
        <w:rPr>
          <w:rFonts w:ascii="Arial" w:eastAsia="Arial" w:hAnsi="Arial" w:cs="Arial"/>
          <w:b/>
          <w:sz w:val="24"/>
          <w:szCs w:val="24"/>
        </w:rPr>
        <w:t xml:space="preserve">.8.1  </w:t>
      </w:r>
      <w:r>
        <w:rPr>
          <w:rFonts w:ascii="Arial" w:eastAsia="Arial" w:hAnsi="Arial" w:cs="Arial"/>
          <w:sz w:val="24"/>
          <w:szCs w:val="24"/>
        </w:rPr>
        <w:t>Some</w:t>
      </w:r>
      <w:proofErr w:type="gramEnd"/>
      <w:r>
        <w:rPr>
          <w:rFonts w:ascii="Arial" w:eastAsia="Arial" w:hAnsi="Arial" w:cs="Arial"/>
          <w:sz w:val="24"/>
          <w:szCs w:val="24"/>
        </w:rPr>
        <w:t xml:space="preserve"> purchases under this Framework may have requirements that can be met under this Framework but the purchase of which may be exempt from the Procurement Regulations. In such cases, Project Contracts from this Framework will be unregulated purchases for </w:t>
      </w:r>
      <w:r>
        <w:rPr>
          <w:rFonts w:ascii="Arial" w:eastAsia="Arial" w:hAnsi="Arial" w:cs="Arial"/>
          <w:sz w:val="24"/>
          <w:szCs w:val="24"/>
        </w:rPr>
        <w:t>the purposes of the Procurement Regulations, and the buyers may, at their discretion, modify the terms of the Framework and any Project Contract to reflect that buyer’s specific needs.</w:t>
      </w:r>
    </w:p>
    <w:p w:rsidR="00E63E0C" w:rsidRDefault="007620F1">
      <w:pPr>
        <w:spacing w:before="120" w:after="120" w:line="240" w:lineRule="auto"/>
        <w:ind w:left="720"/>
        <w:rPr>
          <w:rFonts w:ascii="Arial" w:eastAsia="Arial" w:hAnsi="Arial" w:cs="Arial"/>
          <w:sz w:val="24"/>
          <w:szCs w:val="24"/>
        </w:rPr>
      </w:pPr>
      <w:r>
        <w:rPr>
          <w:rFonts w:ascii="Arial" w:eastAsia="Arial" w:hAnsi="Arial" w:cs="Arial"/>
          <w:b/>
          <w:sz w:val="24"/>
          <w:szCs w:val="24"/>
        </w:rPr>
        <w:t>11.8.2</w:t>
      </w:r>
      <w:r>
        <w:rPr>
          <w:rFonts w:ascii="Arial" w:eastAsia="Arial" w:hAnsi="Arial" w:cs="Arial"/>
          <w:b/>
          <w:sz w:val="28"/>
          <w:szCs w:val="28"/>
        </w:rPr>
        <w:t xml:space="preserve"> </w:t>
      </w:r>
      <w:r>
        <w:rPr>
          <w:rFonts w:ascii="Arial" w:eastAsia="Arial" w:hAnsi="Arial" w:cs="Arial"/>
          <w:sz w:val="24"/>
          <w:szCs w:val="24"/>
        </w:rPr>
        <w:t>This table lists and briefly describes each contract document. Y</w:t>
      </w:r>
      <w:r>
        <w:rPr>
          <w:rFonts w:ascii="Arial" w:eastAsia="Arial" w:hAnsi="Arial" w:cs="Arial"/>
          <w:sz w:val="24"/>
          <w:szCs w:val="24"/>
        </w:rPr>
        <w:t xml:space="preserve">ou can find the individual documents on the CCS procurement pipeline page </w:t>
      </w:r>
      <w:hyperlink r:id="rId61">
        <w:r>
          <w:rPr>
            <w:rFonts w:ascii="Arial" w:eastAsia="Arial" w:hAnsi="Arial" w:cs="Arial"/>
            <w:color w:val="0563C1"/>
            <w:sz w:val="24"/>
            <w:szCs w:val="24"/>
            <w:u w:val="single"/>
          </w:rPr>
          <w:t>https://www.crowncommercial.gov.uk/agreements/RM6267</w:t>
        </w:r>
      </w:hyperlink>
    </w:p>
    <w:p w:rsidR="00E63E0C" w:rsidRDefault="00E63E0C">
      <w:pPr>
        <w:tabs>
          <w:tab w:val="left" w:pos="2290"/>
        </w:tabs>
        <w:spacing w:after="200" w:line="276" w:lineRule="auto"/>
        <w:rPr>
          <w:rFonts w:ascii="Arial" w:eastAsia="Arial" w:hAnsi="Arial" w:cs="Arial"/>
          <w:sz w:val="24"/>
          <w:szCs w:val="24"/>
        </w:rPr>
      </w:pPr>
    </w:p>
    <w:tbl>
      <w:tblPr>
        <w:tblStyle w:val="afffd"/>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36"/>
        <w:gridCol w:w="1305"/>
        <w:gridCol w:w="5280"/>
      </w:tblGrid>
      <w:tr w:rsidR="00E63E0C">
        <w:trPr>
          <w:trHeight w:val="555"/>
        </w:trPr>
        <w:tc>
          <w:tcPr>
            <w:tcW w:w="2436"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E63E0C" w:rsidRDefault="007620F1">
            <w:pPr>
              <w:widowControl w:val="0"/>
              <w:spacing w:line="276" w:lineRule="auto"/>
            </w:pPr>
            <w:r>
              <w:rPr>
                <w:b/>
              </w:rPr>
              <w:t>Document Title</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E63E0C" w:rsidRDefault="007620F1">
            <w:pPr>
              <w:widowControl w:val="0"/>
              <w:spacing w:line="276" w:lineRule="auto"/>
            </w:pPr>
            <w:r>
              <w:rPr>
                <w:b/>
              </w:rPr>
              <w:t>Lots Applicable To</w:t>
            </w:r>
          </w:p>
        </w:tc>
        <w:tc>
          <w:tcPr>
            <w:tcW w:w="5280"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E63E0C" w:rsidRDefault="007620F1">
            <w:pPr>
              <w:widowControl w:val="0"/>
              <w:spacing w:line="276" w:lineRule="auto"/>
            </w:pPr>
            <w:r>
              <w:rPr>
                <w:b/>
              </w:rPr>
              <w:t>What is it</w:t>
            </w:r>
          </w:p>
        </w:tc>
      </w:tr>
      <w:tr w:rsidR="00E63E0C">
        <w:trPr>
          <w:trHeight w:val="1095"/>
        </w:trPr>
        <w:tc>
          <w:tcPr>
            <w:tcW w:w="24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Construction Works and Associated Services 2 / ProCure 23 Framework Alliance Contract.</w:t>
            </w:r>
          </w:p>
        </w:tc>
        <w:tc>
          <w:tcPr>
            <w:tcW w:w="13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Lots 1 to 5</w:t>
            </w:r>
          </w:p>
        </w:tc>
        <w:tc>
          <w:tcPr>
            <w:tcW w:w="52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The main Framework Alliance Contract Terms &amp; Conditions that is read alongside the standard FAC1 T&amp;C's</w:t>
            </w:r>
          </w:p>
        </w:tc>
      </w:tr>
      <w:tr w:rsidR="00E63E0C">
        <w:trPr>
          <w:trHeight w:val="1425"/>
        </w:trPr>
        <w:tc>
          <w:tcPr>
            <w:tcW w:w="243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Schedule 1 - Objectives, Success Measures and Incenti</w:t>
            </w:r>
            <w:r>
              <w:t>ves</w:t>
            </w:r>
          </w:p>
        </w:tc>
        <w:tc>
          <w:tcPr>
            <w:tcW w:w="130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Lots 1 to 5</w:t>
            </w:r>
          </w:p>
        </w:tc>
        <w:tc>
          <w:tcPr>
            <w:tcW w:w="52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7620F1">
            <w:pPr>
              <w:widowControl w:val="0"/>
              <w:spacing w:line="276" w:lineRule="auto"/>
            </w:pPr>
            <w:r>
              <w:t>Schedule lists framework Objectives, Success Measures, Targets and Incentives.</w:t>
            </w: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E63E0C" w:rsidRDefault="00E63E0C">
            <w:pPr>
              <w:widowControl w:val="0"/>
              <w:spacing w:line="276" w:lineRule="auto"/>
              <w:ind w:left="0"/>
            </w:pPr>
          </w:p>
        </w:tc>
      </w:tr>
      <w:tr w:rsidR="00E63E0C">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lastRenderedPageBreak/>
              <w:t>Schedule 2 - Timetable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E63E0C" w:rsidRDefault="007620F1">
            <w:pPr>
              <w:widowControl w:val="0"/>
              <w:spacing w:line="276" w:lineRule="auto"/>
            </w:pPr>
            <w:r>
              <w:t>Template of Timetable for agreed deadlines, gateways and milestones in respect of the Framework Programme and achievement of the Objectives and the timescales for Alliance Activities.</w:t>
            </w:r>
          </w:p>
        </w:tc>
      </w:tr>
      <w:tr w:rsidR="00E63E0C">
        <w:trPr>
          <w:trHeight w:val="55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3 - Risk Register</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Template of Risk Register to record each risk, its likelihood and impact on the Framework or Alliance Activities</w:t>
            </w:r>
          </w:p>
        </w:tc>
      </w:tr>
      <w:tr w:rsidR="00E63E0C">
        <w:trPr>
          <w:trHeight w:val="90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4 - Direct Award Procedure and Competitive Award Procedure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CWAS2 Lots 4 &amp;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The process that Additional Clients must follow to Direct Award or to carry out a further competition.</w:t>
            </w: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82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4A - Call Off Procedures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The process that Additional Clients must follow to Direct Award or to carry out a further competition under this framework.</w:t>
            </w:r>
          </w:p>
          <w:p w:rsidR="00E63E0C" w:rsidRDefault="00E63E0C">
            <w:pPr>
              <w:widowControl w:val="0"/>
              <w:spacing w:line="276" w:lineRule="auto"/>
            </w:pPr>
          </w:p>
        </w:tc>
      </w:tr>
      <w:tr w:rsidR="00E63E0C">
        <w:trPr>
          <w:trHeight w:val="117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5 - Template Project Documents &amp; Boiler Plate Amendments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CWAS2 Lots 4 &amp;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The schedule lists the various Project Contract terms (T&amp;C's) the Additional Client can use when procuring under this Framework. Boilerplate Amendments can be used by Additional Clients.</w:t>
            </w: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17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5A - Template Project Documents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This schedule lists the Project Contract document templates (Schedules) the additional client can use to form their call off contract.</w:t>
            </w:r>
          </w:p>
        </w:tc>
      </w:tr>
      <w:tr w:rsidR="00E63E0C">
        <w:trPr>
          <w:trHeight w:val="171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6 - Supplementary Definitions, Legal Requirements &amp; Special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This Schedule details any Supplementary Definitions that are in addition to the Definitions set out in FAC1 Appendix 1.</w:t>
            </w:r>
          </w:p>
          <w:p w:rsidR="00E63E0C" w:rsidRDefault="007620F1">
            <w:pPr>
              <w:widowControl w:val="0"/>
              <w:spacing w:line="276" w:lineRule="auto"/>
            </w:pPr>
            <w:r>
              <w:t xml:space="preserve">It also details any additional Legal Requirements or amendments to the Contract Terms to comply with any specific laws. It also details </w:t>
            </w:r>
            <w:r>
              <w:t>Special Terms that provide more information to supplement what is in the FAC1.</w:t>
            </w: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172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6A - Supplementary Definitions, References in Contract Terms &amp; Legal Requirements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E63E0C" w:rsidRDefault="007620F1">
            <w:pPr>
              <w:widowControl w:val="0"/>
              <w:spacing w:line="276" w:lineRule="auto"/>
            </w:pPr>
            <w:r>
              <w:t>This Schedule details any Supplementary Definitions that are in addition to the Definitions set out in FAC1 Appendix 1. It also details any additional Legal Requirements or amendments to the Contract Terms to comply with any specific laws.</w:t>
            </w:r>
          </w:p>
          <w:p w:rsidR="00E63E0C" w:rsidRDefault="00E63E0C">
            <w:pPr>
              <w:widowControl w:val="0"/>
              <w:spacing w:line="276" w:lineRule="auto"/>
            </w:pPr>
          </w:p>
        </w:tc>
      </w:tr>
      <w:tr w:rsidR="00E63E0C">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lastRenderedPageBreak/>
              <w:t>Schedule 7 - Management</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outlines general structures and management activities that the Supplier Alliance Members shall follow during the Framework Period.</w:t>
            </w: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60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7A - Performance Management Plan</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outlines how Supplier Alliance Members performance shall be measured and managed in addition to Schedule 7 and Schedule 1.</w:t>
            </w:r>
          </w:p>
          <w:p w:rsidR="00E63E0C" w:rsidRDefault="00E63E0C">
            <w:pPr>
              <w:widowControl w:val="0"/>
              <w:spacing w:line="276" w:lineRule="auto"/>
            </w:pPr>
          </w:p>
        </w:tc>
      </w:tr>
      <w:tr w:rsidR="00E63E0C">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8 - Financial Distress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Lists actions and consequences of a Financial Distress Event</w:t>
            </w:r>
          </w:p>
        </w:tc>
      </w:tr>
      <w:tr w:rsidR="00E63E0C">
        <w:trPr>
          <w:trHeight w:val="1530"/>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147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9 -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CWAS2 Lots 4 &amp;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Describes the activities that each Supplier Alliance Member will carry out as part of its ongoing commitment to the marketing of this Framework Alliance Contract to potential Additional Clients.</w:t>
            </w:r>
          </w:p>
        </w:tc>
      </w:tr>
      <w:tr w:rsidR="00E63E0C">
        <w:trPr>
          <w:trHeight w:val="61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9A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Describes the activities that each Supplier Alliance Member will carry out as part of its ongoing commitment to the marketing of this Framework Alliance Contract to potential Additional Clients.</w:t>
            </w:r>
          </w:p>
          <w:p w:rsidR="00E63E0C" w:rsidRDefault="00E63E0C">
            <w:pPr>
              <w:widowControl w:val="0"/>
              <w:spacing w:line="276" w:lineRule="auto"/>
            </w:pPr>
          </w:p>
        </w:tc>
      </w:tr>
      <w:tr w:rsidR="00E63E0C">
        <w:trPr>
          <w:trHeight w:val="102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10 - Form of Award Confirmation Notice and Additional Client Notice Contract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Award Confirmation Notice will be issued to successful tenderers who will then become Supplier Alliance Members.</w:t>
            </w:r>
          </w:p>
        </w:tc>
      </w:tr>
      <w:tr w:rsidR="00E63E0C">
        <w:trPr>
          <w:trHeight w:val="442"/>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E63E0C">
            <w:pPr>
              <w:widowControl w:val="0"/>
              <w:spacing w:line="276" w:lineRule="auto"/>
              <w:ind w:left="0"/>
            </w:pPr>
          </w:p>
        </w:tc>
      </w:tr>
      <w:tr w:rsidR="00E63E0C">
        <w:trPr>
          <w:trHeight w:val="114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11 - Form of Guarantee and Letter of Intent to Guarantee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 xml:space="preserve">The document allows the Supplier Alliance Member to provide a </w:t>
            </w:r>
            <w:proofErr w:type="gramStart"/>
            <w:r>
              <w:t>third party</w:t>
            </w:r>
            <w:proofErr w:type="gramEnd"/>
            <w:r>
              <w:t xml:space="preserve"> guarantee who will assure the Supplier Alliance member will meet their obligations under a Call Off cont</w:t>
            </w:r>
            <w:r>
              <w:t>ract. The schedule also includes the form of Letter of Intent to Guarantee that is required to be used if the Supplier Alliance Member intends to / are required to have a guarantor as a condition to be awarded a place on this framework.</w:t>
            </w:r>
          </w:p>
          <w:p w:rsidR="00E63E0C" w:rsidRDefault="00E63E0C">
            <w:pPr>
              <w:widowControl w:val="0"/>
              <w:spacing w:line="276" w:lineRule="auto"/>
            </w:pPr>
          </w:p>
        </w:tc>
      </w:tr>
      <w:tr w:rsidR="00E63E0C">
        <w:trPr>
          <w:trHeight w:val="5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 xml:space="preserve">Schedule 12 - Project Share and Standard </w:t>
            </w:r>
            <w:r>
              <w:lastRenderedPageBreak/>
              <w:t>Share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lastRenderedPageBreak/>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 xml:space="preserve">Standardisation (of design &amp; components) and royalty free sharing of designs across P23 </w:t>
            </w:r>
            <w:r>
              <w:lastRenderedPageBreak/>
              <w:t>projects to reduce time and cost on projects.</w:t>
            </w:r>
          </w:p>
          <w:p w:rsidR="00E63E0C" w:rsidRDefault="00E63E0C">
            <w:pPr>
              <w:widowControl w:val="0"/>
              <w:spacing w:line="276" w:lineRule="auto"/>
            </w:pPr>
          </w:p>
        </w:tc>
      </w:tr>
      <w:tr w:rsidR="00E63E0C">
        <w:trPr>
          <w:trHeight w:val="100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lastRenderedPageBreak/>
              <w:t>Schedule 13 - Not used</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n/a</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n/a</w:t>
            </w:r>
          </w:p>
        </w:tc>
      </w:tr>
      <w:tr w:rsidR="00E63E0C">
        <w:trPr>
          <w:trHeight w:val="102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14 - Code of Competition</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The Code includes fair principles of competition by which all Supplier Alliance Members must conduct themselves, at all times.</w:t>
            </w:r>
          </w:p>
        </w:tc>
      </w:tr>
      <w:tr w:rsidR="00E63E0C">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15 - Governance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A schedule of pro-active governan</w:t>
            </w:r>
            <w:r>
              <w:t>ce initiatives, including regular and extra-ordinary meetings plus Working Groups.</w:t>
            </w:r>
          </w:p>
        </w:tc>
      </w:tr>
      <w:tr w:rsidR="00E63E0C">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16 - Alliance Manager Delegated Functions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P23 Lots 1, 2 &amp; 3</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Lists all Alliance Manager functions that have been delegated by CCS to NHSEI for Lots 1, 2 &amp; 3 only.</w:t>
            </w:r>
          </w:p>
        </w:tc>
      </w:tr>
      <w:tr w:rsidR="00E63E0C">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Schedule 17 - Framework Brief</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1 to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Lists and names all documents which are part of Framework Brief. Appendix 1 contains the Specification.</w:t>
            </w:r>
          </w:p>
        </w:tc>
      </w:tr>
      <w:tr w:rsidR="00E63E0C">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rPr>
                <w:highlight w:val="white"/>
              </w:rPr>
              <w:t>Schedule 18 - Supplier Alliance Member Consortium Bids for Project Contracts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t>Lots 3 and 5</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63E0C" w:rsidRDefault="007620F1">
            <w:pPr>
              <w:widowControl w:val="0"/>
              <w:spacing w:line="276" w:lineRule="auto"/>
            </w:pPr>
            <w:r>
              <w:rPr>
                <w:highlight w:val="white"/>
              </w:rPr>
              <w:t>Describes the activities that each Supplier Alliance Member will undertake if bidding for a Project Contract as a Consortium.</w:t>
            </w:r>
          </w:p>
        </w:tc>
      </w:tr>
    </w:tbl>
    <w:p w:rsidR="00E63E0C" w:rsidRDefault="00E63E0C">
      <w:pPr>
        <w:tabs>
          <w:tab w:val="left" w:pos="2290"/>
        </w:tabs>
        <w:spacing w:after="200" w:line="276" w:lineRule="auto"/>
        <w:rPr>
          <w:rFonts w:ascii="Arial" w:eastAsia="Arial" w:hAnsi="Arial" w:cs="Arial"/>
          <w:sz w:val="24"/>
          <w:szCs w:val="24"/>
        </w:rPr>
      </w:pPr>
    </w:p>
    <w:p w:rsidR="00E63E0C" w:rsidRDefault="007620F1">
      <w:pPr>
        <w:rPr>
          <w:rFonts w:ascii="Arial" w:eastAsia="Arial" w:hAnsi="Arial" w:cs="Arial"/>
          <w:sz w:val="24"/>
          <w:szCs w:val="24"/>
        </w:rPr>
      </w:pPr>
      <w:r>
        <w:br w:type="page"/>
      </w:r>
    </w:p>
    <w:p w:rsidR="00E63E0C" w:rsidRDefault="007620F1">
      <w:pPr>
        <w:pStyle w:val="Heading1"/>
        <w:numPr>
          <w:ilvl w:val="0"/>
          <w:numId w:val="3"/>
        </w:numPr>
        <w:spacing w:line="240" w:lineRule="auto"/>
      </w:pPr>
      <w:bookmarkStart w:id="55" w:name="_heading=h.3q5sasy" w:colFirst="0" w:colLast="0"/>
      <w:bookmarkStart w:id="56" w:name="_GoBack"/>
      <w:bookmarkEnd w:id="55"/>
      <w:bookmarkEnd w:id="56"/>
      <w:r>
        <w:lastRenderedPageBreak/>
        <w:t>The Armed Forces Covenant</w:t>
      </w:r>
    </w:p>
    <w:p w:rsidR="00E63E0C" w:rsidRDefault="007620F1">
      <w:pPr>
        <w:pBdr>
          <w:top w:val="nil"/>
          <w:left w:val="nil"/>
          <w:bottom w:val="nil"/>
          <w:right w:val="nil"/>
          <w:between w:val="nil"/>
        </w:pBdr>
        <w:tabs>
          <w:tab w:val="left" w:pos="142"/>
        </w:tabs>
        <w:spacing w:before="240" w:after="240" w:line="240" w:lineRule="auto"/>
        <w:ind w:left="570" w:hanging="570"/>
        <w:jc w:val="both"/>
        <w:rPr>
          <w:color w:val="000000"/>
          <w:sz w:val="24"/>
          <w:szCs w:val="24"/>
        </w:rPr>
      </w:pPr>
      <w:bookmarkStart w:id="57" w:name="_heading=h.3znysh7" w:colFirst="0" w:colLast="0"/>
      <w:bookmarkEnd w:id="57"/>
      <w:r>
        <w:rPr>
          <w:rFonts w:ascii="Arial" w:eastAsia="Arial" w:hAnsi="Arial" w:cs="Arial"/>
          <w:b/>
          <w:color w:val="000000"/>
          <w:sz w:val="24"/>
          <w:szCs w:val="24"/>
        </w:rPr>
        <w:t>12.1</w:t>
      </w:r>
      <w:r>
        <w:rPr>
          <w:rFonts w:ascii="Arial" w:eastAsia="Arial" w:hAnsi="Arial" w:cs="Arial"/>
          <w:color w:val="000000"/>
          <w:sz w:val="24"/>
          <w:szCs w:val="24"/>
        </w:rPr>
        <w:tab/>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E63E0C" w:rsidRDefault="007620F1">
      <w:pPr>
        <w:numPr>
          <w:ilvl w:val="1"/>
          <w:numId w:val="7"/>
        </w:numPr>
        <w:pBdr>
          <w:top w:val="nil"/>
          <w:left w:val="nil"/>
          <w:bottom w:val="nil"/>
          <w:right w:val="nil"/>
          <w:between w:val="nil"/>
        </w:pBdr>
        <w:tabs>
          <w:tab w:val="left" w:pos="142"/>
        </w:tabs>
        <w:spacing w:before="240" w:after="240" w:line="240" w:lineRule="auto"/>
        <w:jc w:val="both"/>
        <w:rPr>
          <w:color w:val="000000"/>
        </w:rPr>
      </w:pPr>
      <w:r>
        <w:rPr>
          <w:rFonts w:ascii="Arial" w:eastAsia="Arial" w:hAnsi="Arial" w:cs="Arial"/>
          <w:color w:val="000000"/>
          <w:sz w:val="24"/>
          <w:szCs w:val="24"/>
        </w:rPr>
        <w:t>The Covenant’s 2 principles are that:</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w:t>
      </w:r>
      <w:r>
        <w:rPr>
          <w:rFonts w:ascii="Arial" w:eastAsia="Arial" w:hAnsi="Arial" w:cs="Arial"/>
          <w:sz w:val="24"/>
          <w:szCs w:val="24"/>
        </w:rPr>
        <w:t xml:space="preserve"> compared to other citizens in the provision of public and commercial services</w:t>
      </w:r>
    </w:p>
    <w:p w:rsidR="00E63E0C" w:rsidRDefault="007620F1">
      <w:pPr>
        <w:numPr>
          <w:ilvl w:val="0"/>
          <w:numId w:val="1"/>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E63E0C" w:rsidRDefault="007620F1">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w:t>
      </w:r>
      <w:r>
        <w:rPr>
          <w:rFonts w:ascii="Arial" w:eastAsia="Arial" w:hAnsi="Arial" w:cs="Arial"/>
          <w:color w:val="000000"/>
          <w:sz w:val="24"/>
          <w:szCs w:val="24"/>
        </w:rPr>
        <w:t>, to sign the Corporate Covenant, declaring their support for the Armed Forces community by displaying the values and behaviours set out therein. We encourage you to make your</w:t>
      </w:r>
      <w:hyperlink r:id="rId62">
        <w:r>
          <w:rPr>
            <w:rFonts w:ascii="Arial" w:eastAsia="Arial" w:hAnsi="Arial" w:cs="Arial"/>
            <w:color w:val="000000"/>
            <w:sz w:val="24"/>
            <w:szCs w:val="24"/>
          </w:rPr>
          <w:t xml:space="preserve"> </w:t>
        </w:r>
      </w:hyperlink>
      <w:hyperlink r:id="rId6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E63E0C" w:rsidRDefault="007620F1">
      <w:pPr>
        <w:numPr>
          <w:ilvl w:val="1"/>
          <w:numId w:val="7"/>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T</w:t>
      </w:r>
      <w:hyperlink r:id="rId64">
        <w:r>
          <w:rPr>
            <w:rFonts w:ascii="Arial" w:eastAsia="Arial" w:hAnsi="Arial" w:cs="Arial"/>
            <w:color w:val="000000"/>
            <w:sz w:val="24"/>
            <w:szCs w:val="24"/>
          </w:rPr>
          <w:t>he Corporate Covenant</w:t>
        </w:r>
      </w:hyperlink>
      <w:r>
        <w:rPr>
          <w:rFonts w:ascii="Arial" w:eastAsia="Arial" w:hAnsi="Arial" w:cs="Arial"/>
          <w:color w:val="000000"/>
          <w:sz w:val="24"/>
          <w:szCs w:val="24"/>
        </w:rPr>
        <w:t xml:space="preserve"> gives guidance on the various ways you can demonstrate your support.</w:t>
      </w:r>
    </w:p>
    <w:p w:rsidR="00E63E0C" w:rsidRDefault="007620F1">
      <w:pPr>
        <w:numPr>
          <w:ilvl w:val="1"/>
          <w:numId w:val="7"/>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If</w:t>
      </w:r>
      <w:r>
        <w:rPr>
          <w:rFonts w:ascii="Arial" w:eastAsia="Arial" w:hAnsi="Arial" w:cs="Arial"/>
          <w:color w:val="000000"/>
          <w:sz w:val="24"/>
          <w:szCs w:val="24"/>
        </w:rPr>
        <w:t xml:space="preserve"> you wish to register your support you can provide a point of contact for your company on this issue to the Armed Forces Covenant Team at the address below, so that the MOD can alert you to any events or initiatives in which you may wish to participate. Th</w:t>
      </w:r>
      <w:r>
        <w:rPr>
          <w:rFonts w:ascii="Arial" w:eastAsia="Arial" w:hAnsi="Arial" w:cs="Arial"/>
          <w:color w:val="000000"/>
          <w:sz w:val="24"/>
          <w:szCs w:val="24"/>
        </w:rPr>
        <w:t>e Covenant Team can also provide any information you require in addition to that included on the website.</w:t>
      </w:r>
    </w:p>
    <w:p w:rsidR="00E63E0C" w:rsidRDefault="007620F1">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65">
        <w:r>
          <w:rPr>
            <w:rFonts w:ascii="Arial" w:eastAsia="Arial" w:hAnsi="Arial" w:cs="Arial"/>
            <w:color w:val="1155CC"/>
            <w:sz w:val="24"/>
            <w:szCs w:val="24"/>
            <w:u w:val="single"/>
          </w:rPr>
          <w:t>covenant-mailbox@mod.uk</w:t>
        </w:r>
      </w:hyperlink>
    </w:p>
    <w:p w:rsidR="00E63E0C" w:rsidRDefault="00E63E0C">
      <w:pPr>
        <w:pBdr>
          <w:top w:val="nil"/>
          <w:left w:val="nil"/>
          <w:bottom w:val="nil"/>
          <w:right w:val="nil"/>
          <w:between w:val="nil"/>
        </w:pBdr>
        <w:spacing w:after="0" w:line="276" w:lineRule="auto"/>
        <w:ind w:left="1134"/>
        <w:rPr>
          <w:rFonts w:ascii="Arial" w:eastAsia="Arial" w:hAnsi="Arial" w:cs="Arial"/>
          <w:color w:val="000000"/>
          <w:sz w:val="24"/>
          <w:szCs w:val="24"/>
        </w:rPr>
      </w:pPr>
    </w:p>
    <w:p w:rsidR="00E63E0C" w:rsidRDefault="007620F1">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w:t>
      </w:r>
      <w:r>
        <w:rPr>
          <w:rFonts w:ascii="Arial" w:eastAsia="Arial" w:hAnsi="Arial" w:cs="Arial"/>
          <w:color w:val="000000"/>
          <w:sz w:val="24"/>
          <w:szCs w:val="24"/>
        </w:rPr>
        <w:t>stry of Defence, Main Building, Whitehall, London, SW1A 2HB</w:t>
      </w:r>
    </w:p>
    <w:p w:rsidR="00E63E0C" w:rsidRDefault="00E63E0C">
      <w:pPr>
        <w:pBdr>
          <w:top w:val="nil"/>
          <w:left w:val="nil"/>
          <w:bottom w:val="nil"/>
          <w:right w:val="nil"/>
          <w:between w:val="nil"/>
        </w:pBdr>
        <w:spacing w:after="0" w:line="276" w:lineRule="auto"/>
        <w:ind w:left="1134"/>
        <w:rPr>
          <w:rFonts w:ascii="Arial" w:eastAsia="Arial" w:hAnsi="Arial" w:cs="Arial"/>
          <w:color w:val="000000"/>
          <w:sz w:val="24"/>
          <w:szCs w:val="24"/>
        </w:rPr>
      </w:pPr>
    </w:p>
    <w:p w:rsidR="00E63E0C" w:rsidRDefault="007620F1">
      <w:pPr>
        <w:numPr>
          <w:ilvl w:val="1"/>
          <w:numId w:val="7"/>
        </w:numPr>
        <w:pBdr>
          <w:top w:val="nil"/>
          <w:left w:val="nil"/>
          <w:bottom w:val="nil"/>
          <w:right w:val="nil"/>
          <w:between w:val="nil"/>
        </w:pBdr>
        <w:tabs>
          <w:tab w:val="left" w:pos="142"/>
        </w:tabs>
        <w:spacing w:before="240" w:after="240" w:line="240" w:lineRule="auto"/>
        <w:ind w:left="851" w:hanging="709"/>
        <w:jc w:val="both"/>
        <w:rPr>
          <w:color w:val="000000"/>
        </w:rPr>
      </w:pPr>
      <w:bookmarkStart w:id="58" w:name="_heading=h.lnxbz9" w:colFirst="0" w:colLast="0"/>
      <w:bookmarkEnd w:id="58"/>
      <w:r>
        <w:rPr>
          <w:rFonts w:ascii="Arial" w:eastAsia="Arial" w:hAnsi="Arial" w:cs="Arial"/>
          <w:color w:val="000000"/>
          <w:sz w:val="24"/>
          <w:szCs w:val="24"/>
        </w:rPr>
        <w:t>Paragraphs 12.1 – 12.4 above are not a condition of working with CCS now or in the future, nor will this issue form any part of the tender evaluation, contract award procedure or any resulting contract. However, CCS very much hopes you will want to provide</w:t>
      </w:r>
      <w:r>
        <w:rPr>
          <w:rFonts w:ascii="Arial" w:eastAsia="Arial" w:hAnsi="Arial" w:cs="Arial"/>
          <w:color w:val="000000"/>
          <w:sz w:val="24"/>
          <w:szCs w:val="24"/>
        </w:rPr>
        <w:t xml:space="preserve"> your support. </w:t>
      </w:r>
    </w:p>
    <w:sectPr w:rsidR="00E63E0C">
      <w:headerReference w:type="default" r:id="rId66"/>
      <w:footerReference w:type="default" r:id="rId67"/>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0F1" w:rsidRDefault="007620F1">
      <w:pPr>
        <w:spacing w:after="0" w:line="240" w:lineRule="auto"/>
      </w:pPr>
      <w:r>
        <w:separator/>
      </w:r>
    </w:p>
  </w:endnote>
  <w:endnote w:type="continuationSeparator" w:id="0">
    <w:p w:rsidR="007620F1" w:rsidRDefault="0076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E0C" w:rsidRDefault="00E63E0C">
    <w:pPr>
      <w:pBdr>
        <w:top w:val="nil"/>
        <w:left w:val="nil"/>
        <w:bottom w:val="nil"/>
        <w:right w:val="nil"/>
        <w:between w:val="nil"/>
      </w:pBdr>
      <w:tabs>
        <w:tab w:val="center" w:pos="4513"/>
        <w:tab w:val="right" w:pos="9026"/>
      </w:tabs>
      <w:spacing w:after="0" w:line="240" w:lineRule="auto"/>
      <w:jc w:val="center"/>
      <w:rPr>
        <w:color w:val="000000"/>
      </w:rPr>
    </w:pPr>
  </w:p>
  <w:p w:rsidR="00E63E0C" w:rsidRDefault="007620F1">
    <w:pPr>
      <w:spacing w:after="0" w:line="240" w:lineRule="auto"/>
      <w:rPr>
        <w:rFonts w:ascii="Arial" w:eastAsia="Arial" w:hAnsi="Arial" w:cs="Arial"/>
        <w:sz w:val="24"/>
        <w:szCs w:val="24"/>
      </w:rPr>
    </w:pPr>
    <w:r>
      <w:rPr>
        <w:rFonts w:ascii="Arial" w:eastAsia="Arial" w:hAnsi="Arial" w:cs="Arial"/>
        <w:sz w:val="20"/>
        <w:szCs w:val="20"/>
      </w:rPr>
      <w:t>Attachment 1 – About the CCS P23 FAC v1.0</w:t>
    </w:r>
  </w:p>
  <w:p w:rsidR="00E63E0C" w:rsidRDefault="007620F1">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RM6267</w:t>
    </w:r>
    <w:r>
      <w:rPr>
        <w:rFonts w:ascii="Arial" w:eastAsia="Arial" w:hAnsi="Arial" w:cs="Arial"/>
        <w:sz w:val="20"/>
        <w:szCs w:val="20"/>
      </w:rPr>
      <w:t xml:space="preserve"> ProCure 23 ONLY</w:t>
    </w:r>
  </w:p>
  <w:p w:rsidR="00E63E0C" w:rsidRDefault="007620F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sidR="00771153">
      <w:rPr>
        <w:rFonts w:ascii="Arial" w:eastAsia="Arial" w:hAnsi="Arial" w:cs="Arial"/>
        <w:sz w:val="20"/>
        <w:szCs w:val="20"/>
      </w:rPr>
      <w:fldChar w:fldCharType="separate"/>
    </w:r>
    <w:r w:rsidR="0077115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2</w:t>
    </w:r>
    <w:r w:rsidR="00771153">
      <w:rPr>
        <w:rFonts w:ascii="Arial" w:eastAsia="Arial" w:hAnsi="Arial" w:cs="Arial"/>
        <w:sz w:val="20"/>
        <w:szCs w:val="20"/>
      </w:rPr>
      <w:t>4</w:t>
    </w:r>
    <w:r>
      <w:rPr>
        <w:rFonts w:ascii="Arial" w:eastAsia="Arial" w:hAnsi="Arial" w:cs="Arial"/>
        <w:color w:val="000000"/>
        <w:sz w:val="20"/>
        <w:szCs w:val="20"/>
      </w:rPr>
      <w:tab/>
    </w:r>
  </w:p>
  <w:p w:rsidR="00E63E0C" w:rsidRDefault="007620F1">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0F1" w:rsidRDefault="007620F1">
      <w:pPr>
        <w:spacing w:after="0" w:line="240" w:lineRule="auto"/>
      </w:pPr>
      <w:r>
        <w:separator/>
      </w:r>
    </w:p>
  </w:footnote>
  <w:footnote w:type="continuationSeparator" w:id="0">
    <w:p w:rsidR="007620F1" w:rsidRDefault="00762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E0C" w:rsidRDefault="00E63E0C">
    <w:pPr>
      <w:pBdr>
        <w:top w:val="nil"/>
        <w:left w:val="nil"/>
        <w:bottom w:val="nil"/>
        <w:right w:val="nil"/>
        <w:between w:val="nil"/>
      </w:pBdr>
      <w:tabs>
        <w:tab w:val="center" w:pos="4513"/>
        <w:tab w:val="right" w:pos="9026"/>
      </w:tabs>
      <w:spacing w:after="0" w:line="240" w:lineRule="auto"/>
      <w:jc w:val="right"/>
      <w:rPr>
        <w:color w:val="000000"/>
      </w:rPr>
    </w:pPr>
  </w:p>
  <w:p w:rsidR="00E63E0C" w:rsidRDefault="00E63E0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E8"/>
    <w:multiLevelType w:val="multilevel"/>
    <w:tmpl w:val="8556A99E"/>
    <w:lvl w:ilvl="0">
      <w:start w:val="11"/>
      <w:numFmt w:val="decimal"/>
      <w:pStyle w:val="GPsDefinition"/>
      <w:lvlText w:val="%1"/>
      <w:lvlJc w:val="left"/>
      <w:pPr>
        <w:ind w:left="570" w:hanging="570"/>
      </w:pPr>
    </w:lvl>
    <w:lvl w:ilvl="1">
      <w:start w:val="1"/>
      <w:numFmt w:val="decimal"/>
      <w:pStyle w:val="GPSDefinitionL2"/>
      <w:lvlText w:val="%1.%2"/>
      <w:lvlJc w:val="left"/>
      <w:pPr>
        <w:ind w:left="720" w:hanging="720"/>
      </w:pPr>
      <w:rPr>
        <w:b/>
        <w:sz w:val="28"/>
        <w:szCs w:val="28"/>
      </w:rPr>
    </w:lvl>
    <w:lvl w:ilvl="2">
      <w:start w:val="1"/>
      <w:numFmt w:val="decimal"/>
      <w:pStyle w:val="GPSDefinitionL3"/>
      <w:lvlText w:val="%1.%2.%3"/>
      <w:lvlJc w:val="left"/>
      <w:pPr>
        <w:ind w:left="720" w:hanging="720"/>
      </w:pPr>
    </w:lvl>
    <w:lvl w:ilvl="3">
      <w:start w:val="1"/>
      <w:numFmt w:val="decimal"/>
      <w:pStyle w:val="GPSDefinitionL4"/>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45B4B8D"/>
    <w:multiLevelType w:val="multilevel"/>
    <w:tmpl w:val="6372993E"/>
    <w:lvl w:ilvl="0">
      <w:start w:val="1"/>
      <w:numFmt w:val="decimal"/>
      <w:pStyle w:val="GPSRecital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456F6"/>
    <w:multiLevelType w:val="multilevel"/>
    <w:tmpl w:val="A8880A18"/>
    <w:lvl w:ilvl="0">
      <w:start w:val="12"/>
      <w:numFmt w:val="decimal"/>
      <w:pStyle w:val="ORDERFORML1PraraNo"/>
      <w:lvlText w:val="%1"/>
      <w:lvlJc w:val="left"/>
      <w:pPr>
        <w:ind w:left="465" w:hanging="465"/>
      </w:pPr>
      <w:rPr>
        <w:rFonts w:ascii="Arial" w:eastAsia="Arial" w:hAnsi="Arial" w:cs="Arial"/>
        <w:sz w:val="24"/>
        <w:szCs w:val="24"/>
      </w:rPr>
    </w:lvl>
    <w:lvl w:ilvl="1">
      <w:start w:val="2"/>
      <w:numFmt w:val="decimal"/>
      <w:pStyle w:val="ORDERFORML2Title"/>
      <w:lvlText w:val="%1.%2"/>
      <w:lvlJc w:val="left"/>
      <w:pPr>
        <w:ind w:left="465" w:hanging="465"/>
      </w:pPr>
      <w:rPr>
        <w:rFonts w:ascii="Arial" w:eastAsia="Arial" w:hAnsi="Arial" w:cs="Arial"/>
        <w:b/>
        <w:sz w:val="24"/>
        <w:szCs w:val="24"/>
      </w:rPr>
    </w:lvl>
    <w:lvl w:ilvl="2">
      <w:start w:val="1"/>
      <w:numFmt w:val="decimal"/>
      <w:lvlText w:val="%1.%2.%3"/>
      <w:lvlJc w:val="left"/>
      <w:pPr>
        <w:ind w:left="720" w:hanging="720"/>
      </w:pPr>
      <w:rPr>
        <w:rFonts w:ascii="Arial" w:eastAsia="Arial" w:hAnsi="Arial" w:cs="Arial"/>
        <w:sz w:val="24"/>
        <w:szCs w:val="24"/>
      </w:rPr>
    </w:lvl>
    <w:lvl w:ilvl="3">
      <w:start w:val="1"/>
      <w:numFmt w:val="decimal"/>
      <w:lvlText w:val="%1.%2.%3.%4"/>
      <w:lvlJc w:val="left"/>
      <w:pPr>
        <w:ind w:left="720" w:hanging="720"/>
      </w:pPr>
      <w:rPr>
        <w:rFonts w:ascii="Arial" w:eastAsia="Arial" w:hAnsi="Arial" w:cs="Arial"/>
        <w:sz w:val="24"/>
        <w:szCs w:val="24"/>
      </w:rPr>
    </w:lvl>
    <w:lvl w:ilvl="4">
      <w:start w:val="1"/>
      <w:numFmt w:val="decimal"/>
      <w:lvlText w:val="%1.%2.%3.%4.%5"/>
      <w:lvlJc w:val="left"/>
      <w:pPr>
        <w:ind w:left="1080" w:hanging="1080"/>
      </w:pPr>
      <w:rPr>
        <w:rFonts w:ascii="Arial" w:eastAsia="Arial" w:hAnsi="Arial" w:cs="Arial"/>
        <w:sz w:val="24"/>
        <w:szCs w:val="24"/>
      </w:rPr>
    </w:lvl>
    <w:lvl w:ilvl="5">
      <w:start w:val="1"/>
      <w:numFmt w:val="decimal"/>
      <w:lvlText w:val="%1.%2.%3.%4.%5.%6"/>
      <w:lvlJc w:val="left"/>
      <w:pPr>
        <w:ind w:left="1080" w:hanging="1080"/>
      </w:pPr>
      <w:rPr>
        <w:rFonts w:ascii="Arial" w:eastAsia="Arial" w:hAnsi="Arial" w:cs="Arial"/>
        <w:sz w:val="24"/>
        <w:szCs w:val="24"/>
      </w:rPr>
    </w:lvl>
    <w:lvl w:ilvl="6">
      <w:start w:val="1"/>
      <w:numFmt w:val="decimal"/>
      <w:lvlText w:val="%1.%2.%3.%4.%5.%6.%7"/>
      <w:lvlJc w:val="left"/>
      <w:pPr>
        <w:ind w:left="1440" w:hanging="1440"/>
      </w:pPr>
      <w:rPr>
        <w:rFonts w:ascii="Arial" w:eastAsia="Arial" w:hAnsi="Arial" w:cs="Arial"/>
        <w:sz w:val="24"/>
        <w:szCs w:val="24"/>
      </w:rPr>
    </w:lvl>
    <w:lvl w:ilvl="7">
      <w:start w:val="1"/>
      <w:numFmt w:val="decimal"/>
      <w:lvlText w:val="%1.%2.%3.%4.%5.%6.%7.%8"/>
      <w:lvlJc w:val="left"/>
      <w:pPr>
        <w:ind w:left="1440" w:hanging="1440"/>
      </w:pPr>
      <w:rPr>
        <w:rFonts w:ascii="Arial" w:eastAsia="Arial" w:hAnsi="Arial" w:cs="Arial"/>
        <w:sz w:val="24"/>
        <w:szCs w:val="24"/>
      </w:rPr>
    </w:lvl>
    <w:lvl w:ilvl="8">
      <w:start w:val="1"/>
      <w:numFmt w:val="decimal"/>
      <w:lvlText w:val="%1.%2.%3.%4.%5.%6.%7.%8.%9"/>
      <w:lvlJc w:val="left"/>
      <w:pPr>
        <w:ind w:left="1440" w:hanging="1440"/>
      </w:pPr>
      <w:rPr>
        <w:rFonts w:ascii="Arial" w:eastAsia="Arial" w:hAnsi="Arial" w:cs="Arial"/>
        <w:sz w:val="24"/>
        <w:szCs w:val="24"/>
      </w:rPr>
    </w:lvl>
  </w:abstractNum>
  <w:abstractNum w:abstractNumId="3" w15:restartNumberingAfterBreak="0">
    <w:nsid w:val="150932D9"/>
    <w:multiLevelType w:val="multilevel"/>
    <w:tmpl w:val="D6263198"/>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4" w15:restartNumberingAfterBreak="0">
    <w:nsid w:val="22D50AB4"/>
    <w:multiLevelType w:val="multilevel"/>
    <w:tmpl w:val="B516B77C"/>
    <w:lvl w:ilvl="0">
      <w:start w:val="1"/>
      <w:numFmt w:val="decimal"/>
      <w:lvlText w:val="%1"/>
      <w:lvlJc w:val="left"/>
      <w:pPr>
        <w:ind w:left="405" w:hanging="405"/>
      </w:pPr>
    </w:lvl>
    <w:lvl w:ilvl="1">
      <w:start w:val="6"/>
      <w:numFmt w:val="decimal"/>
      <w:pStyle w:val="Heading2"/>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FE271CB"/>
    <w:multiLevelType w:val="multilevel"/>
    <w:tmpl w:val="9C1C5F46"/>
    <w:lvl w:ilvl="0">
      <w:start w:val="1"/>
      <w:numFmt w:val="decimal"/>
      <w:lvlText w:val="%1."/>
      <w:lvlJc w:val="left"/>
      <w:pPr>
        <w:ind w:left="720" w:hanging="720"/>
      </w:pPr>
    </w:lvl>
    <w:lvl w:ilvl="1">
      <w:start w:val="1"/>
      <w:numFmt w:val="decimal"/>
      <w:pStyle w:val="Style8"/>
      <w:lvlText w:val="%2."/>
      <w:lvlJc w:val="left"/>
      <w:pPr>
        <w:ind w:left="1440" w:hanging="720"/>
      </w:pPr>
    </w:lvl>
    <w:lvl w:ilvl="2">
      <w:start w:val="1"/>
      <w:numFmt w:val="decimal"/>
      <w:pStyle w:val="Style9"/>
      <w:lvlText w:val="%3."/>
      <w:lvlJc w:val="left"/>
      <w:pPr>
        <w:ind w:left="2160" w:hanging="720"/>
      </w:pPr>
    </w:lvl>
    <w:lvl w:ilvl="3">
      <w:start w:val="1"/>
      <w:numFmt w:val="decimal"/>
      <w:pStyle w:val="Style10"/>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43D039C0"/>
    <w:multiLevelType w:val="multilevel"/>
    <w:tmpl w:val="5CBE3AD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4DA1AF3"/>
    <w:multiLevelType w:val="multilevel"/>
    <w:tmpl w:val="1916BD7E"/>
    <w:lvl w:ilvl="0">
      <w:start w:val="1"/>
      <w:numFmt w:val="bullet"/>
      <w:pStyle w:val="GPSSectionHeading"/>
      <w:lvlText w:val="●"/>
      <w:lvlJc w:val="left"/>
      <w:pPr>
        <w:ind w:left="3050" w:hanging="360"/>
      </w:pPr>
      <w:rPr>
        <w:rFonts w:ascii="Noto Sans Symbols" w:eastAsia="Noto Sans Symbols" w:hAnsi="Noto Sans Symbols" w:cs="Noto Sans Symbols"/>
        <w:sz w:val="28"/>
        <w:szCs w:val="28"/>
      </w:rPr>
    </w:lvl>
    <w:lvl w:ilvl="1">
      <w:start w:val="1"/>
      <w:numFmt w:val="bullet"/>
      <w:lvlText w:val="o"/>
      <w:lvlJc w:val="left"/>
      <w:pPr>
        <w:ind w:left="3770" w:hanging="360"/>
      </w:pPr>
      <w:rPr>
        <w:rFonts w:ascii="Courier New" w:eastAsia="Courier New" w:hAnsi="Courier New" w:cs="Courier New"/>
      </w:rPr>
    </w:lvl>
    <w:lvl w:ilvl="2">
      <w:start w:val="1"/>
      <w:numFmt w:val="bullet"/>
      <w:lvlText w:val="▪"/>
      <w:lvlJc w:val="left"/>
      <w:pPr>
        <w:ind w:left="4490" w:hanging="360"/>
      </w:pPr>
      <w:rPr>
        <w:rFonts w:ascii="Noto Sans Symbols" w:eastAsia="Noto Sans Symbols" w:hAnsi="Noto Sans Symbols" w:cs="Noto Sans Symbols"/>
      </w:rPr>
    </w:lvl>
    <w:lvl w:ilvl="3">
      <w:start w:val="1"/>
      <w:numFmt w:val="bullet"/>
      <w:lvlText w:val="●"/>
      <w:lvlJc w:val="left"/>
      <w:pPr>
        <w:ind w:left="5210" w:hanging="360"/>
      </w:pPr>
      <w:rPr>
        <w:rFonts w:ascii="Noto Sans Symbols" w:eastAsia="Noto Sans Symbols" w:hAnsi="Noto Sans Symbols" w:cs="Noto Sans Symbols"/>
      </w:rPr>
    </w:lvl>
    <w:lvl w:ilvl="4">
      <w:start w:val="1"/>
      <w:numFmt w:val="bullet"/>
      <w:lvlText w:val="o"/>
      <w:lvlJc w:val="left"/>
      <w:pPr>
        <w:ind w:left="5930" w:hanging="360"/>
      </w:pPr>
      <w:rPr>
        <w:rFonts w:ascii="Courier New" w:eastAsia="Courier New" w:hAnsi="Courier New" w:cs="Courier New"/>
      </w:rPr>
    </w:lvl>
    <w:lvl w:ilvl="5">
      <w:start w:val="1"/>
      <w:numFmt w:val="bullet"/>
      <w:lvlText w:val="▪"/>
      <w:lvlJc w:val="left"/>
      <w:pPr>
        <w:ind w:left="6650" w:hanging="360"/>
      </w:pPr>
      <w:rPr>
        <w:rFonts w:ascii="Noto Sans Symbols" w:eastAsia="Noto Sans Symbols" w:hAnsi="Noto Sans Symbols" w:cs="Noto Sans Symbols"/>
      </w:rPr>
    </w:lvl>
    <w:lvl w:ilvl="6">
      <w:start w:val="1"/>
      <w:numFmt w:val="bullet"/>
      <w:lvlText w:val="●"/>
      <w:lvlJc w:val="left"/>
      <w:pPr>
        <w:ind w:left="7370" w:hanging="360"/>
      </w:pPr>
      <w:rPr>
        <w:rFonts w:ascii="Noto Sans Symbols" w:eastAsia="Noto Sans Symbols" w:hAnsi="Noto Sans Symbols" w:cs="Noto Sans Symbols"/>
      </w:rPr>
    </w:lvl>
    <w:lvl w:ilvl="7">
      <w:start w:val="1"/>
      <w:numFmt w:val="bullet"/>
      <w:lvlText w:val="o"/>
      <w:lvlJc w:val="left"/>
      <w:pPr>
        <w:ind w:left="8090" w:hanging="360"/>
      </w:pPr>
      <w:rPr>
        <w:rFonts w:ascii="Courier New" w:eastAsia="Courier New" w:hAnsi="Courier New" w:cs="Courier New"/>
      </w:rPr>
    </w:lvl>
    <w:lvl w:ilvl="8">
      <w:start w:val="1"/>
      <w:numFmt w:val="bullet"/>
      <w:lvlText w:val="▪"/>
      <w:lvlJc w:val="left"/>
      <w:pPr>
        <w:ind w:left="8810" w:hanging="360"/>
      </w:pPr>
      <w:rPr>
        <w:rFonts w:ascii="Noto Sans Symbols" w:eastAsia="Noto Sans Symbols" w:hAnsi="Noto Sans Symbols" w:cs="Noto Sans Symbols"/>
      </w:rPr>
    </w:lvl>
  </w:abstractNum>
  <w:abstractNum w:abstractNumId="8" w15:restartNumberingAfterBreak="0">
    <w:nsid w:val="4BF82019"/>
    <w:multiLevelType w:val="multilevel"/>
    <w:tmpl w:val="27CADE94"/>
    <w:lvl w:ilvl="0">
      <w:start w:val="1"/>
      <w:numFmt w:val="decimal"/>
      <w:pStyle w:val="GPSL1CLAUSEHEADING"/>
      <w:lvlText w:val="%1"/>
      <w:lvlJc w:val="left"/>
      <w:pPr>
        <w:ind w:left="405" w:hanging="405"/>
      </w:p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507A15AC"/>
    <w:multiLevelType w:val="multilevel"/>
    <w:tmpl w:val="37FACE7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 w15:restartNumberingAfterBreak="0">
    <w:nsid w:val="569F5D29"/>
    <w:multiLevelType w:val="multilevel"/>
    <w:tmpl w:val="6682EAB0"/>
    <w:lvl w:ilvl="0">
      <w:start w:val="10"/>
      <w:numFmt w:val="decimal"/>
      <w:lvlText w:val="%1"/>
      <w:lvlJc w:val="left"/>
      <w:pPr>
        <w:ind w:left="570" w:hanging="570"/>
      </w:pPr>
    </w:lvl>
    <w:lvl w:ilvl="1">
      <w:start w:val="1"/>
      <w:numFmt w:val="decimal"/>
      <w:pStyle w:val="GPSL2NumberedBoldHeading"/>
      <w:lvlText w:val="%1.%2"/>
      <w:lvlJc w:val="left"/>
      <w:pPr>
        <w:ind w:left="720" w:hanging="720"/>
      </w:pPr>
      <w:rPr>
        <w:b/>
        <w:sz w:val="28"/>
        <w:szCs w:val="28"/>
      </w:rPr>
    </w:lvl>
    <w:lvl w:ilvl="2">
      <w:start w:val="1"/>
      <w:numFmt w:val="decimal"/>
      <w:pStyle w:val="GPSL3numberedclause"/>
      <w:lvlText w:val="%1.%2.%3"/>
      <w:lvlJc w:val="left"/>
      <w:pPr>
        <w:ind w:left="720" w:hanging="720"/>
      </w:pPr>
    </w:lvl>
    <w:lvl w:ilvl="3">
      <w:start w:val="1"/>
      <w:numFmt w:val="decimal"/>
      <w:pStyle w:val="GPSL4numberedclause"/>
      <w:lvlText w:val="%1.%2.%3.%4"/>
      <w:lvlJc w:val="left"/>
      <w:pPr>
        <w:ind w:left="1080" w:hanging="1080"/>
      </w:pPr>
    </w:lvl>
    <w:lvl w:ilvl="4">
      <w:start w:val="1"/>
      <w:numFmt w:val="decimal"/>
      <w:pStyle w:val="GPSL5numberedclause"/>
      <w:lvlText w:val="%1.%2.%3.%4.%5"/>
      <w:lvlJc w:val="left"/>
      <w:pPr>
        <w:ind w:left="1440" w:hanging="1440"/>
      </w:pPr>
    </w:lvl>
    <w:lvl w:ilvl="5">
      <w:start w:val="1"/>
      <w:numFmt w:val="decimal"/>
      <w:pStyle w:val="GPSL6numbered"/>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A54785F"/>
    <w:multiLevelType w:val="multilevel"/>
    <w:tmpl w:val="71AC7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rPr>
        <w:rFonts w:ascii="Arial" w:eastAsia="Arial" w:hAnsi="Arial" w:cs="Arial"/>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
  </w:num>
  <w:num w:numId="3">
    <w:abstractNumId w:val="1"/>
  </w:num>
  <w:num w:numId="4">
    <w:abstractNumId w:val="7"/>
  </w:num>
  <w:num w:numId="5">
    <w:abstractNumId w:val="0"/>
  </w:num>
  <w:num w:numId="6">
    <w:abstractNumId w:val="10"/>
  </w:num>
  <w:num w:numId="7">
    <w:abstractNumId w:val="2"/>
  </w:num>
  <w:num w:numId="8">
    <w:abstractNumId w:val="8"/>
  </w:num>
  <w:num w:numId="9">
    <w:abstractNumId w:val="5"/>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0C"/>
    <w:rsid w:val="007620F1"/>
    <w:rsid w:val="00771153"/>
    <w:rsid w:val="00E6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DCD6"/>
  <w15:docId w15:val="{987FB99A-DD0E-4B98-BA80-37B7333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036"/>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1714B"/>
    <w:pPr>
      <w:keepNext/>
      <w:keepLines/>
      <w:numPr>
        <w:ilvl w:val="1"/>
        <w:numId w:val="12"/>
      </w:numPr>
      <w:spacing w:before="40" w:after="0"/>
      <w:outlineLvl w:val="1"/>
    </w:pPr>
    <w:rPr>
      <w:rFonts w:ascii="Arial" w:eastAsia="Arial" w:hAnsi="Arial" w:cstheme="majorBidi"/>
      <w:b/>
      <w:color w:val="000000"/>
      <w:sz w:val="28"/>
      <w:szCs w:val="28"/>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5036"/>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B1714B"/>
    <w:rPr>
      <w:rFonts w:ascii="Arial" w:eastAsia="Arial" w:hAnsi="Arial" w:cstheme="majorBidi"/>
      <w:b/>
      <w:color w:val="000000"/>
      <w:sz w:val="28"/>
      <w:szCs w:val="28"/>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eastAsia="STZhongsong" w:cs="Arial"/>
      <w:b w:val="0"/>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C556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7D58EB"/>
    <w:tblPr>
      <w:tblStyleRowBandSize w:val="1"/>
      <w:tblStyleColBandSize w:val="1"/>
      <w:tblCellMar>
        <w:left w:w="115" w:type="dxa"/>
        <w:right w:w="115" w:type="dxa"/>
      </w:tblCellMar>
    </w:tblPr>
  </w:style>
  <w:style w:type="table" w:customStyle="1" w:styleId="3">
    <w:name w:val="3"/>
    <w:basedOn w:val="TableNormal"/>
    <w:rsid w:val="007D58EB"/>
    <w:tblPr>
      <w:tblStyleRowBandSize w:val="1"/>
      <w:tblStyleColBandSize w:val="1"/>
      <w:tblCellMar>
        <w:top w:w="15" w:type="dxa"/>
        <w:left w:w="15" w:type="dxa"/>
        <w:bottom w:w="15" w:type="dxa"/>
        <w:right w:w="15"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rowncommercialservice.bravosolution.co.uk/" TargetMode="External"/><Relationship Id="rId18" Type="http://schemas.openxmlformats.org/officeDocument/2006/relationships/hyperlink" Target="https://crowncommercialservice.bravosolution.co.uk/" TargetMode="External"/><Relationship Id="rId26" Type="http://schemas.openxmlformats.org/officeDocument/2006/relationships/hyperlink" Target="https://en.wikipedia.org/wiki/Yorkshire_and_the_Humber" TargetMode="External"/><Relationship Id="rId39" Type="http://schemas.openxmlformats.org/officeDocument/2006/relationships/hyperlink" Target="http://www.allianceforms.co.uk/" TargetMode="External"/><Relationship Id="rId21" Type="http://schemas.openxmlformats.org/officeDocument/2006/relationships/hyperlink" Target="https://www.gov.uk/government/publications/esourcing-tool-guidance-for-suppliers" TargetMode="External"/><Relationship Id="rId34" Type="http://schemas.openxmlformats.org/officeDocument/2006/relationships/hyperlink" Target="https://en.wikipedia.org/wiki/Scotland" TargetMode="External"/><Relationship Id="rId42" Type="http://schemas.openxmlformats.org/officeDocument/2006/relationships/hyperlink" Target="https://www.neccontract.com/NEC4-Products/NEC4-Contracts/NEC4-Engineering-Construction-Contract/NEC4-Engineering-and-Construction-Contract" TargetMode="External"/><Relationship Id="rId47" Type="http://schemas.openxmlformats.org/officeDocument/2006/relationships/hyperlink" Target="https://www.neccontract.com/NEC4-Products/NEC4-Contracts/NEC4-Professional-Services-Contract/NEC4-Professional-Service-Short-Contract" TargetMode="External"/><Relationship Id="rId50" Type="http://schemas.openxmlformats.org/officeDocument/2006/relationships/hyperlink" Target="https://www.neccontract.com/NEC4-Products/NEC4-Contracts/NEC4-Term-Service-Contract/NEC4-Term-Service-Short-Contract" TargetMode="External"/><Relationship Id="rId55" Type="http://schemas.openxmlformats.org/officeDocument/2006/relationships/hyperlink" Target="https://www.neccontract.com/NEC4-Products/NEC4-Contracts/NEC4-Dispute-Resolution-Service-Contract/NEC4-Dispute-Resolution-Service-Contract" TargetMode="External"/><Relationship Id="rId63" Type="http://schemas.openxmlformats.org/officeDocument/2006/relationships/hyperlink" Target="https://www.gov.uk/government/publications/corporate-covenant-pledg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owncommercialservice.bravosolution.co.uk/" TargetMode="External"/><Relationship Id="rId29" Type="http://schemas.openxmlformats.org/officeDocument/2006/relationships/hyperlink" Target="https://en.wikipedia.org/wiki/East_of_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en.wikipedia.org/wiki/North_East_England" TargetMode="External"/><Relationship Id="rId32" Type="http://schemas.openxmlformats.org/officeDocument/2006/relationships/hyperlink" Target="https://en.wikipedia.org/wiki/South_West_England" TargetMode="External"/><Relationship Id="rId37" Type="http://schemas.openxmlformats.org/officeDocument/2006/relationships/hyperlink" Target="https://acarchitects.co.uk/protectedaccess/" TargetMode="External"/><Relationship Id="rId40" Type="http://schemas.openxmlformats.org/officeDocument/2006/relationships/hyperlink" Target="http://www.jctltd.co.uk" TargetMode="External"/><Relationship Id="rId45" Type="http://schemas.openxmlformats.org/officeDocument/2006/relationships/hyperlink" Target="https://www.neccontract.com/NEC4-Products/NEC4-Contracts/NEC4-Engineering-Construction-Subcontract/NEC4-Engineering-and-Construction-Short-Subcontra" TargetMode="External"/><Relationship Id="rId53" Type="http://schemas.openxmlformats.org/officeDocument/2006/relationships/hyperlink" Target="https://www.neccontract.com/NEC4-Products/NEC4-Contracts/NEC4-Supply-Contract/NEC4-Supply-Short-Contract" TargetMode="External"/><Relationship Id="rId58" Type="http://schemas.openxmlformats.org/officeDocument/2006/relationships/hyperlink" Target="http://ppc2000.co.uk/"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rowncommercialservice.bravosolution.co.uk/" TargetMode="External"/><Relationship Id="rId23" Type="http://schemas.openxmlformats.org/officeDocument/2006/relationships/image" Target="media/image2.png"/><Relationship Id="rId28" Type="http://schemas.openxmlformats.org/officeDocument/2006/relationships/hyperlink" Target="https://en.wikipedia.org/wiki/West_Midlands_(region)" TargetMode="External"/><Relationship Id="rId36" Type="http://schemas.openxmlformats.org/officeDocument/2006/relationships/hyperlink" Target="https://www.crowncommercial.gov.uk/agreements/RM6267" TargetMode="External"/><Relationship Id="rId49" Type="http://schemas.openxmlformats.org/officeDocument/2006/relationships/hyperlink" Target="https://www.neccontract.com/NEC4-Products/NEC4-Contracts/NEC4-Term-Service-Contract/NEC4-Term-Service-Contract" TargetMode="External"/><Relationship Id="rId57" Type="http://schemas.openxmlformats.org/officeDocument/2006/relationships/hyperlink" Target="https://acarchitects.co.uk/protectedaccess/" TargetMode="External"/><Relationship Id="rId61" Type="http://schemas.openxmlformats.org/officeDocument/2006/relationships/hyperlink" Target="https://www.crowncommercial.gov.uk/agreements/RM6267"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crowncommercialservice.bravosolution.co.uk/" TargetMode="External"/><Relationship Id="rId31" Type="http://schemas.openxmlformats.org/officeDocument/2006/relationships/hyperlink" Target="https://en.wikipedia.org/wiki/South_East_England" TargetMode="External"/><Relationship Id="rId44" Type="http://schemas.openxmlformats.org/officeDocument/2006/relationships/hyperlink" Target="https://www.neccontract.com/NEC4-Products/NEC4-Contracts/NEC4-Engineering-Construction-Subcontract/NEC4-Engineering-and-Construction-Subcontract" TargetMode="External"/><Relationship Id="rId52" Type="http://schemas.openxmlformats.org/officeDocument/2006/relationships/hyperlink" Target="https://www.neccontract.com/NEC4-Products/NEC4-Contracts/NEC4-Supply-Contract/NEC4-Supply-Contract" TargetMode="External"/><Relationship Id="rId60" Type="http://schemas.openxmlformats.org/officeDocument/2006/relationships/hyperlink" Target="http://www.sbcconline.com" TargetMode="External"/><Relationship Id="rId65"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rowncommercialservice.bravosolution.co.uk/"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en.wikipedia.org/wiki/East_Midlands" TargetMode="External"/><Relationship Id="rId30" Type="http://schemas.openxmlformats.org/officeDocument/2006/relationships/hyperlink" Target="https://en.wikipedia.org/wiki/Greater_London" TargetMode="External"/><Relationship Id="rId35" Type="http://schemas.openxmlformats.org/officeDocument/2006/relationships/hyperlink" Target="https://en.wikipedia.org/wiki/Northern_Ireland" TargetMode="External"/><Relationship Id="rId43" Type="http://schemas.openxmlformats.org/officeDocument/2006/relationships/hyperlink" Target="https://www.neccontract.com/NEC4-Products/NEC4-Contracts/NEC4-Engineering-Construction-Contract/NEC4-Engineering-and-Construction-Short-Contract" TargetMode="External"/><Relationship Id="rId48" Type="http://schemas.openxmlformats.org/officeDocument/2006/relationships/hyperlink" Target="https://www.neccontract.com/NEC4-Products/NEC4-Contracts/NEC4-Professional-Services-Contract/NEC4-Professional-Service-Subcontract" TargetMode="External"/><Relationship Id="rId56" Type="http://schemas.openxmlformats.org/officeDocument/2006/relationships/hyperlink" Target="https://www.neccontract.com/NEC4-Products/NEC4-Contracts/NEC4-Framework-Contract/NEC4-Framework-Contract" TargetMode="External"/><Relationship Id="rId64" Type="http://schemas.openxmlformats.org/officeDocument/2006/relationships/hyperlink" Target="https://www.gov.uk/government/uploads/system/uploads/attachment_data/file/649954/20171005_Armed_Forces_Covenant_Guidance_Notes_for_Businesses.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eccontract.com/NEC4-Products/NEC4-Contracts/NEC4-Term-Service-Contract/NEC4-Term-Service-Subcontract" TargetMode="External"/><Relationship Id="rId3" Type="http://schemas.openxmlformats.org/officeDocument/2006/relationships/styles" Target="styles.xml"/><Relationship Id="rId12" Type="http://schemas.openxmlformats.org/officeDocument/2006/relationships/hyperlink" Target="https://crowncommercialservice.bravosolution.co.uk/" TargetMode="External"/><Relationship Id="rId17" Type="http://schemas.openxmlformats.org/officeDocument/2006/relationships/hyperlink" Target="https://crowncommercialservice.bravosolution.co.uk/" TargetMode="External"/><Relationship Id="rId25" Type="http://schemas.openxmlformats.org/officeDocument/2006/relationships/hyperlink" Target="https://en.wikipedia.org/wiki/North_West_England" TargetMode="External"/><Relationship Id="rId33" Type="http://schemas.openxmlformats.org/officeDocument/2006/relationships/hyperlink" Target="https://en.wikipedia.org/wiki/Wales" TargetMode="External"/><Relationship Id="rId38" Type="http://schemas.openxmlformats.org/officeDocument/2006/relationships/hyperlink" Target="http://acarchitects.co.uk/shop/" TargetMode="External"/><Relationship Id="rId46" Type="http://schemas.openxmlformats.org/officeDocument/2006/relationships/hyperlink" Target="https://www.neccontract.com/NEC4-Products/NEC4-Contracts/NEC4-Professional-Services-Contract/NEC4-Professional-Service-Contract" TargetMode="External"/><Relationship Id="rId59" Type="http://schemas.openxmlformats.org/officeDocument/2006/relationships/hyperlink" Target="http://www.allianceforms.co.uk/" TargetMode="External"/><Relationship Id="rId67" Type="http://schemas.openxmlformats.org/officeDocument/2006/relationships/footer" Target="footer1.xml"/><Relationship Id="rId20" Type="http://schemas.openxmlformats.org/officeDocument/2006/relationships/hyperlink" Target="https://crowncommercialservice.bravosolution.co.uk/" TargetMode="External"/><Relationship Id="rId41" Type="http://schemas.openxmlformats.org/officeDocument/2006/relationships/hyperlink" Target="https://www.neccontract.com/" TargetMode="External"/><Relationship Id="rId54" Type="http://schemas.openxmlformats.org/officeDocument/2006/relationships/hyperlink" Target="https://www.neccontract.com/NEC4-Products/NEC4-Contracts/NEC4-Design-Build-and-Operate-Contract/NEC4-Design-Build-and-Operate-Contract" TargetMode="External"/><Relationship Id="rId62"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wmObpa7nfoWVCJ0Rw3oYDMNh/A==">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7115</Words>
  <Characters>40556</Characters>
  <Application>Microsoft Office Word</Application>
  <DocSecurity>0</DocSecurity>
  <Lines>337</Lines>
  <Paragraphs>95</Paragraphs>
  <ScaleCrop>false</ScaleCrop>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Paul Ellis</cp:lastModifiedBy>
  <cp:revision>2</cp:revision>
  <dcterms:created xsi:type="dcterms:W3CDTF">2021-11-18T08:18:00Z</dcterms:created>
  <dcterms:modified xsi:type="dcterms:W3CDTF">2021-11-19T14:23:00Z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