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2501" w14:textId="77777777" w:rsidR="00880589" w:rsidRPr="00880589" w:rsidRDefault="00880589" w:rsidP="00880589">
      <w:pPr>
        <w:rPr>
          <w:rFonts w:ascii="Helvetica" w:eastAsia="Times New Roman" w:hAnsi="Helvetica" w:cs="Helvetica"/>
          <w:color w:val="555555"/>
          <w:sz w:val="21"/>
          <w:szCs w:val="21"/>
          <w:lang w:eastAsia="en-GB"/>
        </w:rPr>
      </w:pPr>
      <w:r w:rsidRPr="00880589">
        <w:rPr>
          <w:rFonts w:ascii="Helvetica" w:eastAsia="Times New Roman" w:hAnsi="Helvetica" w:cs="Helvetica"/>
          <w:color w:val="555555"/>
          <w:sz w:val="21"/>
          <w:szCs w:val="21"/>
          <w:lang w:eastAsia="en-GB"/>
        </w:rPr>
        <w:t>The interim service delivery location will therefore be required for patients expected as part of the planned population growth to be registered for the duration of the development construction timescales and until such time as the new premises is completed. This will enable services to be delivered at a location considered appropriate in relation to patient travel requirements and to account for travel distance from the local residential developments.</w:t>
      </w:r>
    </w:p>
    <w:p w14:paraId="62FE47FD" w14:textId="77777777" w:rsidR="00880589" w:rsidRPr="00880589" w:rsidRDefault="00880589" w:rsidP="00880589">
      <w:pPr>
        <w:rPr>
          <w:rFonts w:ascii="Helvetica" w:eastAsia="Times New Roman" w:hAnsi="Helvetica" w:cs="Helvetica"/>
          <w:color w:val="555555"/>
          <w:sz w:val="21"/>
          <w:szCs w:val="21"/>
          <w:lang w:eastAsia="en-GB"/>
        </w:rPr>
      </w:pPr>
      <w:r w:rsidRPr="00880589">
        <w:rPr>
          <w:rFonts w:ascii="Helvetica" w:eastAsia="Times New Roman" w:hAnsi="Helvetica" w:cs="Helvetica"/>
          <w:color w:val="555555"/>
          <w:sz w:val="21"/>
          <w:szCs w:val="21"/>
          <w:lang w:eastAsia="en-GB"/>
        </w:rPr>
        <w:t>Services for patients from commencement of the contract (1</w:t>
      </w:r>
      <w:r w:rsidRPr="00880589">
        <w:rPr>
          <w:rFonts w:ascii="Helvetica" w:eastAsia="Times New Roman" w:hAnsi="Helvetica" w:cs="Helvetica"/>
          <w:color w:val="555555"/>
          <w:sz w:val="21"/>
          <w:szCs w:val="21"/>
          <w:vertAlign w:val="superscript"/>
          <w:lang w:eastAsia="en-GB"/>
        </w:rPr>
        <w:t>st</w:t>
      </w:r>
      <w:r w:rsidRPr="00880589">
        <w:rPr>
          <w:rFonts w:ascii="Helvetica" w:eastAsia="Times New Roman" w:hAnsi="Helvetica" w:cs="Helvetica"/>
          <w:color w:val="555555"/>
          <w:sz w:val="21"/>
          <w:szCs w:val="21"/>
          <w:lang w:eastAsia="en-GB"/>
        </w:rPr>
        <w:t xml:space="preserve"> November 2023), must be available for the planned population from a suitable, and approved premises for the delivery of GMS services from the commencement of the contract as awarded.   </w:t>
      </w:r>
    </w:p>
    <w:p w14:paraId="501CB0B1" w14:textId="77777777" w:rsidR="00880589" w:rsidRPr="00880589" w:rsidRDefault="00880589" w:rsidP="00880589">
      <w:pPr>
        <w:rPr>
          <w:rFonts w:ascii="Helvetica" w:eastAsia="Times New Roman" w:hAnsi="Helvetica" w:cs="Helvetica"/>
          <w:color w:val="555555"/>
          <w:sz w:val="21"/>
          <w:szCs w:val="21"/>
          <w:lang w:eastAsia="en-GB"/>
        </w:rPr>
      </w:pPr>
      <w:r w:rsidRPr="00880589">
        <w:rPr>
          <w:rFonts w:ascii="Helvetica" w:eastAsia="Times New Roman" w:hAnsi="Helvetica" w:cs="Helvetica"/>
          <w:color w:val="555555"/>
          <w:sz w:val="21"/>
          <w:szCs w:val="21"/>
          <w:lang w:eastAsia="en-GB"/>
        </w:rPr>
        <w:t>The premises from which services will be delivered from the service commencement date, will be considered suitable and accessible providing that they are:</w:t>
      </w:r>
    </w:p>
    <w:p w14:paraId="77B352D6" w14:textId="77777777" w:rsidR="00880589" w:rsidRPr="00880589" w:rsidRDefault="00880589" w:rsidP="00880589">
      <w:pPr>
        <w:pStyle w:val="ListParagraph"/>
        <w:numPr>
          <w:ilvl w:val="0"/>
          <w:numId w:val="1"/>
        </w:numPr>
        <w:rPr>
          <w:rFonts w:ascii="Helvetica" w:eastAsia="Times New Roman" w:hAnsi="Helvetica" w:cs="Helvetica"/>
          <w:color w:val="555555"/>
          <w:sz w:val="21"/>
          <w:szCs w:val="21"/>
          <w:lang w:eastAsia="en-GB"/>
        </w:rPr>
      </w:pPr>
      <w:r w:rsidRPr="00880589">
        <w:rPr>
          <w:rFonts w:ascii="Helvetica" w:eastAsia="Times New Roman" w:hAnsi="Helvetica" w:cs="Helvetica"/>
          <w:color w:val="555555"/>
          <w:sz w:val="21"/>
          <w:szCs w:val="21"/>
          <w:lang w:eastAsia="en-GB"/>
        </w:rPr>
        <w:t>CQC Registered and approved, with a rating of a minimum of Good overall,</w:t>
      </w:r>
    </w:p>
    <w:p w14:paraId="357DC218" w14:textId="77777777" w:rsidR="00880589" w:rsidRPr="00880589" w:rsidRDefault="00880589" w:rsidP="00880589">
      <w:pPr>
        <w:pStyle w:val="ListParagraph"/>
        <w:numPr>
          <w:ilvl w:val="0"/>
          <w:numId w:val="1"/>
        </w:numPr>
        <w:rPr>
          <w:rFonts w:ascii="Helvetica" w:eastAsia="Times New Roman" w:hAnsi="Helvetica" w:cs="Helvetica"/>
          <w:color w:val="555555"/>
          <w:sz w:val="21"/>
          <w:szCs w:val="21"/>
          <w:lang w:eastAsia="en-GB"/>
        </w:rPr>
      </w:pPr>
      <w:r w:rsidRPr="00880589">
        <w:rPr>
          <w:rFonts w:ascii="Helvetica" w:eastAsia="Times New Roman" w:hAnsi="Helvetica" w:cs="Helvetica"/>
          <w:color w:val="555555"/>
          <w:sz w:val="21"/>
          <w:szCs w:val="21"/>
          <w:lang w:eastAsia="en-GB"/>
        </w:rPr>
        <w:t>suitably staffed to support population growth and multiple site service delivery,</w:t>
      </w:r>
    </w:p>
    <w:p w14:paraId="348BF15B" w14:textId="77777777" w:rsidR="00880589" w:rsidRPr="00880589" w:rsidRDefault="00880589" w:rsidP="00880589">
      <w:pPr>
        <w:pStyle w:val="ListParagraph"/>
        <w:numPr>
          <w:ilvl w:val="0"/>
          <w:numId w:val="1"/>
        </w:numPr>
        <w:rPr>
          <w:rFonts w:ascii="Helvetica" w:eastAsia="Times New Roman" w:hAnsi="Helvetica" w:cs="Helvetica"/>
          <w:color w:val="555555"/>
          <w:sz w:val="21"/>
          <w:szCs w:val="21"/>
          <w:lang w:eastAsia="en-GB"/>
        </w:rPr>
      </w:pPr>
      <w:r w:rsidRPr="00880589">
        <w:rPr>
          <w:rFonts w:ascii="Helvetica" w:eastAsia="Times New Roman" w:hAnsi="Helvetica" w:cs="Helvetica"/>
          <w:color w:val="555555"/>
          <w:sz w:val="21"/>
          <w:szCs w:val="21"/>
          <w:lang w:eastAsia="en-GB"/>
        </w:rPr>
        <w:t>able to demonstrate how participation in the PCN DES and active engagement with PCN practices, partnership working with local Federations / Providers and development of the Integrated Neighbourhood Teams (INT) will be achieved,</w:t>
      </w:r>
    </w:p>
    <w:p w14:paraId="77B6F357" w14:textId="77777777" w:rsidR="00880589" w:rsidRPr="00880589" w:rsidRDefault="00880589" w:rsidP="00880589">
      <w:pPr>
        <w:pStyle w:val="ListParagraph"/>
        <w:numPr>
          <w:ilvl w:val="0"/>
          <w:numId w:val="1"/>
        </w:numPr>
        <w:rPr>
          <w:rFonts w:ascii="Helvetica" w:eastAsia="Times New Roman" w:hAnsi="Helvetica" w:cs="Helvetica"/>
          <w:color w:val="555555"/>
          <w:sz w:val="21"/>
          <w:szCs w:val="21"/>
          <w:lang w:eastAsia="en-GB"/>
        </w:rPr>
      </w:pPr>
      <w:bookmarkStart w:id="0" w:name="_Hlk137543889"/>
      <w:r w:rsidRPr="00880589">
        <w:rPr>
          <w:rFonts w:ascii="Helvetica" w:eastAsia="Times New Roman" w:hAnsi="Helvetica" w:cs="Helvetica"/>
          <w:color w:val="555555"/>
          <w:sz w:val="21"/>
          <w:szCs w:val="21"/>
          <w:lang w:eastAsia="en-GB"/>
        </w:rPr>
        <w:t xml:space="preserve">located within 5 miles of the proposed development site postcode </w:t>
      </w:r>
      <w:r w:rsidRPr="00880589">
        <w:rPr>
          <w:rFonts w:ascii="Helvetica" w:eastAsia="Times New Roman" w:hAnsi="Helvetica" w:cs="Helvetica"/>
          <w:b/>
          <w:bCs/>
          <w:color w:val="555555"/>
          <w:sz w:val="21"/>
          <w:szCs w:val="21"/>
          <w:lang w:eastAsia="en-GB"/>
        </w:rPr>
        <w:t>CV33 8AE</w:t>
      </w:r>
      <w:r w:rsidRPr="00880589">
        <w:rPr>
          <w:rFonts w:ascii="Helvetica" w:eastAsia="Times New Roman" w:hAnsi="Helvetica" w:cs="Helvetica"/>
          <w:b/>
          <w:bCs/>
          <w:color w:val="555555"/>
          <w:sz w:val="21"/>
          <w:szCs w:val="21"/>
          <w:lang w:eastAsia="en-GB"/>
        </w:rPr>
        <w:tab/>
      </w:r>
      <w:r w:rsidRPr="00880589">
        <w:rPr>
          <w:rFonts w:ascii="Helvetica" w:eastAsia="Times New Roman" w:hAnsi="Helvetica" w:cs="Helvetica"/>
          <w:color w:val="555555"/>
          <w:sz w:val="21"/>
          <w:szCs w:val="21"/>
          <w:lang w:eastAsia="en-GB"/>
        </w:rPr>
        <w:t>(see the boundary map in Appendix 1), with accessible and reliable local public transport routes  to access care</w:t>
      </w:r>
      <w:bookmarkEnd w:id="0"/>
      <w:r w:rsidRPr="00880589">
        <w:rPr>
          <w:rFonts w:ascii="Helvetica" w:eastAsia="Times New Roman" w:hAnsi="Helvetica" w:cs="Helvetica"/>
          <w:color w:val="555555"/>
          <w:sz w:val="21"/>
          <w:szCs w:val="21"/>
          <w:lang w:eastAsia="en-GB"/>
        </w:rPr>
        <w:t>, and</w:t>
      </w:r>
    </w:p>
    <w:p w14:paraId="40A25527" w14:textId="77777777" w:rsidR="00880589" w:rsidRPr="00880589" w:rsidRDefault="00880589" w:rsidP="00880589">
      <w:pPr>
        <w:pStyle w:val="ListParagraph"/>
        <w:numPr>
          <w:ilvl w:val="0"/>
          <w:numId w:val="1"/>
        </w:numPr>
        <w:rPr>
          <w:rFonts w:ascii="Helvetica" w:eastAsia="Times New Roman" w:hAnsi="Helvetica" w:cs="Helvetica"/>
          <w:color w:val="555555"/>
          <w:sz w:val="21"/>
          <w:szCs w:val="21"/>
          <w:lang w:eastAsia="en-GB"/>
        </w:rPr>
      </w:pPr>
      <w:r w:rsidRPr="00880589">
        <w:rPr>
          <w:rFonts w:ascii="Helvetica" w:eastAsia="Times New Roman" w:hAnsi="Helvetica" w:cs="Helvetica"/>
          <w:color w:val="555555"/>
          <w:sz w:val="21"/>
          <w:szCs w:val="21"/>
          <w:lang w:eastAsia="en-GB"/>
        </w:rPr>
        <w:t xml:space="preserve">located within the Coventry and Warwickshire ICB locality.  </w:t>
      </w:r>
    </w:p>
    <w:p w14:paraId="2EA99F72" w14:textId="77777777" w:rsidR="00880589" w:rsidRPr="00880589" w:rsidRDefault="00880589" w:rsidP="00880589">
      <w:pPr>
        <w:rPr>
          <w:rFonts w:ascii="Helvetica" w:eastAsia="Times New Roman" w:hAnsi="Helvetica" w:cs="Helvetica"/>
          <w:color w:val="555555"/>
          <w:sz w:val="21"/>
          <w:szCs w:val="21"/>
          <w:lang w:eastAsia="en-GB"/>
        </w:rPr>
      </w:pPr>
      <w:r w:rsidRPr="00880589">
        <w:rPr>
          <w:rFonts w:ascii="Helvetica" w:eastAsia="Times New Roman" w:hAnsi="Helvetica" w:cs="Helvetica"/>
          <w:color w:val="555555"/>
          <w:sz w:val="21"/>
          <w:szCs w:val="21"/>
          <w:lang w:eastAsia="en-GB"/>
        </w:rPr>
        <w:t xml:space="preserve">The contractual requirement from service commencement, include that all patients are able to register and access services in line with the core GMS contract and PCN DES and within those </w:t>
      </w:r>
      <w:proofErr w:type="gramStart"/>
      <w:r w:rsidRPr="00880589">
        <w:rPr>
          <w:rFonts w:ascii="Helvetica" w:eastAsia="Times New Roman" w:hAnsi="Helvetica" w:cs="Helvetica"/>
          <w:color w:val="555555"/>
          <w:sz w:val="21"/>
          <w:szCs w:val="21"/>
          <w:lang w:eastAsia="en-GB"/>
        </w:rPr>
        <w:t>hours of service</w:t>
      </w:r>
      <w:proofErr w:type="gramEnd"/>
      <w:r w:rsidRPr="00880589">
        <w:rPr>
          <w:rFonts w:ascii="Helvetica" w:eastAsia="Times New Roman" w:hAnsi="Helvetica" w:cs="Helvetica"/>
          <w:color w:val="555555"/>
          <w:sz w:val="21"/>
          <w:szCs w:val="21"/>
          <w:lang w:eastAsia="en-GB"/>
        </w:rPr>
        <w:t xml:space="preserve"> provision. However, upon completion of the new premises, services will be provided across both sites to meet the reasonable needs of registered patients. </w:t>
      </w:r>
    </w:p>
    <w:p w14:paraId="3C56AFEE" w14:textId="77777777" w:rsidR="00880589" w:rsidRPr="00880589" w:rsidRDefault="00880589" w:rsidP="00880589">
      <w:pPr>
        <w:rPr>
          <w:rFonts w:ascii="Helvetica" w:eastAsia="Times New Roman" w:hAnsi="Helvetica" w:cs="Helvetica"/>
          <w:color w:val="555555"/>
          <w:sz w:val="21"/>
          <w:szCs w:val="21"/>
          <w:lang w:eastAsia="en-GB"/>
        </w:rPr>
      </w:pPr>
      <w:r w:rsidRPr="00880589">
        <w:rPr>
          <w:rFonts w:ascii="Helvetica" w:eastAsia="Times New Roman" w:hAnsi="Helvetica" w:cs="Helvetica"/>
          <w:color w:val="555555"/>
          <w:sz w:val="21"/>
          <w:szCs w:val="21"/>
          <w:lang w:eastAsia="en-GB"/>
        </w:rPr>
        <w:t xml:space="preserve">Provision of services at the new site may be determined by the population growth in terms of hours and service model and would be agreed with the Commissioner, all patients will be able to access all services as outlined above, however, site opening will be considered in line with population growth.  </w:t>
      </w:r>
    </w:p>
    <w:p w14:paraId="64A81D4B" w14:textId="77777777" w:rsidR="00880589" w:rsidRPr="00880589" w:rsidRDefault="00880589" w:rsidP="00880589">
      <w:pPr>
        <w:shd w:val="clear" w:color="auto" w:fill="FFFFFF"/>
        <w:spacing w:after="0" w:line="270" w:lineRule="atLeast"/>
        <w:outlineLvl w:val="2"/>
        <w:rPr>
          <w:rFonts w:ascii="Arial" w:eastAsia="Times New Roman" w:hAnsi="Arial" w:cs="Arial"/>
          <w:color w:val="555555"/>
          <w:sz w:val="21"/>
          <w:szCs w:val="21"/>
          <w:lang w:eastAsia="en-GB"/>
        </w:rPr>
      </w:pPr>
      <w:r w:rsidRPr="00880589">
        <w:rPr>
          <w:rFonts w:ascii="Arial" w:eastAsia="Times New Roman" w:hAnsi="Arial" w:cs="Arial"/>
          <w:color w:val="555555"/>
          <w:sz w:val="21"/>
          <w:szCs w:val="21"/>
          <w:lang w:eastAsia="en-GB"/>
        </w:rPr>
        <w:t>These services will be provided to all registered patients during GMS core hours, 8.00am – 6.30pm, Monday to Friday, plus PCN DES Enhanced Access hours provision in line with the local PCN arrangements which this Provider must be party to.</w:t>
      </w:r>
    </w:p>
    <w:p w14:paraId="2078AC4D" w14:textId="77777777" w:rsidR="00880589" w:rsidRPr="00880589" w:rsidRDefault="00880589" w:rsidP="00880589">
      <w:pPr>
        <w:shd w:val="clear" w:color="auto" w:fill="FFFFFF"/>
        <w:spacing w:after="0" w:line="270" w:lineRule="atLeast"/>
        <w:outlineLvl w:val="2"/>
        <w:rPr>
          <w:rFonts w:ascii="Arial" w:eastAsia="Times New Roman" w:hAnsi="Arial" w:cs="Arial"/>
          <w:color w:val="555555"/>
          <w:sz w:val="21"/>
          <w:szCs w:val="21"/>
          <w:lang w:eastAsia="en-GB"/>
        </w:rPr>
      </w:pPr>
    </w:p>
    <w:p w14:paraId="5076C895" w14:textId="77777777" w:rsidR="00880589" w:rsidRDefault="00880589" w:rsidP="00880589">
      <w:pPr>
        <w:shd w:val="clear" w:color="auto" w:fill="FFFFFF"/>
        <w:spacing w:after="0" w:line="270" w:lineRule="atLeast"/>
        <w:outlineLvl w:val="2"/>
        <w:rPr>
          <w:rFonts w:ascii="Arial" w:eastAsia="Times New Roman" w:hAnsi="Arial" w:cs="Arial"/>
          <w:color w:val="555555"/>
          <w:sz w:val="21"/>
          <w:szCs w:val="21"/>
          <w:lang w:eastAsia="en-GB"/>
        </w:rPr>
      </w:pPr>
      <w:r w:rsidRPr="00880589">
        <w:rPr>
          <w:rFonts w:ascii="Arial" w:eastAsia="Times New Roman" w:hAnsi="Arial" w:cs="Arial"/>
          <w:color w:val="555555"/>
          <w:sz w:val="21"/>
          <w:szCs w:val="21"/>
          <w:lang w:eastAsia="en-GB"/>
        </w:rPr>
        <w:t>The contractual model will include remuneration based upon current GMS Global Sum payments per weighted patient based on local GMS practice equivalents and associated PCN DES funding plus other locally commissioned services from GP Primary Care.</w:t>
      </w:r>
    </w:p>
    <w:p w14:paraId="77E41DE7" w14:textId="0998ADC1" w:rsidR="003D7BF6" w:rsidRDefault="00880589"/>
    <w:p w14:paraId="7C32967A" w14:textId="77777777" w:rsidR="00880589" w:rsidRPr="00880589" w:rsidRDefault="00880589" w:rsidP="00880589">
      <w:pPr>
        <w:shd w:val="clear" w:color="auto" w:fill="FFFFFF"/>
        <w:spacing w:after="0" w:line="240" w:lineRule="auto"/>
        <w:rPr>
          <w:rFonts w:ascii="Segoe UI" w:hAnsi="Segoe UI" w:cs="Segoe UI"/>
          <w:color w:val="181818"/>
          <w:sz w:val="21"/>
          <w:szCs w:val="21"/>
          <w:shd w:val="clear" w:color="auto" w:fill="FFFFFF"/>
        </w:rPr>
      </w:pPr>
      <w:r w:rsidRPr="00880589">
        <w:rPr>
          <w:rFonts w:ascii="Helvetica" w:eastAsia="Times New Roman" w:hAnsi="Helvetica" w:cs="Helvetica"/>
          <w:color w:val="555555"/>
          <w:sz w:val="21"/>
          <w:szCs w:val="21"/>
          <w:lang w:eastAsia="en-GB"/>
        </w:rPr>
        <w:t>This is purely an early engagement exercise and does not commit the Commissioners to carry out a procurement process. Any subsequent procurement will be advertised separately and all organisations wanting to participate will need to respond to the procurement advertisement as and when published.</w:t>
      </w:r>
      <w:r w:rsidRPr="00880589">
        <w:rPr>
          <w:rFonts w:ascii="Helvetica" w:eastAsia="Times New Roman" w:hAnsi="Helvetica" w:cs="Helvetica"/>
          <w:color w:val="555555"/>
          <w:sz w:val="21"/>
          <w:szCs w:val="21"/>
          <w:lang w:eastAsia="en-GB"/>
        </w:rPr>
        <w:br/>
      </w:r>
      <w:r w:rsidRPr="00880589">
        <w:rPr>
          <w:rFonts w:ascii="Helvetica" w:eastAsia="Times New Roman" w:hAnsi="Helvetica" w:cs="Helvetica"/>
          <w:color w:val="555555"/>
          <w:sz w:val="21"/>
          <w:szCs w:val="21"/>
          <w:lang w:eastAsia="en-GB"/>
        </w:rPr>
        <w:br/>
        <w:t>The procurement will be advertised in accordance with the requirements of the Public Contracts Regulations 2015 (as amended) (the “Regulations”) to the extent that the Regulations relate to services within the scope of Schedule 3 thereto (Social and Other Specific Services). The Commissioner and AGCSU are, therefore, bound only by those parts of the Regulations applying to Schedule 3 services.</w:t>
      </w:r>
      <w:r w:rsidRPr="00880589">
        <w:rPr>
          <w:rFonts w:ascii="Helvetica" w:eastAsia="Times New Roman" w:hAnsi="Helvetica" w:cs="Helvetica"/>
          <w:color w:val="555555"/>
          <w:sz w:val="21"/>
          <w:szCs w:val="21"/>
          <w:lang w:eastAsia="en-GB"/>
        </w:rPr>
        <w:br/>
      </w:r>
      <w:r w:rsidRPr="00880589">
        <w:rPr>
          <w:rFonts w:ascii="Helvetica" w:eastAsia="Times New Roman" w:hAnsi="Helvetica" w:cs="Helvetica"/>
          <w:color w:val="555555"/>
          <w:sz w:val="21"/>
          <w:szCs w:val="21"/>
          <w:lang w:eastAsia="en-GB"/>
        </w:rPr>
        <w:br/>
        <w:t xml:space="preserve">The Contracting Authority will be using an eTendering system for this market engagement </w:t>
      </w:r>
      <w:r w:rsidRPr="00880589">
        <w:rPr>
          <w:rFonts w:ascii="Helvetica" w:eastAsia="Times New Roman" w:hAnsi="Helvetica" w:cs="Helvetica"/>
          <w:color w:val="555555"/>
          <w:sz w:val="21"/>
          <w:szCs w:val="21"/>
          <w:lang w:eastAsia="en-GB"/>
        </w:rPr>
        <w:lastRenderedPageBreak/>
        <w:t>exercise. To express an interest and access the questionnaire go to the ‘Live Opportunities’ list on the e-tendering portal at the following link: </w:t>
      </w:r>
      <w:hyperlink r:id="rId5" w:tgtFrame="_blank" w:history="1">
        <w:r w:rsidRPr="00880589">
          <w:rPr>
            <w:rFonts w:ascii="Helvetica" w:eastAsia="Times New Roman" w:hAnsi="Helvetica" w:cs="Helvetica"/>
            <w:color w:val="555555"/>
            <w:sz w:val="21"/>
            <w:szCs w:val="21"/>
            <w:lang w:eastAsia="en-GB"/>
          </w:rPr>
          <w:t>https://health-family-contract-search.secure.force.com/?searchtype=Projects</w:t>
        </w:r>
      </w:hyperlink>
      <w:r w:rsidRPr="00880589">
        <w:rPr>
          <w:rFonts w:ascii="Helvetica" w:eastAsia="Times New Roman" w:hAnsi="Helvetica" w:cs="Helvetica"/>
          <w:color w:val="555555"/>
          <w:sz w:val="21"/>
          <w:szCs w:val="21"/>
          <w:lang w:eastAsia="en-GB"/>
        </w:rPr>
        <w:t> and register your interest.</w:t>
      </w:r>
      <w:r w:rsidRPr="00880589">
        <w:rPr>
          <w:rFonts w:ascii="Helvetica" w:eastAsia="Times New Roman" w:hAnsi="Helvetica" w:cs="Helvetica"/>
          <w:color w:val="555555"/>
          <w:sz w:val="21"/>
          <w:szCs w:val="21"/>
          <w:lang w:eastAsia="en-GB"/>
        </w:rPr>
        <w:br/>
      </w:r>
      <w:r w:rsidRPr="00880589">
        <w:rPr>
          <w:rFonts w:ascii="Helvetica" w:eastAsia="Times New Roman" w:hAnsi="Helvetica" w:cs="Helvetica"/>
          <w:color w:val="555555"/>
          <w:sz w:val="21"/>
          <w:szCs w:val="21"/>
          <w:lang w:eastAsia="en-GB"/>
        </w:rPr>
        <w:br/>
        <w:t xml:space="preserve">You can search for the opportunity by entering the following contract reference: </w:t>
      </w:r>
      <w:r w:rsidRPr="00880589">
        <w:rPr>
          <w:rFonts w:ascii="Segoe UI" w:hAnsi="Segoe UI" w:cs="Segoe UI"/>
          <w:color w:val="181818"/>
          <w:sz w:val="21"/>
          <w:szCs w:val="21"/>
          <w:shd w:val="clear" w:color="auto" w:fill="FFFFFF"/>
        </w:rPr>
        <w:t xml:space="preserve">“C187048 - </w:t>
      </w:r>
    </w:p>
    <w:p w14:paraId="3BC3D37C" w14:textId="77777777" w:rsidR="00880589" w:rsidRPr="00880589" w:rsidRDefault="00880589" w:rsidP="00880589">
      <w:pPr>
        <w:shd w:val="clear" w:color="auto" w:fill="FFFFFF"/>
        <w:spacing w:after="0" w:line="240" w:lineRule="auto"/>
        <w:rPr>
          <w:rFonts w:ascii="Segoe UI" w:hAnsi="Segoe UI" w:cs="Segoe UI"/>
          <w:color w:val="181818"/>
          <w:sz w:val="21"/>
          <w:szCs w:val="21"/>
          <w:shd w:val="clear" w:color="auto" w:fill="FFFFFF"/>
        </w:rPr>
      </w:pPr>
      <w:r w:rsidRPr="00880589">
        <w:rPr>
          <w:rFonts w:ascii="Segoe UI" w:hAnsi="Segoe UI" w:cs="Segoe UI"/>
          <w:color w:val="181818"/>
          <w:sz w:val="21"/>
          <w:szCs w:val="21"/>
          <w:shd w:val="clear" w:color="auto" w:fill="FFFFFF"/>
        </w:rPr>
        <w:t xml:space="preserve">EOI for the provision of primary medical services at Upper </w:t>
      </w:r>
      <w:proofErr w:type="spellStart"/>
      <w:r w:rsidRPr="00880589">
        <w:rPr>
          <w:rFonts w:ascii="Segoe UI" w:hAnsi="Segoe UI" w:cs="Segoe UI"/>
          <w:color w:val="181818"/>
          <w:sz w:val="21"/>
          <w:szCs w:val="21"/>
          <w:shd w:val="clear" w:color="auto" w:fill="FFFFFF"/>
        </w:rPr>
        <w:t>Lighthorne</w:t>
      </w:r>
      <w:proofErr w:type="spellEnd"/>
      <w:r w:rsidRPr="00880589">
        <w:rPr>
          <w:rFonts w:ascii="Segoe UI" w:hAnsi="Segoe UI" w:cs="Segoe UI"/>
          <w:color w:val="181818"/>
          <w:sz w:val="21"/>
          <w:szCs w:val="21"/>
          <w:shd w:val="clear" w:color="auto" w:fill="FFFFFF"/>
        </w:rPr>
        <w:t xml:space="preserve"> ” </w:t>
      </w:r>
    </w:p>
    <w:p w14:paraId="62951DFA" w14:textId="77777777" w:rsidR="00880589" w:rsidRDefault="00880589" w:rsidP="00880589">
      <w:pPr>
        <w:shd w:val="clear" w:color="auto" w:fill="FFFFFF"/>
        <w:spacing w:after="0" w:line="240" w:lineRule="auto"/>
      </w:pPr>
      <w:r w:rsidRPr="00880589">
        <w:rPr>
          <w:rFonts w:ascii="Helvetica" w:eastAsia="Times New Roman" w:hAnsi="Helvetica" w:cs="Helvetica"/>
          <w:color w:val="555555"/>
          <w:sz w:val="21"/>
          <w:szCs w:val="21"/>
          <w:lang w:eastAsia="en-GB"/>
        </w:rPr>
        <w:br/>
        <w:t xml:space="preserve">Neither the publication of this notice nor the employment of any </w:t>
      </w:r>
      <w:proofErr w:type="gramStart"/>
      <w:r w:rsidRPr="00880589">
        <w:rPr>
          <w:rFonts w:ascii="Helvetica" w:eastAsia="Times New Roman" w:hAnsi="Helvetica" w:cs="Helvetica"/>
          <w:color w:val="555555"/>
          <w:sz w:val="21"/>
          <w:szCs w:val="21"/>
          <w:lang w:eastAsia="en-GB"/>
        </w:rPr>
        <w:t>particular terminology</w:t>
      </w:r>
      <w:proofErr w:type="gramEnd"/>
      <w:r w:rsidRPr="00880589">
        <w:rPr>
          <w:rFonts w:ascii="Helvetica" w:eastAsia="Times New Roman" w:hAnsi="Helvetica" w:cs="Helvetica"/>
          <w:color w:val="555555"/>
          <w:sz w:val="21"/>
          <w:szCs w:val="21"/>
          <w:lang w:eastAsia="en-GB"/>
        </w:rPr>
        <w:t xml:space="preserve"> nor any other indication shall be taken to mean that the Contracting Authority intends to hold itself bound by any of the Regulations. Please see published procurement documentation for further details.</w:t>
      </w:r>
    </w:p>
    <w:p w14:paraId="414E8434" w14:textId="77777777" w:rsidR="00880589" w:rsidRDefault="00880589"/>
    <w:sectPr w:rsidR="00880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0550F"/>
    <w:multiLevelType w:val="hybridMultilevel"/>
    <w:tmpl w:val="E342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76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89"/>
    <w:rsid w:val="0007791D"/>
    <w:rsid w:val="006C2EED"/>
    <w:rsid w:val="00880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787E"/>
  <w15:chartTrackingRefBased/>
  <w15:docId w15:val="{5BAD177A-EBB7-47F5-AAC5-87033EA1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 indent,NumberedList,Colorful List - Accent 11,F5 List Paragraph,Dot pt,No Spacing1,List Paragraph Char Char Char,Indicator Text,Numbered Para 1,Bullet Points,MAIN CONTENT,List Paragraph2,Normal numbered,OBC Bullet,List Paragraph1"/>
    <w:basedOn w:val="Normal"/>
    <w:link w:val="ListParagraphChar"/>
    <w:uiPriority w:val="34"/>
    <w:qFormat/>
    <w:rsid w:val="00880589"/>
    <w:pPr>
      <w:suppressAutoHyphens/>
      <w:autoSpaceDN w:val="0"/>
      <w:spacing w:line="256" w:lineRule="auto"/>
      <w:ind w:left="720"/>
      <w:textAlignment w:val="baseline"/>
    </w:pPr>
    <w:rPr>
      <w:rFonts w:ascii="Calibri" w:eastAsia="Calibri" w:hAnsi="Calibri" w:cs="Times New Roman"/>
    </w:rPr>
  </w:style>
  <w:style w:type="character" w:customStyle="1" w:styleId="ListParagraphChar">
    <w:name w:val="List Paragraph Char"/>
    <w:aliases w:val="Normal + indent Char,NumberedList Char,Colorful List - Accent 11 Char,F5 List Paragraph Char,Dot pt Char,No Spacing1 Char,List Paragraph Char Char Char Char,Indicator Text Char,Numbered Para 1 Char,Bullet Points Char,OBC Bullet Char"/>
    <w:link w:val="ListParagraph"/>
    <w:uiPriority w:val="34"/>
    <w:qFormat/>
    <w:rsid w:val="008805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family-contract-search.secure.force.com/?searchtype=Proje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Bilal (NHS ARDEN AND GREATER EAST MIDLANDS COMMISSIONING SUPPORT UNIT)</dc:creator>
  <cp:keywords/>
  <dc:description/>
  <cp:lastModifiedBy>ARIF, Bilal (NHS ARDEN AND GREATER EAST MIDLANDS COMMISSIONING SUPPORT UNIT)</cp:lastModifiedBy>
  <cp:revision>1</cp:revision>
  <dcterms:created xsi:type="dcterms:W3CDTF">2023-06-19T16:12:00Z</dcterms:created>
  <dcterms:modified xsi:type="dcterms:W3CDTF">2023-06-19T16:13:00Z</dcterms:modified>
</cp:coreProperties>
</file>