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5E1" w:rsidRPr="00DC47A3" w:rsidRDefault="00E91853" w:rsidP="00373F6A">
      <w:pPr>
        <w:jc w:val="both"/>
        <w:rPr>
          <w:rFonts w:cs="Arial"/>
          <w:b/>
          <w:color w:val="0070C0"/>
          <w:sz w:val="36"/>
          <w:szCs w:val="36"/>
        </w:rPr>
      </w:pPr>
      <w:bookmarkStart w:id="0" w:name="_GoBack"/>
      <w:bookmarkEnd w:id="0"/>
      <w:r>
        <w:rPr>
          <w:rFonts w:cs="Arial"/>
          <w:b/>
          <w:color w:val="0070C0"/>
          <w:sz w:val="36"/>
          <w:szCs w:val="36"/>
        </w:rPr>
        <w:t xml:space="preserve">               </w:t>
      </w:r>
      <w:r w:rsidR="006958A2">
        <w:rPr>
          <w:rFonts w:cs="Arial"/>
          <w:b/>
          <w:color w:val="0070C0"/>
          <w:sz w:val="36"/>
          <w:szCs w:val="36"/>
        </w:rPr>
        <w:t xml:space="preserve">IVF </w:t>
      </w:r>
      <w:r w:rsidR="00373F6A">
        <w:rPr>
          <w:rFonts w:cs="Arial"/>
          <w:b/>
          <w:color w:val="0070C0"/>
          <w:sz w:val="36"/>
          <w:szCs w:val="36"/>
        </w:rPr>
        <w:t>Assisted</w:t>
      </w:r>
      <w:r w:rsidR="006958A2">
        <w:rPr>
          <w:rFonts w:cs="Arial"/>
          <w:b/>
          <w:color w:val="0070C0"/>
          <w:sz w:val="36"/>
          <w:szCs w:val="36"/>
        </w:rPr>
        <w:t xml:space="preserve"> Contraception Service </w:t>
      </w:r>
    </w:p>
    <w:p w:rsidR="00215947" w:rsidRPr="00DC47A3" w:rsidRDefault="00DC47A3" w:rsidP="00E91853">
      <w:pPr>
        <w:jc w:val="center"/>
        <w:rPr>
          <w:rFonts w:cs="Arial"/>
          <w:b/>
          <w:color w:val="0070C0"/>
          <w:sz w:val="32"/>
          <w:szCs w:val="32"/>
        </w:rPr>
      </w:pPr>
      <w:r w:rsidRPr="00DC47A3">
        <w:rPr>
          <w:rFonts w:cs="Arial"/>
          <w:b/>
          <w:color w:val="0070C0"/>
          <w:sz w:val="32"/>
          <w:szCs w:val="32"/>
        </w:rPr>
        <w:t>o</w:t>
      </w:r>
      <w:r w:rsidR="00215947" w:rsidRPr="00DC47A3">
        <w:rPr>
          <w:rFonts w:cs="Arial"/>
          <w:b/>
          <w:color w:val="0070C0"/>
          <w:sz w:val="32"/>
          <w:szCs w:val="32"/>
        </w:rPr>
        <w:t>n behalf of</w:t>
      </w:r>
    </w:p>
    <w:p w:rsidR="00215947" w:rsidRPr="00DC47A3" w:rsidRDefault="00215947" w:rsidP="00E91853">
      <w:pPr>
        <w:jc w:val="center"/>
        <w:rPr>
          <w:rFonts w:cs="Arial"/>
          <w:b/>
          <w:color w:val="0070C0"/>
          <w:sz w:val="32"/>
          <w:szCs w:val="32"/>
        </w:rPr>
      </w:pPr>
      <w:r w:rsidRPr="00DC47A3">
        <w:rPr>
          <w:rFonts w:cs="Arial"/>
          <w:b/>
          <w:color w:val="0070C0"/>
          <w:sz w:val="32"/>
          <w:szCs w:val="32"/>
        </w:rPr>
        <w:t xml:space="preserve">NHS Merton </w:t>
      </w:r>
      <w:r w:rsidR="0010413E">
        <w:rPr>
          <w:rFonts w:cs="Arial"/>
          <w:b/>
          <w:color w:val="0070C0"/>
          <w:sz w:val="32"/>
          <w:szCs w:val="32"/>
        </w:rPr>
        <w:t>&amp; Wandsworth</w:t>
      </w:r>
    </w:p>
    <w:p w:rsidR="00215947" w:rsidRPr="00DC47A3" w:rsidRDefault="00215947" w:rsidP="00E91853">
      <w:pPr>
        <w:jc w:val="center"/>
        <w:rPr>
          <w:rFonts w:cs="Arial"/>
          <w:b/>
          <w:color w:val="0070C0"/>
          <w:sz w:val="32"/>
          <w:szCs w:val="32"/>
        </w:rPr>
      </w:pPr>
      <w:r w:rsidRPr="00DC47A3">
        <w:rPr>
          <w:rFonts w:cs="Arial"/>
          <w:b/>
          <w:color w:val="0070C0"/>
          <w:sz w:val="32"/>
          <w:szCs w:val="32"/>
        </w:rPr>
        <w:t>Clinical Commissioning Group (CCG)</w:t>
      </w:r>
    </w:p>
    <w:p w:rsidR="00E91853" w:rsidRDefault="00E91853" w:rsidP="00373F6A">
      <w:pPr>
        <w:jc w:val="both"/>
        <w:rPr>
          <w:rFonts w:cs="Arial"/>
          <w:b/>
          <w:color w:val="0070C0"/>
          <w:sz w:val="44"/>
          <w:szCs w:val="44"/>
        </w:rPr>
      </w:pPr>
      <w:r>
        <w:rPr>
          <w:rFonts w:cs="Arial"/>
          <w:b/>
          <w:color w:val="0070C0"/>
          <w:sz w:val="44"/>
          <w:szCs w:val="44"/>
        </w:rPr>
        <w:t xml:space="preserve">     </w:t>
      </w:r>
    </w:p>
    <w:p w:rsidR="000725E1" w:rsidRPr="00DC47A3" w:rsidRDefault="00E91853" w:rsidP="00373F6A">
      <w:pPr>
        <w:jc w:val="both"/>
        <w:rPr>
          <w:rFonts w:cs="Arial"/>
          <w:b/>
          <w:color w:val="0070C0"/>
          <w:sz w:val="44"/>
          <w:szCs w:val="44"/>
        </w:rPr>
      </w:pPr>
      <w:r>
        <w:rPr>
          <w:rFonts w:cs="Arial"/>
          <w:b/>
          <w:color w:val="0070C0"/>
          <w:sz w:val="44"/>
          <w:szCs w:val="44"/>
        </w:rPr>
        <w:t xml:space="preserve">        </w:t>
      </w:r>
      <w:r w:rsidR="000725E1" w:rsidRPr="00DC47A3">
        <w:rPr>
          <w:rFonts w:cs="Arial"/>
          <w:b/>
          <w:color w:val="0070C0"/>
          <w:sz w:val="44"/>
          <w:szCs w:val="44"/>
        </w:rPr>
        <w:t>Memorandum of Information (MOI)</w:t>
      </w:r>
    </w:p>
    <w:p w:rsidR="000725E1" w:rsidRDefault="000725E1" w:rsidP="00373F6A">
      <w:pPr>
        <w:jc w:val="both"/>
        <w:rPr>
          <w:rFonts w:cs="Arial"/>
          <w:sz w:val="36"/>
          <w:szCs w:val="36"/>
        </w:rPr>
      </w:pPr>
    </w:p>
    <w:p w:rsidR="000725E1" w:rsidRPr="00872381" w:rsidRDefault="000725E1" w:rsidP="00373F6A">
      <w:pPr>
        <w:pStyle w:val="Heading1"/>
        <w:keepLines/>
        <w:numPr>
          <w:ilvl w:val="0"/>
          <w:numId w:val="20"/>
        </w:numPr>
        <w:spacing w:before="0" w:after="0"/>
        <w:ind w:left="357" w:hanging="357"/>
        <w:jc w:val="both"/>
        <w:rPr>
          <w:rFonts w:asciiTheme="minorHAnsi" w:hAnsiTheme="minorHAnsi" w:cs="Arial"/>
          <w:color w:val="0070C0"/>
          <w:sz w:val="32"/>
          <w:szCs w:val="32"/>
          <w:lang w:eastAsia="en-GB"/>
        </w:rPr>
      </w:pPr>
      <w:bookmarkStart w:id="1" w:name="_Toc450055207"/>
      <w:r w:rsidRPr="00872381">
        <w:rPr>
          <w:rFonts w:asciiTheme="minorHAnsi" w:hAnsiTheme="minorHAnsi" w:cs="Arial"/>
          <w:color w:val="0070C0"/>
          <w:sz w:val="32"/>
          <w:szCs w:val="32"/>
          <w:lang w:eastAsia="en-GB"/>
        </w:rPr>
        <w:t>Purpose</w:t>
      </w:r>
      <w:bookmarkEnd w:id="1"/>
    </w:p>
    <w:p w:rsidR="00DC47A3" w:rsidRDefault="000725E1" w:rsidP="00373F6A">
      <w:pPr>
        <w:jc w:val="both"/>
        <w:rPr>
          <w:rFonts w:asciiTheme="minorHAnsi" w:hAnsiTheme="minorHAnsi" w:cs="Arial"/>
          <w:szCs w:val="24"/>
          <w:lang w:eastAsia="en-GB"/>
        </w:rPr>
      </w:pPr>
      <w:r w:rsidRPr="00530036">
        <w:rPr>
          <w:rFonts w:asciiTheme="minorHAnsi" w:hAnsiTheme="minorHAnsi" w:cs="Arial"/>
          <w:szCs w:val="24"/>
          <w:lang w:eastAsia="en-GB"/>
        </w:rPr>
        <w:t xml:space="preserve">The purpose of this Memorandum of Information (MOI) is to provide </w:t>
      </w:r>
      <w:r w:rsidR="0028672A" w:rsidRPr="00530036">
        <w:rPr>
          <w:rFonts w:asciiTheme="minorHAnsi" w:hAnsiTheme="minorHAnsi" w:cs="Arial"/>
          <w:szCs w:val="24"/>
          <w:lang w:eastAsia="en-GB"/>
        </w:rPr>
        <w:t xml:space="preserve">a background and </w:t>
      </w:r>
      <w:r w:rsidR="00DC47A3" w:rsidRPr="00530036">
        <w:rPr>
          <w:rFonts w:asciiTheme="minorHAnsi" w:hAnsiTheme="minorHAnsi" w:cs="Arial"/>
          <w:szCs w:val="24"/>
          <w:lang w:eastAsia="en-GB"/>
        </w:rPr>
        <w:t xml:space="preserve">strategic </w:t>
      </w:r>
      <w:r w:rsidR="0028672A" w:rsidRPr="00530036">
        <w:rPr>
          <w:rFonts w:asciiTheme="minorHAnsi" w:hAnsiTheme="minorHAnsi" w:cs="Arial"/>
          <w:szCs w:val="24"/>
          <w:lang w:eastAsia="en-GB"/>
        </w:rPr>
        <w:t xml:space="preserve">context for the </w:t>
      </w:r>
      <w:r w:rsidR="0010413E">
        <w:rPr>
          <w:rFonts w:asciiTheme="minorHAnsi" w:hAnsiTheme="minorHAnsi" w:cs="Arial"/>
          <w:szCs w:val="24"/>
          <w:lang w:eastAsia="en-GB"/>
        </w:rPr>
        <w:t>IVF AQP</w:t>
      </w:r>
      <w:r w:rsidR="0028672A" w:rsidRPr="00530036">
        <w:rPr>
          <w:rFonts w:asciiTheme="minorHAnsi" w:hAnsiTheme="minorHAnsi" w:cs="Arial"/>
          <w:szCs w:val="24"/>
          <w:lang w:eastAsia="en-GB"/>
        </w:rPr>
        <w:t xml:space="preserve"> Service </w:t>
      </w:r>
      <w:r w:rsidR="00DC47A3" w:rsidRPr="00530036">
        <w:rPr>
          <w:rFonts w:asciiTheme="minorHAnsi" w:hAnsiTheme="minorHAnsi" w:cs="Arial"/>
          <w:szCs w:val="24"/>
          <w:lang w:eastAsia="en-GB"/>
        </w:rPr>
        <w:t xml:space="preserve">for </w:t>
      </w:r>
      <w:r w:rsidR="0028672A" w:rsidRPr="00530036">
        <w:rPr>
          <w:rFonts w:asciiTheme="minorHAnsi" w:hAnsiTheme="minorHAnsi" w:cs="Arial"/>
          <w:szCs w:val="24"/>
          <w:lang w:eastAsia="en-GB"/>
        </w:rPr>
        <w:t xml:space="preserve">NHS </w:t>
      </w:r>
      <w:r w:rsidR="00DC47A3" w:rsidRPr="00530036">
        <w:rPr>
          <w:rFonts w:asciiTheme="minorHAnsi" w:hAnsiTheme="minorHAnsi" w:cs="Arial"/>
          <w:szCs w:val="24"/>
          <w:lang w:eastAsia="en-GB"/>
        </w:rPr>
        <w:t>Merton</w:t>
      </w:r>
      <w:r w:rsidR="0010413E">
        <w:rPr>
          <w:rFonts w:asciiTheme="minorHAnsi" w:hAnsiTheme="minorHAnsi" w:cs="Arial"/>
          <w:szCs w:val="24"/>
          <w:lang w:eastAsia="en-GB"/>
        </w:rPr>
        <w:t xml:space="preserve"> </w:t>
      </w:r>
      <w:r w:rsidR="00DC47A3" w:rsidRPr="00530036">
        <w:rPr>
          <w:rFonts w:asciiTheme="minorHAnsi" w:hAnsiTheme="minorHAnsi" w:cs="Arial"/>
          <w:szCs w:val="24"/>
          <w:lang w:eastAsia="en-GB"/>
        </w:rPr>
        <w:t xml:space="preserve">and </w:t>
      </w:r>
      <w:r w:rsidR="0028672A" w:rsidRPr="00530036">
        <w:rPr>
          <w:rFonts w:asciiTheme="minorHAnsi" w:hAnsiTheme="minorHAnsi" w:cs="Arial"/>
          <w:szCs w:val="24"/>
          <w:lang w:eastAsia="en-GB"/>
        </w:rPr>
        <w:t>Wands</w:t>
      </w:r>
      <w:r w:rsidR="00DC47A3" w:rsidRPr="00530036">
        <w:rPr>
          <w:rFonts w:asciiTheme="minorHAnsi" w:hAnsiTheme="minorHAnsi" w:cs="Arial"/>
          <w:szCs w:val="24"/>
          <w:lang w:eastAsia="en-GB"/>
        </w:rPr>
        <w:t>worth Clinical Commissioning Group (CCG).</w:t>
      </w:r>
    </w:p>
    <w:p w:rsidR="00861B7D" w:rsidRPr="00530036" w:rsidRDefault="00861B7D" w:rsidP="00373F6A">
      <w:pPr>
        <w:jc w:val="both"/>
        <w:rPr>
          <w:rFonts w:asciiTheme="minorHAnsi" w:hAnsiTheme="minorHAnsi" w:cs="Arial"/>
          <w:szCs w:val="24"/>
          <w:lang w:eastAsia="en-GB"/>
        </w:rPr>
      </w:pPr>
    </w:p>
    <w:p w:rsidR="00530036" w:rsidRDefault="00530036" w:rsidP="00373F6A">
      <w:pPr>
        <w:jc w:val="both"/>
        <w:rPr>
          <w:rFonts w:asciiTheme="minorHAnsi" w:hAnsiTheme="minorHAnsi" w:cs="Arial"/>
          <w:szCs w:val="24"/>
          <w:lang w:eastAsia="en-GB"/>
        </w:rPr>
      </w:pPr>
      <w:r w:rsidRPr="00530036">
        <w:rPr>
          <w:rFonts w:asciiTheme="minorHAnsi" w:hAnsiTheme="minorHAnsi" w:cs="Arial"/>
          <w:szCs w:val="24"/>
          <w:lang w:eastAsia="en-GB"/>
        </w:rPr>
        <w:t xml:space="preserve">This MOI shares </w:t>
      </w:r>
      <w:r>
        <w:rPr>
          <w:rFonts w:asciiTheme="minorHAnsi" w:hAnsiTheme="minorHAnsi" w:cs="Arial"/>
          <w:szCs w:val="24"/>
          <w:lang w:eastAsia="en-GB"/>
        </w:rPr>
        <w:t xml:space="preserve">the </w:t>
      </w:r>
      <w:r w:rsidRPr="00530036">
        <w:rPr>
          <w:rFonts w:asciiTheme="minorHAnsi" w:hAnsiTheme="minorHAnsi" w:cs="Arial"/>
          <w:szCs w:val="24"/>
          <w:lang w:eastAsia="en-GB"/>
        </w:rPr>
        <w:t xml:space="preserve">key outcomes intended from the service as well as the current assumptions being made to inform the case for change. </w:t>
      </w:r>
    </w:p>
    <w:p w:rsidR="00861B7D" w:rsidRPr="00530036" w:rsidRDefault="00861B7D" w:rsidP="00373F6A">
      <w:pPr>
        <w:jc w:val="both"/>
        <w:rPr>
          <w:rFonts w:asciiTheme="minorHAnsi" w:hAnsiTheme="minorHAnsi" w:cs="Arial"/>
          <w:szCs w:val="24"/>
          <w:lang w:eastAsia="en-GB"/>
        </w:rPr>
      </w:pPr>
    </w:p>
    <w:p w:rsidR="000725E1" w:rsidRDefault="00530036" w:rsidP="00373F6A">
      <w:pPr>
        <w:jc w:val="both"/>
        <w:rPr>
          <w:rFonts w:asciiTheme="minorHAnsi" w:hAnsiTheme="minorHAnsi" w:cs="Arial"/>
          <w:szCs w:val="24"/>
          <w:lang w:eastAsia="en-GB"/>
        </w:rPr>
      </w:pPr>
      <w:r w:rsidRPr="00530036">
        <w:rPr>
          <w:rFonts w:asciiTheme="minorHAnsi" w:hAnsiTheme="minorHAnsi" w:cs="Arial"/>
          <w:szCs w:val="24"/>
          <w:lang w:eastAsia="en-GB"/>
        </w:rPr>
        <w:t xml:space="preserve">The </w:t>
      </w:r>
      <w:r w:rsidR="0010413E">
        <w:rPr>
          <w:rFonts w:asciiTheme="minorHAnsi" w:hAnsiTheme="minorHAnsi" w:cs="Arial"/>
          <w:szCs w:val="24"/>
          <w:lang w:eastAsia="en-GB"/>
        </w:rPr>
        <w:t xml:space="preserve">Merton &amp; Wandsworth </w:t>
      </w:r>
      <w:r w:rsidRPr="00530036">
        <w:rPr>
          <w:rFonts w:asciiTheme="minorHAnsi" w:hAnsiTheme="minorHAnsi" w:cs="Arial"/>
          <w:szCs w:val="24"/>
          <w:lang w:eastAsia="en-GB"/>
        </w:rPr>
        <w:t xml:space="preserve">CCG are considering a collaborative commissioning of a singular contractual </w:t>
      </w:r>
      <w:r w:rsidR="0010413E">
        <w:rPr>
          <w:rFonts w:asciiTheme="minorHAnsi" w:hAnsiTheme="minorHAnsi" w:cs="Arial"/>
          <w:szCs w:val="24"/>
          <w:lang w:eastAsia="en-GB"/>
        </w:rPr>
        <w:t xml:space="preserve">IVF service </w:t>
      </w:r>
      <w:r w:rsidRPr="00530036">
        <w:rPr>
          <w:rFonts w:asciiTheme="minorHAnsi" w:hAnsiTheme="minorHAnsi" w:cs="Arial"/>
          <w:szCs w:val="24"/>
          <w:lang w:eastAsia="en-GB"/>
        </w:rPr>
        <w:t>solution and market engagement intends to test and validate both the assumptions being made and to explore the level of interest from the market.</w:t>
      </w:r>
    </w:p>
    <w:p w:rsidR="00861B7D" w:rsidRPr="00530036" w:rsidRDefault="00861B7D" w:rsidP="00373F6A">
      <w:pPr>
        <w:jc w:val="both"/>
        <w:rPr>
          <w:rFonts w:asciiTheme="minorHAnsi" w:hAnsiTheme="minorHAnsi" w:cs="Arial"/>
          <w:szCs w:val="24"/>
          <w:lang w:eastAsia="en-GB"/>
        </w:rPr>
      </w:pPr>
    </w:p>
    <w:p w:rsidR="00530036" w:rsidRDefault="00F22CD6" w:rsidP="00373F6A">
      <w:pPr>
        <w:jc w:val="both"/>
        <w:rPr>
          <w:rFonts w:asciiTheme="minorHAnsi" w:hAnsiTheme="minorHAnsi" w:cs="Arial"/>
          <w:szCs w:val="24"/>
          <w:lang w:eastAsia="en-GB"/>
        </w:rPr>
      </w:pPr>
      <w:r w:rsidRPr="00530036">
        <w:rPr>
          <w:rFonts w:asciiTheme="minorHAnsi" w:hAnsiTheme="minorHAnsi" w:cs="Arial"/>
          <w:szCs w:val="24"/>
          <w:lang w:eastAsia="en-GB"/>
        </w:rPr>
        <w:t xml:space="preserve">The information </w:t>
      </w:r>
      <w:r w:rsidR="00530036" w:rsidRPr="00530036">
        <w:rPr>
          <w:rFonts w:asciiTheme="minorHAnsi" w:hAnsiTheme="minorHAnsi" w:cs="Arial"/>
          <w:szCs w:val="24"/>
          <w:lang w:eastAsia="en-GB"/>
        </w:rPr>
        <w:t xml:space="preserve">currently </w:t>
      </w:r>
      <w:r w:rsidRPr="00530036">
        <w:rPr>
          <w:rFonts w:asciiTheme="minorHAnsi" w:hAnsiTheme="minorHAnsi" w:cs="Arial"/>
          <w:szCs w:val="24"/>
          <w:lang w:eastAsia="en-GB"/>
        </w:rPr>
        <w:t xml:space="preserve">being shared </w:t>
      </w:r>
      <w:r w:rsidR="00530036" w:rsidRPr="00530036">
        <w:rPr>
          <w:rFonts w:asciiTheme="minorHAnsi" w:hAnsiTheme="minorHAnsi" w:cs="Arial"/>
          <w:szCs w:val="24"/>
          <w:lang w:eastAsia="en-GB"/>
        </w:rPr>
        <w:t>through this MOI may be subject to change and revision following market engagement, so the content should not be relied upon as the basis of any response to any potential future procurement or contracting process.</w:t>
      </w:r>
    </w:p>
    <w:p w:rsidR="00861B7D" w:rsidRPr="00530036" w:rsidRDefault="00861B7D" w:rsidP="00373F6A">
      <w:pPr>
        <w:jc w:val="both"/>
        <w:rPr>
          <w:rFonts w:asciiTheme="minorHAnsi" w:hAnsiTheme="minorHAnsi" w:cs="Arial"/>
          <w:szCs w:val="24"/>
          <w:lang w:eastAsia="en-GB"/>
        </w:rPr>
      </w:pPr>
    </w:p>
    <w:p w:rsidR="000725E1" w:rsidRPr="00530036" w:rsidRDefault="00530036" w:rsidP="00373F6A">
      <w:pPr>
        <w:jc w:val="both"/>
        <w:rPr>
          <w:rFonts w:asciiTheme="minorHAnsi" w:hAnsiTheme="minorHAnsi" w:cs="Arial"/>
          <w:szCs w:val="24"/>
        </w:rPr>
      </w:pPr>
      <w:r w:rsidRPr="00530036">
        <w:rPr>
          <w:rFonts w:asciiTheme="minorHAnsi" w:hAnsiTheme="minorHAnsi" w:cs="Arial"/>
          <w:szCs w:val="24"/>
        </w:rPr>
        <w:t xml:space="preserve">Providers </w:t>
      </w:r>
      <w:r w:rsidR="00C44261">
        <w:rPr>
          <w:rFonts w:asciiTheme="minorHAnsi" w:hAnsiTheme="minorHAnsi" w:cs="Arial"/>
          <w:szCs w:val="24"/>
        </w:rPr>
        <w:t xml:space="preserve">who </w:t>
      </w:r>
      <w:r w:rsidRPr="00530036">
        <w:rPr>
          <w:rFonts w:asciiTheme="minorHAnsi" w:hAnsiTheme="minorHAnsi" w:cs="Arial"/>
          <w:szCs w:val="24"/>
        </w:rPr>
        <w:t xml:space="preserve">have a potential interest in being involved in providing a </w:t>
      </w:r>
      <w:r w:rsidR="0010413E">
        <w:rPr>
          <w:rFonts w:asciiTheme="minorHAnsi" w:hAnsiTheme="minorHAnsi" w:cs="Arial"/>
          <w:szCs w:val="24"/>
        </w:rPr>
        <w:t>Merton and Wandsworth IVF</w:t>
      </w:r>
      <w:r w:rsidRPr="00530036">
        <w:rPr>
          <w:rFonts w:asciiTheme="minorHAnsi" w:hAnsiTheme="minorHAnsi" w:cs="Arial"/>
          <w:szCs w:val="24"/>
        </w:rPr>
        <w:t xml:space="preserve"> Service are invited to engage with the CCGs including reviewing and comment</w:t>
      </w:r>
      <w:r w:rsidR="00C44261">
        <w:rPr>
          <w:rFonts w:asciiTheme="minorHAnsi" w:hAnsiTheme="minorHAnsi" w:cs="Arial"/>
          <w:szCs w:val="24"/>
        </w:rPr>
        <w:t>ing</w:t>
      </w:r>
      <w:r w:rsidRPr="00530036">
        <w:rPr>
          <w:rFonts w:asciiTheme="minorHAnsi" w:hAnsiTheme="minorHAnsi" w:cs="Arial"/>
          <w:szCs w:val="24"/>
        </w:rPr>
        <w:t xml:space="preserve"> on the draft Service Specification and associated commercial features of the contractual approach being developed.</w:t>
      </w:r>
    </w:p>
    <w:p w:rsidR="00CF38B9" w:rsidRDefault="00CF38B9" w:rsidP="00373F6A">
      <w:pPr>
        <w:jc w:val="both"/>
        <w:rPr>
          <w:rFonts w:asciiTheme="minorHAnsi" w:hAnsiTheme="minorHAnsi" w:cs="Arial"/>
          <w:szCs w:val="24"/>
        </w:rPr>
      </w:pPr>
    </w:p>
    <w:p w:rsidR="00CF38B9" w:rsidRPr="00872381" w:rsidRDefault="00653189" w:rsidP="00373F6A">
      <w:pPr>
        <w:pStyle w:val="ListParagraph"/>
        <w:numPr>
          <w:ilvl w:val="0"/>
          <w:numId w:val="20"/>
        </w:numPr>
        <w:spacing w:after="0" w:line="240" w:lineRule="auto"/>
        <w:jc w:val="both"/>
        <w:rPr>
          <w:rFonts w:asciiTheme="minorHAnsi" w:hAnsiTheme="minorHAnsi" w:cs="Arial"/>
          <w:b/>
          <w:color w:val="0070C0"/>
          <w:sz w:val="32"/>
          <w:szCs w:val="32"/>
        </w:rPr>
      </w:pPr>
      <w:r w:rsidRPr="00872381">
        <w:rPr>
          <w:rFonts w:asciiTheme="minorHAnsi" w:hAnsiTheme="minorHAnsi" w:cs="Arial"/>
          <w:b/>
          <w:color w:val="0070C0"/>
          <w:sz w:val="32"/>
          <w:szCs w:val="32"/>
        </w:rPr>
        <w:t>BACKGROUND: CURRENT SERVICE PROVISION</w:t>
      </w:r>
    </w:p>
    <w:p w:rsidR="005B5C18" w:rsidRPr="005B5C18" w:rsidRDefault="005B5C18" w:rsidP="00373F6A">
      <w:pPr>
        <w:jc w:val="both"/>
        <w:rPr>
          <w:rFonts w:asciiTheme="minorHAnsi" w:hAnsiTheme="minorHAnsi" w:cs="Arial"/>
          <w:b/>
          <w:color w:val="0070C0"/>
          <w:sz w:val="36"/>
          <w:szCs w:val="36"/>
        </w:rPr>
      </w:pPr>
    </w:p>
    <w:p w:rsidR="00E91853"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All patients across South West London are referred to a single access and triage</w:t>
      </w:r>
      <w:r w:rsidR="00E91853">
        <w:rPr>
          <w:rFonts w:asciiTheme="minorHAnsi" w:hAnsiTheme="minorHAnsi" w:cstheme="minorHAnsi"/>
          <w:szCs w:val="24"/>
        </w:rPr>
        <w:t xml:space="preserve"> </w:t>
      </w:r>
      <w:r w:rsidRPr="005B5C18">
        <w:rPr>
          <w:rFonts w:asciiTheme="minorHAnsi" w:hAnsiTheme="minorHAnsi" w:cstheme="minorHAnsi"/>
          <w:szCs w:val="24"/>
        </w:rPr>
        <w:t xml:space="preserve">service for IVF, </w:t>
      </w:r>
    </w:p>
    <w:p w:rsidR="00E91853" w:rsidRDefault="00E91853" w:rsidP="00E91853">
      <w:pPr>
        <w:ind w:left="454" w:hanging="454"/>
        <w:jc w:val="both"/>
        <w:rPr>
          <w:rFonts w:asciiTheme="minorHAnsi" w:hAnsiTheme="minorHAnsi" w:cstheme="minorHAnsi"/>
          <w:szCs w:val="24"/>
        </w:rPr>
      </w:pPr>
      <w:r>
        <w:rPr>
          <w:rFonts w:asciiTheme="minorHAnsi" w:hAnsiTheme="minorHAnsi" w:cstheme="minorHAnsi"/>
          <w:szCs w:val="24"/>
        </w:rPr>
        <w:t>m</w:t>
      </w:r>
      <w:r w:rsidR="005B5C18" w:rsidRPr="005B5C18">
        <w:rPr>
          <w:rFonts w:asciiTheme="minorHAnsi" w:hAnsiTheme="minorHAnsi" w:cstheme="minorHAnsi"/>
          <w:szCs w:val="24"/>
        </w:rPr>
        <w:t>anaged by Epsom &amp; St. Helier Hospitals (ESH). From this point</w:t>
      </w:r>
      <w:r>
        <w:rPr>
          <w:rFonts w:asciiTheme="minorHAnsi" w:hAnsiTheme="minorHAnsi" w:cstheme="minorHAnsi"/>
          <w:szCs w:val="24"/>
        </w:rPr>
        <w:t>, p</w:t>
      </w:r>
      <w:r w:rsidR="005B5C18" w:rsidRPr="005B5C18">
        <w:rPr>
          <w:rFonts w:asciiTheme="minorHAnsi" w:hAnsiTheme="minorHAnsi" w:cstheme="minorHAnsi"/>
          <w:szCs w:val="24"/>
        </w:rPr>
        <w:t xml:space="preserve">atients are given choice of their </w:t>
      </w:r>
    </w:p>
    <w:p w:rsidR="005B5C18" w:rsidRPr="008359B4" w:rsidRDefault="00E91853" w:rsidP="00E91853">
      <w:pPr>
        <w:ind w:left="454" w:hanging="454"/>
        <w:jc w:val="both"/>
        <w:rPr>
          <w:rFonts w:cs="Arial"/>
          <w:sz w:val="22"/>
        </w:rPr>
      </w:pPr>
      <w:r>
        <w:rPr>
          <w:rFonts w:asciiTheme="minorHAnsi" w:hAnsiTheme="minorHAnsi" w:cstheme="minorHAnsi"/>
          <w:szCs w:val="24"/>
        </w:rPr>
        <w:t>p</w:t>
      </w:r>
      <w:r w:rsidR="005B5C18" w:rsidRPr="005B5C18">
        <w:rPr>
          <w:rFonts w:asciiTheme="minorHAnsi" w:hAnsiTheme="minorHAnsi" w:cstheme="minorHAnsi"/>
          <w:szCs w:val="24"/>
        </w:rPr>
        <w:t xml:space="preserve">referred IVF service, which is provided </w:t>
      </w:r>
      <w:r>
        <w:rPr>
          <w:rFonts w:asciiTheme="minorHAnsi" w:hAnsiTheme="minorHAnsi" w:cstheme="minorHAnsi"/>
          <w:szCs w:val="24"/>
        </w:rPr>
        <w:t>d</w:t>
      </w:r>
      <w:r w:rsidR="005B5C18" w:rsidRPr="005B5C18">
        <w:rPr>
          <w:rFonts w:asciiTheme="minorHAnsi" w:hAnsiTheme="minorHAnsi" w:cstheme="minorHAnsi"/>
          <w:szCs w:val="24"/>
        </w:rPr>
        <w:t>ifferently in Merton and Wandsworth</w:t>
      </w:r>
      <w:r w:rsidR="005B5C18" w:rsidRPr="008359B4">
        <w:rPr>
          <w:rFonts w:cs="Arial"/>
          <w:sz w:val="22"/>
        </w:rPr>
        <w:t xml:space="preserve">. </w:t>
      </w:r>
    </w:p>
    <w:p w:rsidR="005B5C18" w:rsidRPr="008359B4" w:rsidRDefault="005B5C18" w:rsidP="00E91853">
      <w:pPr>
        <w:ind w:left="454" w:hanging="454"/>
        <w:jc w:val="both"/>
        <w:rPr>
          <w:rFonts w:cs="Arial"/>
          <w:sz w:val="22"/>
        </w:rPr>
      </w:pPr>
    </w:p>
    <w:p w:rsidR="005B5C18" w:rsidRPr="005B5C18"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In Merton, the service providers are:</w:t>
      </w:r>
    </w:p>
    <w:p w:rsidR="005B5C18" w:rsidRPr="005B5C18" w:rsidRDefault="005B5C18" w:rsidP="00E91853">
      <w:pPr>
        <w:ind w:left="454" w:hanging="454"/>
        <w:jc w:val="both"/>
        <w:rPr>
          <w:rFonts w:asciiTheme="minorHAnsi" w:hAnsiTheme="minorHAnsi" w:cstheme="minorHAnsi"/>
          <w:szCs w:val="24"/>
        </w:rPr>
      </w:pPr>
    </w:p>
    <w:p w:rsidR="005B5C18" w:rsidRPr="005B5C18"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 xml:space="preserve">       -  AQP Chelsea and Westminster Hospital NHS Foundation Trust.</w:t>
      </w:r>
    </w:p>
    <w:p w:rsidR="005B5C18" w:rsidRPr="005B5C18"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 xml:space="preserve">       -  Create Health Ltd AQP.</w:t>
      </w:r>
    </w:p>
    <w:p w:rsidR="005B5C18" w:rsidRPr="005B5C18"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 xml:space="preserve">       -  AQP Epsom And St Helier University Hospitals NHS Trust.</w:t>
      </w:r>
    </w:p>
    <w:p w:rsidR="005B5C18" w:rsidRPr="005B5C18"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 xml:space="preserve">       -  AQP Guys &amp; St Thomas NHS FT Trust.</w:t>
      </w:r>
    </w:p>
    <w:p w:rsidR="005B5C18" w:rsidRDefault="005B5C18" w:rsidP="00E91853">
      <w:pPr>
        <w:ind w:left="454" w:hanging="454"/>
        <w:jc w:val="both"/>
        <w:rPr>
          <w:rFonts w:cs="Arial"/>
          <w:sz w:val="22"/>
        </w:rPr>
      </w:pPr>
      <w:r w:rsidRPr="005B5C18">
        <w:rPr>
          <w:rFonts w:asciiTheme="minorHAnsi" w:hAnsiTheme="minorHAnsi" w:cstheme="minorHAnsi"/>
          <w:szCs w:val="24"/>
        </w:rPr>
        <w:t xml:space="preserve">       -  AQP Kingston Hospital Foundation Trust</w:t>
      </w:r>
      <w:r w:rsidRPr="00175205">
        <w:rPr>
          <w:rFonts w:cs="Arial"/>
          <w:sz w:val="22"/>
        </w:rPr>
        <w:t xml:space="preserve">. </w:t>
      </w:r>
    </w:p>
    <w:p w:rsidR="005B5C18" w:rsidRPr="00175205" w:rsidRDefault="005B5C18" w:rsidP="00E91853">
      <w:pPr>
        <w:ind w:left="454" w:hanging="454"/>
        <w:jc w:val="both"/>
        <w:rPr>
          <w:rFonts w:cs="Arial"/>
          <w:sz w:val="22"/>
        </w:rPr>
      </w:pPr>
    </w:p>
    <w:p w:rsidR="00B804A7"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 xml:space="preserve">In Wandsworth, services are delivered by local acute Trusts at non-PbR rates, </w:t>
      </w:r>
    </w:p>
    <w:p w:rsidR="00B804A7"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 xml:space="preserve">(which are slightly different at each Trust). Wandsworth services are provided by </w:t>
      </w:r>
      <w:r w:rsidR="00373F6A" w:rsidRPr="005B5C18">
        <w:rPr>
          <w:rFonts w:asciiTheme="minorHAnsi" w:hAnsiTheme="minorHAnsi" w:cstheme="minorHAnsi"/>
          <w:szCs w:val="24"/>
        </w:rPr>
        <w:t>all</w:t>
      </w:r>
      <w:r w:rsidRPr="005B5C18">
        <w:rPr>
          <w:rFonts w:asciiTheme="minorHAnsi" w:hAnsiTheme="minorHAnsi" w:cstheme="minorHAnsi"/>
          <w:szCs w:val="24"/>
        </w:rPr>
        <w:t xml:space="preserve"> the acute </w:t>
      </w:r>
    </w:p>
    <w:p w:rsidR="005B5C18" w:rsidRPr="005B5C18" w:rsidRDefault="00B804A7" w:rsidP="00E91853">
      <w:pPr>
        <w:ind w:left="454" w:hanging="454"/>
        <w:jc w:val="both"/>
        <w:rPr>
          <w:rFonts w:asciiTheme="minorHAnsi" w:hAnsiTheme="minorHAnsi" w:cstheme="minorHAnsi"/>
          <w:szCs w:val="24"/>
        </w:rPr>
      </w:pPr>
      <w:r>
        <w:rPr>
          <w:rFonts w:asciiTheme="minorHAnsi" w:hAnsiTheme="minorHAnsi" w:cstheme="minorHAnsi"/>
          <w:szCs w:val="24"/>
        </w:rPr>
        <w:lastRenderedPageBreak/>
        <w:t>T</w:t>
      </w:r>
      <w:r w:rsidR="005B5C18" w:rsidRPr="005B5C18">
        <w:rPr>
          <w:rFonts w:asciiTheme="minorHAnsi" w:hAnsiTheme="minorHAnsi" w:cstheme="minorHAnsi"/>
          <w:szCs w:val="24"/>
        </w:rPr>
        <w:t>rusts mentioned. However, no services are provided by Create Health Ltd for Wandsworth.</w:t>
      </w:r>
    </w:p>
    <w:p w:rsidR="005B5C18" w:rsidRPr="005B5C18" w:rsidRDefault="005B5C18" w:rsidP="00E91853">
      <w:pPr>
        <w:ind w:left="454" w:hanging="454"/>
        <w:jc w:val="both"/>
        <w:rPr>
          <w:rFonts w:asciiTheme="minorHAnsi" w:hAnsiTheme="minorHAnsi" w:cstheme="minorHAnsi"/>
          <w:sz w:val="22"/>
        </w:rPr>
      </w:pPr>
    </w:p>
    <w:p w:rsidR="005B5C18" w:rsidRDefault="005B5C18" w:rsidP="00E91853">
      <w:pPr>
        <w:ind w:left="454" w:hanging="454"/>
        <w:jc w:val="both"/>
        <w:rPr>
          <w:rFonts w:asciiTheme="minorHAnsi" w:hAnsiTheme="minorHAnsi" w:cstheme="minorHAnsi"/>
          <w:szCs w:val="24"/>
        </w:rPr>
      </w:pPr>
      <w:r w:rsidRPr="005B5C18">
        <w:rPr>
          <w:rFonts w:asciiTheme="minorHAnsi" w:hAnsiTheme="minorHAnsi" w:cstheme="minorHAnsi"/>
          <w:szCs w:val="24"/>
        </w:rPr>
        <w:t xml:space="preserve">Existing Merton AQP contracts are due to expire at the end of March 2019. </w:t>
      </w:r>
    </w:p>
    <w:p w:rsidR="00B804A7" w:rsidRDefault="00B804A7" w:rsidP="00E91853">
      <w:pPr>
        <w:ind w:left="454" w:hanging="454"/>
        <w:jc w:val="both"/>
        <w:rPr>
          <w:rFonts w:asciiTheme="minorHAnsi" w:hAnsiTheme="minorHAnsi" w:cstheme="minorHAnsi"/>
          <w:szCs w:val="24"/>
        </w:rPr>
      </w:pPr>
    </w:p>
    <w:p w:rsidR="00B1060B" w:rsidRPr="00872381" w:rsidRDefault="00B1060B" w:rsidP="00373F6A">
      <w:pPr>
        <w:pStyle w:val="ListParagraph"/>
        <w:numPr>
          <w:ilvl w:val="0"/>
          <w:numId w:val="20"/>
        </w:numPr>
        <w:jc w:val="both"/>
        <w:rPr>
          <w:rFonts w:asciiTheme="minorHAnsi" w:hAnsiTheme="minorHAnsi" w:cstheme="minorHAnsi"/>
          <w:b/>
          <w:color w:val="548DD4" w:themeColor="text2" w:themeTint="99"/>
          <w:sz w:val="32"/>
          <w:szCs w:val="32"/>
        </w:rPr>
      </w:pPr>
      <w:r w:rsidRPr="00872381">
        <w:rPr>
          <w:rFonts w:asciiTheme="minorHAnsi" w:hAnsiTheme="minorHAnsi" w:cstheme="minorHAnsi"/>
          <w:b/>
          <w:color w:val="548DD4" w:themeColor="text2" w:themeTint="99"/>
          <w:sz w:val="32"/>
          <w:szCs w:val="32"/>
        </w:rPr>
        <w:t>T</w:t>
      </w:r>
      <w:r w:rsidR="00872381" w:rsidRPr="00872381">
        <w:rPr>
          <w:rFonts w:asciiTheme="minorHAnsi" w:hAnsiTheme="minorHAnsi" w:cstheme="minorHAnsi"/>
          <w:b/>
          <w:color w:val="548DD4" w:themeColor="text2" w:themeTint="99"/>
          <w:sz w:val="32"/>
          <w:szCs w:val="32"/>
        </w:rPr>
        <w:t>HE</w:t>
      </w:r>
      <w:r w:rsidRPr="00872381">
        <w:rPr>
          <w:rFonts w:asciiTheme="minorHAnsi" w:hAnsiTheme="minorHAnsi" w:cstheme="minorHAnsi"/>
          <w:b/>
          <w:color w:val="548DD4" w:themeColor="text2" w:themeTint="99"/>
          <w:sz w:val="32"/>
          <w:szCs w:val="32"/>
        </w:rPr>
        <w:t xml:space="preserve"> IVF S</w:t>
      </w:r>
      <w:r w:rsidR="00872381" w:rsidRPr="00872381">
        <w:rPr>
          <w:rFonts w:asciiTheme="minorHAnsi" w:hAnsiTheme="minorHAnsi" w:cstheme="minorHAnsi"/>
          <w:b/>
          <w:color w:val="548DD4" w:themeColor="text2" w:themeTint="99"/>
          <w:sz w:val="32"/>
          <w:szCs w:val="32"/>
        </w:rPr>
        <w:t>ERVICE</w:t>
      </w:r>
      <w:r w:rsidRPr="00872381">
        <w:rPr>
          <w:rFonts w:asciiTheme="minorHAnsi" w:hAnsiTheme="minorHAnsi" w:cstheme="minorHAnsi"/>
          <w:b/>
          <w:color w:val="548DD4" w:themeColor="text2" w:themeTint="99"/>
          <w:sz w:val="32"/>
          <w:szCs w:val="32"/>
        </w:rPr>
        <w:t xml:space="preserve"> L</w:t>
      </w:r>
      <w:r w:rsidR="00872381" w:rsidRPr="00872381">
        <w:rPr>
          <w:rFonts w:asciiTheme="minorHAnsi" w:hAnsiTheme="minorHAnsi" w:cstheme="minorHAnsi"/>
          <w:b/>
          <w:color w:val="548DD4" w:themeColor="text2" w:themeTint="99"/>
          <w:sz w:val="32"/>
          <w:szCs w:val="32"/>
        </w:rPr>
        <w:t>EVEL</w:t>
      </w:r>
      <w:r w:rsidRPr="00872381">
        <w:rPr>
          <w:rFonts w:asciiTheme="minorHAnsi" w:hAnsiTheme="minorHAnsi" w:cstheme="minorHAnsi"/>
          <w:b/>
          <w:color w:val="548DD4" w:themeColor="text2" w:themeTint="99"/>
          <w:sz w:val="32"/>
          <w:szCs w:val="32"/>
        </w:rPr>
        <w:t xml:space="preserve"> </w:t>
      </w:r>
    </w:p>
    <w:p w:rsidR="00B1060B" w:rsidRDefault="00B1060B" w:rsidP="00373F6A">
      <w:pPr>
        <w:pStyle w:val="Default"/>
        <w:ind w:left="496" w:hanging="496"/>
        <w:jc w:val="both"/>
        <w:rPr>
          <w:rFonts w:asciiTheme="minorHAnsi" w:hAnsiTheme="minorHAnsi" w:cstheme="minorHAnsi"/>
        </w:rPr>
      </w:pPr>
      <w:r w:rsidRPr="00B1060B">
        <w:rPr>
          <w:rFonts w:asciiTheme="minorHAnsi" w:hAnsiTheme="minorHAnsi" w:cstheme="minorHAnsi"/>
        </w:rPr>
        <w:t xml:space="preserve">The IVF Service commissioned by Merton &amp; Wandsworth CCG provides an </w:t>
      </w:r>
      <w:r w:rsidR="00B804A7">
        <w:rPr>
          <w:rFonts w:asciiTheme="minorHAnsi" w:hAnsiTheme="minorHAnsi" w:cstheme="minorHAnsi"/>
        </w:rPr>
        <w:t>Assisted</w:t>
      </w:r>
    </w:p>
    <w:p w:rsidR="00B804A7" w:rsidRDefault="00B1060B" w:rsidP="00373F6A">
      <w:pPr>
        <w:pStyle w:val="Default"/>
        <w:ind w:left="496" w:hanging="496"/>
        <w:jc w:val="both"/>
        <w:rPr>
          <w:rFonts w:asciiTheme="minorHAnsi" w:hAnsiTheme="minorHAnsi" w:cstheme="minorHAnsi"/>
        </w:rPr>
      </w:pPr>
      <w:r w:rsidRPr="00B1060B">
        <w:rPr>
          <w:rFonts w:asciiTheme="minorHAnsi" w:hAnsiTheme="minorHAnsi" w:cstheme="minorHAnsi"/>
        </w:rPr>
        <w:t xml:space="preserve">Conception Service which offers a range of appropriate assisted conception services for couples </w:t>
      </w:r>
    </w:p>
    <w:p w:rsidR="00B1060B" w:rsidRDefault="00B804A7" w:rsidP="00373F6A">
      <w:pPr>
        <w:pStyle w:val="Default"/>
        <w:ind w:left="496" w:hanging="496"/>
        <w:jc w:val="both"/>
        <w:rPr>
          <w:rFonts w:asciiTheme="minorHAnsi" w:hAnsiTheme="minorHAnsi" w:cstheme="minorHAnsi"/>
        </w:rPr>
      </w:pPr>
      <w:r>
        <w:rPr>
          <w:rFonts w:asciiTheme="minorHAnsi" w:hAnsiTheme="minorHAnsi" w:cstheme="minorHAnsi"/>
        </w:rPr>
        <w:t>w</w:t>
      </w:r>
      <w:r w:rsidR="00B1060B" w:rsidRPr="00B1060B">
        <w:rPr>
          <w:rFonts w:asciiTheme="minorHAnsi" w:hAnsiTheme="minorHAnsi" w:cstheme="minorHAnsi"/>
        </w:rPr>
        <w:t>ho meet the eligibility criteria.</w:t>
      </w:r>
    </w:p>
    <w:p w:rsidR="00B1060B" w:rsidRDefault="00B1060B" w:rsidP="00373F6A">
      <w:pPr>
        <w:pStyle w:val="Default"/>
        <w:ind w:left="496" w:hanging="496"/>
        <w:jc w:val="both"/>
        <w:rPr>
          <w:rFonts w:asciiTheme="minorHAnsi" w:hAnsiTheme="minorHAnsi" w:cstheme="minorHAnsi"/>
        </w:rPr>
      </w:pPr>
    </w:p>
    <w:p w:rsidR="00B804A7" w:rsidRDefault="00B1060B" w:rsidP="00373F6A">
      <w:pPr>
        <w:pStyle w:val="Default"/>
        <w:ind w:left="496" w:hanging="496"/>
        <w:jc w:val="both"/>
        <w:rPr>
          <w:rFonts w:asciiTheme="minorHAnsi" w:hAnsiTheme="minorHAnsi" w:cstheme="minorHAnsi"/>
        </w:rPr>
      </w:pPr>
      <w:r w:rsidRPr="00B1060B">
        <w:rPr>
          <w:rFonts w:asciiTheme="minorHAnsi" w:hAnsiTheme="minorHAnsi" w:cstheme="minorHAnsi"/>
        </w:rPr>
        <w:t>Infertility is a disease of the reproductive system defined by the failure to</w:t>
      </w:r>
      <w:r w:rsidR="00B804A7">
        <w:rPr>
          <w:rFonts w:asciiTheme="minorHAnsi" w:hAnsiTheme="minorHAnsi" w:cstheme="minorHAnsi"/>
        </w:rPr>
        <w:t xml:space="preserve"> a</w:t>
      </w:r>
      <w:r w:rsidRPr="00B1060B">
        <w:rPr>
          <w:rFonts w:asciiTheme="minorHAnsi" w:hAnsiTheme="minorHAnsi" w:cstheme="minorHAnsi"/>
        </w:rPr>
        <w:t>chieve a clinical</w:t>
      </w:r>
    </w:p>
    <w:p w:rsidR="00373F6A" w:rsidRDefault="00B804A7" w:rsidP="00373F6A">
      <w:pPr>
        <w:pStyle w:val="Default"/>
        <w:ind w:left="496" w:hanging="496"/>
        <w:jc w:val="both"/>
        <w:rPr>
          <w:rFonts w:asciiTheme="minorHAnsi" w:hAnsiTheme="minorHAnsi" w:cstheme="minorHAnsi"/>
        </w:rPr>
      </w:pPr>
      <w:r>
        <w:rPr>
          <w:rFonts w:asciiTheme="minorHAnsi" w:hAnsiTheme="minorHAnsi" w:cstheme="minorHAnsi"/>
        </w:rPr>
        <w:t>p</w:t>
      </w:r>
      <w:r w:rsidR="00B1060B" w:rsidRPr="00B1060B">
        <w:rPr>
          <w:rFonts w:asciiTheme="minorHAnsi" w:hAnsiTheme="minorHAnsi" w:cstheme="minorHAnsi"/>
        </w:rPr>
        <w:t>regnancy after 12 months or more of regular unprotected</w:t>
      </w:r>
      <w:r>
        <w:rPr>
          <w:rFonts w:asciiTheme="minorHAnsi" w:hAnsiTheme="minorHAnsi" w:cstheme="minorHAnsi"/>
        </w:rPr>
        <w:t xml:space="preserve"> </w:t>
      </w:r>
      <w:r w:rsidR="00B1060B" w:rsidRPr="00B1060B">
        <w:rPr>
          <w:rFonts w:asciiTheme="minorHAnsi" w:hAnsiTheme="minorHAnsi" w:cstheme="minorHAnsi"/>
        </w:rPr>
        <w:t xml:space="preserve">sexual intercourse. </w:t>
      </w:r>
    </w:p>
    <w:p w:rsidR="00B804A7" w:rsidRDefault="00B804A7" w:rsidP="00373F6A">
      <w:pPr>
        <w:pStyle w:val="Default"/>
        <w:ind w:left="496" w:hanging="496"/>
        <w:jc w:val="both"/>
        <w:rPr>
          <w:rFonts w:asciiTheme="minorHAnsi" w:hAnsiTheme="minorHAnsi" w:cstheme="minorHAnsi"/>
        </w:rPr>
      </w:pPr>
    </w:p>
    <w:p w:rsidR="00B804A7" w:rsidRDefault="00B1060B" w:rsidP="00373F6A">
      <w:pPr>
        <w:pStyle w:val="Default"/>
        <w:ind w:left="496" w:hanging="496"/>
        <w:jc w:val="both"/>
        <w:rPr>
          <w:rFonts w:asciiTheme="minorHAnsi" w:hAnsiTheme="minorHAnsi" w:cstheme="minorHAnsi"/>
        </w:rPr>
      </w:pPr>
      <w:r w:rsidRPr="00B1060B">
        <w:rPr>
          <w:rFonts w:asciiTheme="minorHAnsi" w:hAnsiTheme="minorHAnsi" w:cstheme="minorHAnsi"/>
          <w:color w:val="auto"/>
        </w:rPr>
        <w:t xml:space="preserve">The service aims to treat subfertility. </w:t>
      </w:r>
      <w:r w:rsidRPr="00B1060B">
        <w:rPr>
          <w:rFonts w:asciiTheme="minorHAnsi" w:hAnsiTheme="minorHAnsi" w:cstheme="minorHAnsi"/>
        </w:rPr>
        <w:t>The objective of treatment for subfertility is</w:t>
      </w:r>
      <w:r w:rsidR="00B804A7">
        <w:rPr>
          <w:rFonts w:asciiTheme="minorHAnsi" w:hAnsiTheme="minorHAnsi" w:cstheme="minorHAnsi"/>
        </w:rPr>
        <w:t xml:space="preserve"> </w:t>
      </w:r>
      <w:r w:rsidRPr="00B1060B">
        <w:rPr>
          <w:rFonts w:asciiTheme="minorHAnsi" w:hAnsiTheme="minorHAnsi" w:cstheme="minorHAnsi"/>
        </w:rPr>
        <w:t>to achieve</w:t>
      </w:r>
    </w:p>
    <w:p w:rsidR="00B804A7" w:rsidRDefault="00B1060B" w:rsidP="00373F6A">
      <w:pPr>
        <w:pStyle w:val="Default"/>
        <w:ind w:left="496" w:hanging="496"/>
        <w:jc w:val="both"/>
        <w:rPr>
          <w:rFonts w:asciiTheme="minorHAnsi" w:hAnsiTheme="minorHAnsi" w:cstheme="minorHAnsi"/>
        </w:rPr>
      </w:pPr>
      <w:r w:rsidRPr="00B1060B">
        <w:rPr>
          <w:rFonts w:asciiTheme="minorHAnsi" w:hAnsiTheme="minorHAnsi" w:cstheme="minorHAnsi"/>
        </w:rPr>
        <w:t xml:space="preserve"> successful pregnancy quickly and safely with the least intervention</w:t>
      </w:r>
      <w:r w:rsidR="00B804A7">
        <w:rPr>
          <w:rFonts w:asciiTheme="minorHAnsi" w:hAnsiTheme="minorHAnsi" w:cstheme="minorHAnsi"/>
        </w:rPr>
        <w:t xml:space="preserve"> </w:t>
      </w:r>
      <w:r w:rsidR="00373F6A">
        <w:rPr>
          <w:rFonts w:asciiTheme="minorHAnsi" w:hAnsiTheme="minorHAnsi" w:cstheme="minorHAnsi"/>
        </w:rPr>
        <w:t>r</w:t>
      </w:r>
      <w:r w:rsidRPr="00B1060B">
        <w:rPr>
          <w:rFonts w:asciiTheme="minorHAnsi" w:hAnsiTheme="minorHAnsi" w:cstheme="minorHAnsi"/>
        </w:rPr>
        <w:t>equired and the delivery of a</w:t>
      </w:r>
    </w:p>
    <w:p w:rsidR="00B804A7" w:rsidRDefault="00B1060B" w:rsidP="00373F6A">
      <w:pPr>
        <w:pStyle w:val="Default"/>
        <w:ind w:left="496" w:hanging="496"/>
        <w:jc w:val="both"/>
        <w:rPr>
          <w:rFonts w:asciiTheme="minorHAnsi" w:hAnsiTheme="minorHAnsi" w:cstheme="minorHAnsi"/>
        </w:rPr>
      </w:pPr>
      <w:r w:rsidRPr="00B1060B">
        <w:rPr>
          <w:rFonts w:asciiTheme="minorHAnsi" w:hAnsiTheme="minorHAnsi" w:cstheme="minorHAnsi"/>
        </w:rPr>
        <w:t>healthy child. Assiste</w:t>
      </w:r>
      <w:r w:rsidR="00373F6A">
        <w:rPr>
          <w:rFonts w:asciiTheme="minorHAnsi" w:hAnsiTheme="minorHAnsi" w:cstheme="minorHAnsi"/>
        </w:rPr>
        <w:t xml:space="preserve">d </w:t>
      </w:r>
      <w:r w:rsidRPr="00B1060B">
        <w:rPr>
          <w:rFonts w:asciiTheme="minorHAnsi" w:hAnsiTheme="minorHAnsi" w:cstheme="minorHAnsi"/>
        </w:rPr>
        <w:t xml:space="preserve">conception is a collective </w:t>
      </w:r>
      <w:r w:rsidR="00373F6A">
        <w:rPr>
          <w:rFonts w:asciiTheme="minorHAnsi" w:hAnsiTheme="minorHAnsi" w:cstheme="minorHAnsi"/>
        </w:rPr>
        <w:t>n</w:t>
      </w:r>
      <w:r w:rsidRPr="00B1060B">
        <w:rPr>
          <w:rFonts w:asciiTheme="minorHAnsi" w:hAnsiTheme="minorHAnsi" w:cstheme="minorHAnsi"/>
        </w:rPr>
        <w:t xml:space="preserve">ame for treatments designed to lead to </w:t>
      </w:r>
    </w:p>
    <w:p w:rsidR="00B1060B" w:rsidRPr="008359B4" w:rsidRDefault="00B1060B" w:rsidP="00373F6A">
      <w:pPr>
        <w:pStyle w:val="Default"/>
        <w:ind w:left="496" w:hanging="496"/>
        <w:jc w:val="both"/>
        <w:rPr>
          <w:rFonts w:ascii="Arial" w:hAnsi="Arial" w:cs="Arial"/>
          <w:sz w:val="22"/>
          <w:szCs w:val="22"/>
        </w:rPr>
      </w:pPr>
      <w:r w:rsidRPr="00B1060B">
        <w:rPr>
          <w:rFonts w:asciiTheme="minorHAnsi" w:hAnsiTheme="minorHAnsi" w:cstheme="minorHAnsi"/>
        </w:rPr>
        <w:t xml:space="preserve">conception by </w:t>
      </w:r>
      <w:r w:rsidR="00373F6A">
        <w:rPr>
          <w:rFonts w:asciiTheme="minorHAnsi" w:hAnsiTheme="minorHAnsi" w:cstheme="minorHAnsi"/>
        </w:rPr>
        <w:t>m</w:t>
      </w:r>
      <w:r w:rsidRPr="00B1060B">
        <w:rPr>
          <w:rFonts w:asciiTheme="minorHAnsi" w:hAnsiTheme="minorHAnsi" w:cstheme="minorHAnsi"/>
        </w:rPr>
        <w:t>eans other than sexual</w:t>
      </w:r>
      <w:r w:rsidR="00B804A7">
        <w:rPr>
          <w:rFonts w:asciiTheme="minorHAnsi" w:hAnsiTheme="minorHAnsi" w:cstheme="minorHAnsi"/>
        </w:rPr>
        <w:t xml:space="preserve"> </w:t>
      </w:r>
      <w:r w:rsidR="00373F6A">
        <w:rPr>
          <w:rFonts w:asciiTheme="minorHAnsi" w:hAnsiTheme="minorHAnsi" w:cstheme="minorHAnsi"/>
        </w:rPr>
        <w:t>in</w:t>
      </w:r>
      <w:r w:rsidRPr="00B1060B">
        <w:rPr>
          <w:rFonts w:asciiTheme="minorHAnsi" w:hAnsiTheme="minorHAnsi" w:cstheme="minorHAnsi"/>
        </w:rPr>
        <w:t>tercourse where gametes are manipulated</w:t>
      </w:r>
      <w:r w:rsidR="00373F6A">
        <w:rPr>
          <w:rFonts w:asciiTheme="minorHAnsi" w:hAnsiTheme="minorHAnsi" w:cstheme="minorHAnsi"/>
        </w:rPr>
        <w:t>.</w:t>
      </w:r>
    </w:p>
    <w:p w:rsidR="00B1060B" w:rsidRPr="008359B4" w:rsidRDefault="00B1060B" w:rsidP="00373F6A">
      <w:pPr>
        <w:pStyle w:val="Default"/>
        <w:ind w:left="496" w:hanging="496"/>
        <w:jc w:val="both"/>
        <w:rPr>
          <w:rFonts w:ascii="Arial" w:hAnsi="Arial" w:cs="Arial"/>
          <w:sz w:val="22"/>
          <w:szCs w:val="22"/>
        </w:rPr>
      </w:pPr>
    </w:p>
    <w:p w:rsidR="00B1060B" w:rsidRPr="00956730" w:rsidRDefault="00B1060B" w:rsidP="00373F6A">
      <w:pPr>
        <w:spacing w:line="276" w:lineRule="auto"/>
        <w:jc w:val="both"/>
        <w:rPr>
          <w:rFonts w:asciiTheme="minorHAnsi" w:hAnsiTheme="minorHAnsi" w:cstheme="minorHAnsi"/>
          <w:szCs w:val="24"/>
        </w:rPr>
      </w:pPr>
      <w:r w:rsidRPr="00956730">
        <w:rPr>
          <w:rFonts w:asciiTheme="minorHAnsi" w:hAnsiTheme="minorHAnsi" w:cstheme="minorHAnsi"/>
          <w:szCs w:val="24"/>
        </w:rPr>
        <w:t xml:space="preserve">The specialist IVF fertility services provided to </w:t>
      </w:r>
      <w:r>
        <w:rPr>
          <w:rFonts w:asciiTheme="minorHAnsi" w:hAnsiTheme="minorHAnsi" w:cstheme="minorHAnsi"/>
          <w:szCs w:val="24"/>
        </w:rPr>
        <w:t xml:space="preserve">both </w:t>
      </w:r>
      <w:r w:rsidRPr="00956730">
        <w:rPr>
          <w:rFonts w:asciiTheme="minorHAnsi" w:hAnsiTheme="minorHAnsi" w:cstheme="minorHAnsi"/>
          <w:szCs w:val="24"/>
        </w:rPr>
        <w:t xml:space="preserve">Merton &amp; Wandsworth patients </w:t>
      </w:r>
      <w:r>
        <w:rPr>
          <w:rFonts w:asciiTheme="minorHAnsi" w:hAnsiTheme="minorHAnsi" w:cstheme="minorHAnsi"/>
          <w:szCs w:val="24"/>
        </w:rPr>
        <w:t xml:space="preserve">on </w:t>
      </w:r>
      <w:r w:rsidRPr="00956730">
        <w:rPr>
          <w:rFonts w:asciiTheme="minorHAnsi" w:hAnsiTheme="minorHAnsi" w:cstheme="minorHAnsi"/>
          <w:szCs w:val="24"/>
        </w:rPr>
        <w:t>fulfilling the eligibility criteria include</w:t>
      </w:r>
      <w:r w:rsidR="00373F6A">
        <w:rPr>
          <w:rFonts w:asciiTheme="minorHAnsi" w:hAnsiTheme="minorHAnsi" w:cstheme="minorHAnsi"/>
          <w:szCs w:val="24"/>
        </w:rPr>
        <w:t>:</w:t>
      </w:r>
      <w:r w:rsidRPr="00956730">
        <w:rPr>
          <w:rFonts w:asciiTheme="minorHAnsi" w:hAnsiTheme="minorHAnsi" w:cstheme="minorHAnsi"/>
          <w:szCs w:val="24"/>
        </w:rPr>
        <w:t xml:space="preserve"> </w:t>
      </w:r>
    </w:p>
    <w:p w:rsidR="00B1060B" w:rsidRPr="00956730" w:rsidRDefault="00B1060B" w:rsidP="00373F6A">
      <w:pPr>
        <w:spacing w:line="276" w:lineRule="auto"/>
        <w:jc w:val="both"/>
        <w:rPr>
          <w:rFonts w:asciiTheme="minorHAnsi" w:hAnsiTheme="minorHAnsi" w:cstheme="minorHAnsi"/>
          <w:szCs w:val="24"/>
        </w:rPr>
      </w:pPr>
    </w:p>
    <w:p w:rsidR="00B1060B" w:rsidRPr="00956730" w:rsidRDefault="00B1060B" w:rsidP="00373F6A">
      <w:pPr>
        <w:numPr>
          <w:ilvl w:val="0"/>
          <w:numId w:val="37"/>
        </w:numPr>
        <w:spacing w:line="276" w:lineRule="auto"/>
        <w:jc w:val="both"/>
        <w:rPr>
          <w:rFonts w:asciiTheme="minorHAnsi" w:hAnsiTheme="minorHAnsi" w:cstheme="minorHAnsi"/>
          <w:szCs w:val="24"/>
        </w:rPr>
      </w:pPr>
      <w:r w:rsidRPr="00956730">
        <w:rPr>
          <w:rFonts w:asciiTheme="minorHAnsi" w:hAnsiTheme="minorHAnsi" w:cstheme="minorHAnsi"/>
          <w:szCs w:val="24"/>
        </w:rPr>
        <w:t xml:space="preserve">In Vitro Fertilisation (IVF), </w:t>
      </w:r>
    </w:p>
    <w:p w:rsidR="00B1060B" w:rsidRPr="00956730" w:rsidRDefault="00B1060B" w:rsidP="00373F6A">
      <w:pPr>
        <w:numPr>
          <w:ilvl w:val="0"/>
          <w:numId w:val="37"/>
        </w:numPr>
        <w:spacing w:line="276" w:lineRule="auto"/>
        <w:jc w:val="both"/>
        <w:rPr>
          <w:rFonts w:asciiTheme="minorHAnsi" w:hAnsiTheme="minorHAnsi" w:cstheme="minorHAnsi"/>
          <w:szCs w:val="24"/>
        </w:rPr>
      </w:pPr>
      <w:r w:rsidRPr="00956730">
        <w:rPr>
          <w:rFonts w:asciiTheme="minorHAnsi" w:hAnsiTheme="minorHAnsi" w:cstheme="minorHAnsi"/>
          <w:szCs w:val="24"/>
        </w:rPr>
        <w:t>Intra-cytoplasmic Sperm Injection (ICSI)</w:t>
      </w:r>
    </w:p>
    <w:p w:rsidR="00B1060B" w:rsidRPr="00956730" w:rsidRDefault="00B1060B" w:rsidP="00373F6A">
      <w:pPr>
        <w:numPr>
          <w:ilvl w:val="0"/>
          <w:numId w:val="37"/>
        </w:numPr>
        <w:spacing w:line="276" w:lineRule="auto"/>
        <w:jc w:val="both"/>
        <w:rPr>
          <w:rFonts w:asciiTheme="minorHAnsi" w:hAnsiTheme="minorHAnsi" w:cstheme="minorHAnsi"/>
          <w:szCs w:val="24"/>
        </w:rPr>
      </w:pPr>
      <w:r w:rsidRPr="00956730">
        <w:rPr>
          <w:rFonts w:asciiTheme="minorHAnsi" w:hAnsiTheme="minorHAnsi" w:cstheme="minorHAnsi"/>
          <w:szCs w:val="24"/>
        </w:rPr>
        <w:t>Intra Uterine Insemination (IUI) Unstimulated.</w:t>
      </w:r>
    </w:p>
    <w:p w:rsidR="00B1060B" w:rsidRPr="00956730" w:rsidRDefault="00B1060B" w:rsidP="00373F6A">
      <w:pPr>
        <w:numPr>
          <w:ilvl w:val="0"/>
          <w:numId w:val="37"/>
        </w:numPr>
        <w:spacing w:line="276" w:lineRule="auto"/>
        <w:jc w:val="both"/>
        <w:rPr>
          <w:rFonts w:asciiTheme="minorHAnsi" w:hAnsiTheme="minorHAnsi" w:cstheme="minorHAnsi"/>
          <w:szCs w:val="24"/>
        </w:rPr>
      </w:pPr>
      <w:r w:rsidRPr="00956730">
        <w:rPr>
          <w:rFonts w:asciiTheme="minorHAnsi" w:hAnsiTheme="minorHAnsi" w:cstheme="minorHAnsi"/>
          <w:szCs w:val="24"/>
        </w:rPr>
        <w:t>Intra Uterine Insemination (IUI) Stimulated- Funded on an exceptional basis</w:t>
      </w:r>
    </w:p>
    <w:p w:rsidR="00B1060B" w:rsidRPr="00956730" w:rsidRDefault="00B1060B" w:rsidP="00373F6A">
      <w:pPr>
        <w:numPr>
          <w:ilvl w:val="0"/>
          <w:numId w:val="37"/>
        </w:numPr>
        <w:spacing w:line="276" w:lineRule="auto"/>
        <w:jc w:val="both"/>
        <w:rPr>
          <w:rFonts w:asciiTheme="minorHAnsi" w:hAnsiTheme="minorHAnsi" w:cstheme="minorHAnsi"/>
          <w:szCs w:val="24"/>
        </w:rPr>
      </w:pPr>
      <w:r w:rsidRPr="00956730">
        <w:rPr>
          <w:rFonts w:asciiTheme="minorHAnsi" w:hAnsiTheme="minorHAnsi" w:cstheme="minorHAnsi"/>
          <w:szCs w:val="24"/>
        </w:rPr>
        <w:t>Egg, sperm, embryo and gonadal tissue cryo storage and replacement techniques and other micro-manipulation techniques</w:t>
      </w:r>
    </w:p>
    <w:p w:rsidR="00B1060B" w:rsidRPr="00956730" w:rsidRDefault="00B1060B" w:rsidP="00373F6A">
      <w:pPr>
        <w:numPr>
          <w:ilvl w:val="0"/>
          <w:numId w:val="37"/>
        </w:numPr>
        <w:spacing w:line="276" w:lineRule="auto"/>
        <w:jc w:val="both"/>
        <w:rPr>
          <w:rFonts w:asciiTheme="minorHAnsi" w:hAnsiTheme="minorHAnsi" w:cstheme="minorHAnsi"/>
          <w:szCs w:val="24"/>
        </w:rPr>
      </w:pPr>
      <w:r w:rsidRPr="00956730">
        <w:rPr>
          <w:rFonts w:asciiTheme="minorHAnsi" w:hAnsiTheme="minorHAnsi" w:cstheme="minorHAnsi"/>
          <w:szCs w:val="24"/>
        </w:rPr>
        <w:t>Egg donation where no other treatment is available. The patient must be able to provide a donor; alternatively, the patient can be placed on the waiting list until a donor becomes available. This waiting list will be monitored separately to the general IVF waiting list and will not be subject to an 18-month maximum waiting time.</w:t>
      </w:r>
    </w:p>
    <w:p w:rsidR="00B1060B" w:rsidRDefault="00B1060B" w:rsidP="00373F6A">
      <w:pPr>
        <w:numPr>
          <w:ilvl w:val="0"/>
          <w:numId w:val="37"/>
        </w:numPr>
        <w:autoSpaceDE w:val="0"/>
        <w:autoSpaceDN w:val="0"/>
        <w:adjustRightInd w:val="0"/>
        <w:spacing w:line="276" w:lineRule="auto"/>
        <w:jc w:val="both"/>
        <w:rPr>
          <w:rFonts w:asciiTheme="minorHAnsi" w:eastAsia="Arial Unicode MS" w:hAnsiTheme="minorHAnsi" w:cstheme="minorHAnsi"/>
          <w:color w:val="282828"/>
          <w:szCs w:val="24"/>
        </w:rPr>
      </w:pPr>
      <w:r w:rsidRPr="00956730">
        <w:rPr>
          <w:rFonts w:asciiTheme="minorHAnsi" w:eastAsia="Arial Unicode MS" w:hAnsiTheme="minorHAnsi" w:cstheme="minorHAnsi"/>
          <w:color w:val="282828"/>
          <w:szCs w:val="24"/>
        </w:rPr>
        <w:t xml:space="preserve">Donor insemination in following conditions obstructive azoospermia, non-obstructive azoospermia, severe deficits in semen quality in couples who do not wish to undergo ICSI, where there is a high risk of transmitting a genetic disorder to the offspring, where there is a high risk of transmitting infectious disease to the offspring or woman from the man. </w:t>
      </w:r>
      <w:r w:rsidRPr="00956730">
        <w:rPr>
          <w:rFonts w:asciiTheme="minorHAnsi" w:hAnsiTheme="minorHAnsi" w:cstheme="minorHAnsi"/>
          <w:szCs w:val="24"/>
        </w:rPr>
        <w:t xml:space="preserve">Blood borne viruses (ICSI and sperm washing), as per NICE guidance (section 1.3.9). </w:t>
      </w:r>
      <w:r w:rsidRPr="00956730">
        <w:rPr>
          <w:rFonts w:asciiTheme="minorHAnsi" w:eastAsia="Arial Unicode MS" w:hAnsiTheme="minorHAnsi" w:cstheme="minorHAnsi"/>
          <w:color w:val="282828"/>
          <w:szCs w:val="24"/>
        </w:rPr>
        <w:t xml:space="preserve"> sperm washing </w:t>
      </w:r>
      <w:r w:rsidR="00B804A7">
        <w:rPr>
          <w:rFonts w:asciiTheme="minorHAnsi" w:eastAsia="Arial Unicode MS" w:hAnsiTheme="minorHAnsi" w:cstheme="minorHAnsi"/>
          <w:color w:val="282828"/>
          <w:szCs w:val="24"/>
        </w:rPr>
        <w:t xml:space="preserve">is </w:t>
      </w:r>
      <w:r w:rsidRPr="00956730">
        <w:rPr>
          <w:rFonts w:asciiTheme="minorHAnsi" w:eastAsia="Arial Unicode MS" w:hAnsiTheme="minorHAnsi" w:cstheme="minorHAnsi"/>
          <w:color w:val="282828"/>
          <w:szCs w:val="24"/>
        </w:rPr>
        <w:t>not offered as part of fertility treatment for men with hepatitis B.</w:t>
      </w:r>
    </w:p>
    <w:p w:rsidR="00B1060B" w:rsidRPr="000556C0" w:rsidRDefault="00B1060B" w:rsidP="00373F6A">
      <w:pPr>
        <w:spacing w:line="276" w:lineRule="auto"/>
        <w:ind w:left="360"/>
        <w:jc w:val="both"/>
        <w:rPr>
          <w:rFonts w:cs="Arial"/>
          <w:sz w:val="20"/>
          <w:szCs w:val="24"/>
        </w:rPr>
      </w:pPr>
    </w:p>
    <w:p w:rsidR="00B1060B" w:rsidRDefault="00B1060B" w:rsidP="00373F6A">
      <w:pPr>
        <w:spacing w:line="276" w:lineRule="auto"/>
        <w:jc w:val="both"/>
        <w:rPr>
          <w:rFonts w:asciiTheme="minorHAnsi" w:hAnsiTheme="minorHAnsi" w:cstheme="minorHAnsi"/>
          <w:szCs w:val="24"/>
        </w:rPr>
      </w:pPr>
      <w:r w:rsidRPr="00956730">
        <w:rPr>
          <w:rFonts w:asciiTheme="minorHAnsi" w:hAnsiTheme="minorHAnsi" w:cstheme="minorHAnsi"/>
          <w:szCs w:val="24"/>
        </w:rPr>
        <w:t xml:space="preserve">Surgical sperm retrieval methods including micro-epididymal sperm aspiration (MESA), testicular sperm extraction (TESE) and percutaneous epididymal sperm aspiration (PESA) and micro TESE </w:t>
      </w:r>
      <w:r w:rsidR="00152616">
        <w:rPr>
          <w:rFonts w:asciiTheme="minorHAnsi" w:hAnsiTheme="minorHAnsi" w:cstheme="minorHAnsi"/>
          <w:szCs w:val="24"/>
        </w:rPr>
        <w:t>are f</w:t>
      </w:r>
      <w:r w:rsidRPr="00956730">
        <w:rPr>
          <w:rFonts w:asciiTheme="minorHAnsi" w:hAnsiTheme="minorHAnsi" w:cstheme="minorHAnsi"/>
          <w:szCs w:val="24"/>
        </w:rPr>
        <w:t>unded on an exceptional basis, subject to CCG policies.</w:t>
      </w:r>
    </w:p>
    <w:p w:rsidR="00B1060B" w:rsidRPr="00956730" w:rsidRDefault="00B1060B" w:rsidP="00373F6A">
      <w:pPr>
        <w:spacing w:line="276" w:lineRule="auto"/>
        <w:jc w:val="both"/>
        <w:rPr>
          <w:rFonts w:asciiTheme="minorHAnsi" w:hAnsiTheme="minorHAnsi" w:cstheme="minorHAnsi"/>
          <w:szCs w:val="24"/>
        </w:rPr>
      </w:pPr>
    </w:p>
    <w:p w:rsidR="00B1060B" w:rsidRPr="00956730" w:rsidRDefault="00B1060B" w:rsidP="00373F6A">
      <w:pPr>
        <w:spacing w:line="276" w:lineRule="auto"/>
        <w:jc w:val="both"/>
        <w:rPr>
          <w:rFonts w:asciiTheme="minorHAnsi" w:hAnsiTheme="minorHAnsi" w:cstheme="minorHAnsi"/>
          <w:szCs w:val="24"/>
        </w:rPr>
      </w:pPr>
      <w:r>
        <w:rPr>
          <w:rFonts w:asciiTheme="minorHAnsi" w:hAnsiTheme="minorHAnsi" w:cstheme="minorHAnsi"/>
          <w:szCs w:val="24"/>
        </w:rPr>
        <w:object w:dxaOrig="1543" w:dyaOrig="1000" w14:anchorId="5E62E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Exch.Document.11" ShapeID="_x0000_i1025" DrawAspect="Icon" ObjectID="_1606649240" r:id="rId13"/>
        </w:object>
      </w:r>
    </w:p>
    <w:p w:rsidR="00B1060B" w:rsidRPr="00956730" w:rsidRDefault="00B1060B" w:rsidP="00373F6A">
      <w:pPr>
        <w:spacing w:line="276" w:lineRule="auto"/>
        <w:jc w:val="both"/>
        <w:rPr>
          <w:rFonts w:asciiTheme="minorHAnsi" w:hAnsiTheme="minorHAnsi" w:cstheme="minorHAnsi"/>
          <w:szCs w:val="24"/>
        </w:rPr>
      </w:pPr>
      <w:r w:rsidRPr="00956730">
        <w:rPr>
          <w:rFonts w:asciiTheme="minorHAnsi" w:hAnsiTheme="minorHAnsi" w:cstheme="minorHAnsi"/>
          <w:szCs w:val="24"/>
        </w:rPr>
        <w:t>The above services are provided in line with NICE clinical guidelines 2013 and HFEA regulations</w:t>
      </w:r>
    </w:p>
    <w:p w:rsidR="00B1060B" w:rsidRPr="000556C0" w:rsidRDefault="00B1060B" w:rsidP="00373F6A">
      <w:pPr>
        <w:spacing w:line="276" w:lineRule="auto"/>
        <w:jc w:val="both"/>
        <w:rPr>
          <w:rFonts w:cs="Arial"/>
          <w:sz w:val="20"/>
        </w:rPr>
      </w:pPr>
    </w:p>
    <w:p w:rsidR="00872381" w:rsidRPr="00872381" w:rsidRDefault="00872381" w:rsidP="00373F6A">
      <w:pPr>
        <w:spacing w:line="276" w:lineRule="auto"/>
        <w:jc w:val="both"/>
        <w:rPr>
          <w:rFonts w:asciiTheme="minorHAnsi" w:hAnsiTheme="minorHAnsi" w:cstheme="minorHAnsi"/>
          <w:b/>
          <w:szCs w:val="24"/>
        </w:rPr>
      </w:pPr>
      <w:r w:rsidRPr="00872381">
        <w:rPr>
          <w:rFonts w:asciiTheme="minorHAnsi" w:hAnsiTheme="minorHAnsi" w:cstheme="minorHAnsi"/>
          <w:b/>
          <w:szCs w:val="24"/>
        </w:rPr>
        <w:t xml:space="preserve">The service agreement does not cover: </w:t>
      </w:r>
    </w:p>
    <w:p w:rsidR="00872381" w:rsidRPr="00872381" w:rsidRDefault="00872381" w:rsidP="00373F6A">
      <w:pPr>
        <w:spacing w:line="276" w:lineRule="auto"/>
        <w:jc w:val="both"/>
        <w:rPr>
          <w:rFonts w:asciiTheme="minorHAnsi" w:hAnsiTheme="minorHAnsi" w:cstheme="minorHAnsi"/>
          <w:szCs w:val="24"/>
        </w:rPr>
      </w:pPr>
    </w:p>
    <w:p w:rsidR="00B1060B" w:rsidRPr="00872381" w:rsidRDefault="00872381" w:rsidP="00373F6A">
      <w:pPr>
        <w:spacing w:line="276" w:lineRule="auto"/>
        <w:jc w:val="both"/>
        <w:rPr>
          <w:rFonts w:asciiTheme="minorHAnsi" w:hAnsiTheme="minorHAnsi" w:cstheme="minorHAnsi"/>
          <w:sz w:val="32"/>
          <w:szCs w:val="32"/>
        </w:rPr>
      </w:pPr>
      <w:r w:rsidRPr="00872381">
        <w:rPr>
          <w:rFonts w:asciiTheme="minorHAnsi" w:hAnsiTheme="minorHAnsi" w:cstheme="minorHAnsi"/>
          <w:szCs w:val="24"/>
        </w:rPr>
        <w:t>The referral of couples by the secondary Provider to the tertiary Providers, who have not had the prerequisite investigations or treatments required, at either the primary level or secondary level. The referral letter will need to include information such as any investigations, information on patients and clearly state whether the patient is eligible for specialist treatment.  In addition Providers are expected to comply with relevant legislation, including Health and Safety requirements, and to follow best practice guidelines</w:t>
      </w:r>
    </w:p>
    <w:p w:rsidR="005B5C18" w:rsidRPr="00872381" w:rsidRDefault="005B5C18" w:rsidP="00373F6A">
      <w:pPr>
        <w:jc w:val="both"/>
        <w:rPr>
          <w:rFonts w:asciiTheme="minorHAnsi" w:hAnsiTheme="minorHAnsi" w:cstheme="minorHAnsi"/>
          <w:b/>
          <w:color w:val="0070C0"/>
          <w:sz w:val="32"/>
          <w:szCs w:val="32"/>
        </w:rPr>
      </w:pPr>
    </w:p>
    <w:p w:rsidR="00A77D4E" w:rsidRDefault="00872381" w:rsidP="00373F6A">
      <w:pPr>
        <w:rPr>
          <w:rFonts w:asciiTheme="minorHAnsi" w:hAnsiTheme="minorHAnsi" w:cs="Arial"/>
          <w:b/>
          <w:color w:val="0070C0"/>
          <w:sz w:val="32"/>
          <w:szCs w:val="32"/>
        </w:rPr>
      </w:pPr>
      <w:r w:rsidRPr="00872381">
        <w:rPr>
          <w:rFonts w:asciiTheme="minorHAnsi" w:hAnsiTheme="minorHAnsi" w:cs="Arial"/>
          <w:b/>
          <w:color w:val="0070C0"/>
          <w:sz w:val="32"/>
          <w:szCs w:val="32"/>
        </w:rPr>
        <w:t xml:space="preserve">4. </w:t>
      </w:r>
      <w:r w:rsidR="005B5C18" w:rsidRPr="00872381">
        <w:rPr>
          <w:rFonts w:asciiTheme="minorHAnsi" w:hAnsiTheme="minorHAnsi" w:cs="Arial"/>
          <w:b/>
          <w:color w:val="0070C0"/>
          <w:sz w:val="32"/>
          <w:szCs w:val="32"/>
        </w:rPr>
        <w:t>STRATEGIC CONTEXT FOR REVIEW</w:t>
      </w:r>
      <w:r w:rsidR="00A77D4E">
        <w:rPr>
          <w:rFonts w:asciiTheme="minorHAnsi" w:hAnsiTheme="minorHAnsi" w:cs="Arial"/>
          <w:b/>
          <w:color w:val="0070C0"/>
          <w:sz w:val="32"/>
          <w:szCs w:val="32"/>
        </w:rPr>
        <w:t>ING</w:t>
      </w:r>
      <w:r w:rsidR="005B5C18" w:rsidRPr="00872381">
        <w:rPr>
          <w:rFonts w:asciiTheme="minorHAnsi" w:hAnsiTheme="minorHAnsi" w:cs="Arial"/>
          <w:b/>
          <w:color w:val="0070C0"/>
          <w:sz w:val="32"/>
          <w:szCs w:val="32"/>
        </w:rPr>
        <w:t xml:space="preserve"> OF CURRENT </w:t>
      </w:r>
    </w:p>
    <w:p w:rsidR="00872381" w:rsidRDefault="005B5C18" w:rsidP="00373F6A">
      <w:pPr>
        <w:rPr>
          <w:rFonts w:asciiTheme="minorHAnsi" w:hAnsiTheme="minorHAnsi" w:cs="Arial"/>
          <w:szCs w:val="24"/>
        </w:rPr>
      </w:pPr>
      <w:r w:rsidRPr="00872381">
        <w:rPr>
          <w:rFonts w:asciiTheme="minorHAnsi" w:hAnsiTheme="minorHAnsi" w:cs="Arial"/>
          <w:b/>
          <w:color w:val="0070C0"/>
          <w:sz w:val="32"/>
          <w:szCs w:val="32"/>
        </w:rPr>
        <w:t>PROVISION</w:t>
      </w:r>
      <w:r w:rsidRPr="00956730">
        <w:rPr>
          <w:rFonts w:asciiTheme="minorHAnsi" w:hAnsiTheme="minorHAnsi" w:cs="Arial"/>
          <w:szCs w:val="24"/>
        </w:rPr>
        <w:t xml:space="preserve"> </w:t>
      </w:r>
    </w:p>
    <w:p w:rsidR="00872381" w:rsidRDefault="00872381" w:rsidP="00373F6A">
      <w:pPr>
        <w:jc w:val="both"/>
        <w:rPr>
          <w:rFonts w:asciiTheme="minorHAnsi" w:hAnsiTheme="minorHAnsi" w:cs="Arial"/>
          <w:szCs w:val="24"/>
        </w:rPr>
      </w:pPr>
    </w:p>
    <w:p w:rsidR="00B93ECA" w:rsidRDefault="005B5C18" w:rsidP="00373F6A">
      <w:pPr>
        <w:jc w:val="both"/>
        <w:rPr>
          <w:rFonts w:asciiTheme="minorHAnsi" w:hAnsiTheme="minorHAnsi" w:cs="Arial"/>
          <w:szCs w:val="24"/>
        </w:rPr>
      </w:pPr>
      <w:r>
        <w:rPr>
          <w:rFonts w:asciiTheme="minorHAnsi" w:hAnsiTheme="minorHAnsi" w:cs="Arial"/>
          <w:szCs w:val="24"/>
        </w:rPr>
        <w:t xml:space="preserve">There are currently two different IVF service frameworks within the Merton &amp; Wandsworth CCG. Merton have an AQP model and Wandsworth an Acute contract model. Both services offer the same IVF services and follow agreed CCG IVF policies.  The current Merton AQP Contracts for IVF ends March 2019. The Wandsworth IVF service contract would be subject to a 6-12 month notice period. </w:t>
      </w:r>
    </w:p>
    <w:p w:rsidR="00B93ECA" w:rsidRDefault="00B93ECA" w:rsidP="00373F6A">
      <w:pPr>
        <w:jc w:val="both"/>
        <w:rPr>
          <w:rFonts w:asciiTheme="minorHAnsi" w:hAnsiTheme="minorHAnsi" w:cs="Arial"/>
          <w:szCs w:val="24"/>
        </w:rPr>
      </w:pPr>
      <w:r w:rsidRPr="00BF5E26">
        <w:rPr>
          <w:rFonts w:asciiTheme="minorHAnsi" w:hAnsiTheme="minorHAnsi" w:cs="Arial"/>
          <w:szCs w:val="24"/>
        </w:rPr>
        <w:t>The CCG ha</w:t>
      </w:r>
      <w:r>
        <w:rPr>
          <w:rFonts w:asciiTheme="minorHAnsi" w:hAnsiTheme="minorHAnsi" w:cs="Arial"/>
          <w:szCs w:val="24"/>
        </w:rPr>
        <w:t>s</w:t>
      </w:r>
      <w:r w:rsidRPr="00BF5E26">
        <w:rPr>
          <w:rFonts w:asciiTheme="minorHAnsi" w:hAnsiTheme="minorHAnsi" w:cs="Arial"/>
          <w:szCs w:val="24"/>
        </w:rPr>
        <w:t xml:space="preserve"> agreed that a</w:t>
      </w:r>
      <w:r>
        <w:rPr>
          <w:rFonts w:asciiTheme="minorHAnsi" w:hAnsiTheme="minorHAnsi" w:cs="Arial"/>
          <w:szCs w:val="24"/>
        </w:rPr>
        <w:t>n IVF</w:t>
      </w:r>
      <w:r w:rsidRPr="00BF5E26">
        <w:rPr>
          <w:rFonts w:asciiTheme="minorHAnsi" w:hAnsiTheme="minorHAnsi" w:cs="Arial"/>
          <w:szCs w:val="24"/>
        </w:rPr>
        <w:t xml:space="preserve"> service should aim to improve patient experience, value for money and accessibility of services.</w:t>
      </w:r>
      <w:r>
        <w:rPr>
          <w:rFonts w:asciiTheme="minorHAnsi" w:hAnsiTheme="minorHAnsi" w:cs="Arial"/>
          <w:szCs w:val="24"/>
        </w:rPr>
        <w:t xml:space="preserve"> </w:t>
      </w:r>
    </w:p>
    <w:p w:rsidR="00B93ECA" w:rsidRDefault="00B93ECA" w:rsidP="00373F6A">
      <w:pPr>
        <w:jc w:val="both"/>
        <w:rPr>
          <w:rFonts w:cs="Arial"/>
          <w:bCs/>
          <w:sz w:val="20"/>
        </w:rPr>
      </w:pPr>
    </w:p>
    <w:p w:rsidR="00B93ECA" w:rsidRPr="00B93ECA" w:rsidRDefault="00B93ECA" w:rsidP="00373F6A">
      <w:pPr>
        <w:jc w:val="both"/>
        <w:rPr>
          <w:rFonts w:asciiTheme="minorHAnsi" w:hAnsiTheme="minorHAnsi" w:cstheme="minorHAnsi"/>
          <w:bCs/>
          <w:szCs w:val="24"/>
        </w:rPr>
      </w:pPr>
      <w:r w:rsidRPr="00B93ECA">
        <w:rPr>
          <w:rFonts w:asciiTheme="minorHAnsi" w:hAnsiTheme="minorHAnsi" w:cstheme="minorHAnsi"/>
          <w:bCs/>
          <w:szCs w:val="24"/>
        </w:rPr>
        <w:t>The purpose of Specialist Fertility is to provide a range of appropriate assisted conception services for couples who meet the eligibility criteria.</w:t>
      </w:r>
    </w:p>
    <w:p w:rsidR="00B93ECA" w:rsidRPr="00B93ECA" w:rsidRDefault="00B93ECA" w:rsidP="00373F6A">
      <w:pPr>
        <w:spacing w:line="276" w:lineRule="auto"/>
        <w:jc w:val="both"/>
        <w:rPr>
          <w:rFonts w:asciiTheme="minorHAnsi" w:hAnsiTheme="minorHAnsi" w:cstheme="minorHAnsi"/>
          <w:b/>
          <w:szCs w:val="24"/>
        </w:rPr>
      </w:pPr>
    </w:p>
    <w:p w:rsidR="00B93ECA" w:rsidRPr="00B804A7" w:rsidRDefault="00B93ECA" w:rsidP="00E33B10">
      <w:pPr>
        <w:pStyle w:val="ListParagraph"/>
        <w:numPr>
          <w:ilvl w:val="0"/>
          <w:numId w:val="41"/>
        </w:numPr>
        <w:autoSpaceDE w:val="0"/>
        <w:autoSpaceDN w:val="0"/>
        <w:adjustRightInd w:val="0"/>
        <w:jc w:val="both"/>
        <w:rPr>
          <w:rFonts w:asciiTheme="minorHAnsi" w:hAnsiTheme="minorHAnsi" w:cstheme="minorHAnsi"/>
          <w:sz w:val="24"/>
          <w:szCs w:val="24"/>
        </w:rPr>
      </w:pPr>
      <w:r w:rsidRPr="00B804A7">
        <w:rPr>
          <w:rFonts w:asciiTheme="minorHAnsi" w:hAnsiTheme="minorHAnsi" w:cstheme="minorHAnsi"/>
          <w:szCs w:val="24"/>
        </w:rPr>
        <w:t>To provide a quality, safe, cost effective assisted conception service ensuring that the risk of infection and other complications to Service users is minimised.</w:t>
      </w:r>
    </w:p>
    <w:p w:rsidR="00B93ECA" w:rsidRPr="00B804A7" w:rsidRDefault="00B93ECA" w:rsidP="00466F74">
      <w:pPr>
        <w:pStyle w:val="ListParagraph"/>
        <w:numPr>
          <w:ilvl w:val="0"/>
          <w:numId w:val="41"/>
        </w:numPr>
        <w:autoSpaceDE w:val="0"/>
        <w:autoSpaceDN w:val="0"/>
        <w:adjustRightInd w:val="0"/>
        <w:jc w:val="both"/>
        <w:rPr>
          <w:rFonts w:asciiTheme="minorHAnsi" w:hAnsiTheme="minorHAnsi" w:cstheme="minorHAnsi"/>
          <w:sz w:val="24"/>
          <w:szCs w:val="24"/>
        </w:rPr>
      </w:pPr>
      <w:r w:rsidRPr="00B804A7">
        <w:rPr>
          <w:rFonts w:asciiTheme="minorHAnsi" w:hAnsiTheme="minorHAnsi" w:cstheme="minorHAnsi"/>
          <w:szCs w:val="24"/>
        </w:rPr>
        <w:t>To provide a personal service sensitive to the physical, psychological and emotional needs of Service users.</w:t>
      </w:r>
    </w:p>
    <w:p w:rsidR="00B93ECA" w:rsidRPr="00B804A7" w:rsidRDefault="00B93ECA" w:rsidP="004B7711">
      <w:pPr>
        <w:pStyle w:val="ListParagraph"/>
        <w:numPr>
          <w:ilvl w:val="0"/>
          <w:numId w:val="41"/>
        </w:numPr>
        <w:autoSpaceDE w:val="0"/>
        <w:autoSpaceDN w:val="0"/>
        <w:adjustRightInd w:val="0"/>
        <w:jc w:val="both"/>
        <w:rPr>
          <w:rFonts w:asciiTheme="minorHAnsi" w:hAnsiTheme="minorHAnsi" w:cstheme="minorHAnsi"/>
          <w:sz w:val="24"/>
          <w:szCs w:val="24"/>
        </w:rPr>
      </w:pPr>
      <w:r w:rsidRPr="00B804A7">
        <w:rPr>
          <w:rFonts w:asciiTheme="minorHAnsi" w:hAnsiTheme="minorHAnsi" w:cstheme="minorHAnsi"/>
          <w:szCs w:val="24"/>
        </w:rPr>
        <w:t>To ensure effective communications between Service users and the service providers.</w:t>
      </w:r>
    </w:p>
    <w:p w:rsidR="00B93ECA" w:rsidRPr="00B804A7" w:rsidRDefault="00B93ECA" w:rsidP="00F2621B">
      <w:pPr>
        <w:pStyle w:val="ListParagraph"/>
        <w:numPr>
          <w:ilvl w:val="0"/>
          <w:numId w:val="41"/>
        </w:numPr>
        <w:autoSpaceDE w:val="0"/>
        <w:autoSpaceDN w:val="0"/>
        <w:adjustRightInd w:val="0"/>
        <w:jc w:val="both"/>
        <w:rPr>
          <w:rFonts w:asciiTheme="minorHAnsi" w:hAnsiTheme="minorHAnsi" w:cstheme="minorHAnsi"/>
          <w:sz w:val="24"/>
          <w:szCs w:val="24"/>
        </w:rPr>
      </w:pPr>
      <w:r w:rsidRPr="00B804A7">
        <w:rPr>
          <w:rFonts w:asciiTheme="minorHAnsi" w:hAnsiTheme="minorHAnsi" w:cstheme="minorHAnsi"/>
          <w:szCs w:val="24"/>
        </w:rPr>
        <w:t>To ensure effective communication between commissioners and the service providers.</w:t>
      </w:r>
    </w:p>
    <w:p w:rsidR="00B93ECA" w:rsidRPr="00B804A7" w:rsidRDefault="00B93ECA" w:rsidP="00CF7510">
      <w:pPr>
        <w:pStyle w:val="ListParagraph"/>
        <w:numPr>
          <w:ilvl w:val="0"/>
          <w:numId w:val="41"/>
        </w:numPr>
        <w:autoSpaceDE w:val="0"/>
        <w:autoSpaceDN w:val="0"/>
        <w:adjustRightInd w:val="0"/>
        <w:jc w:val="both"/>
        <w:rPr>
          <w:rFonts w:asciiTheme="minorHAnsi" w:hAnsiTheme="minorHAnsi" w:cstheme="minorHAnsi"/>
          <w:sz w:val="24"/>
          <w:szCs w:val="24"/>
        </w:rPr>
      </w:pPr>
      <w:r w:rsidRPr="00B804A7">
        <w:rPr>
          <w:rFonts w:asciiTheme="minorHAnsi" w:hAnsiTheme="minorHAnsi" w:cstheme="minorHAnsi"/>
          <w:szCs w:val="24"/>
        </w:rPr>
        <w:t>To ensure effective communication between Referrers (GP/ Secondary care clinicians/ etc.) and the service providers.</w:t>
      </w:r>
    </w:p>
    <w:p w:rsidR="00B93ECA" w:rsidRPr="00A77D4E" w:rsidRDefault="00B93ECA" w:rsidP="00A77D4E">
      <w:pPr>
        <w:pStyle w:val="ListParagraph"/>
        <w:numPr>
          <w:ilvl w:val="0"/>
          <w:numId w:val="41"/>
        </w:numPr>
        <w:autoSpaceDE w:val="0"/>
        <w:autoSpaceDN w:val="0"/>
        <w:adjustRightInd w:val="0"/>
        <w:jc w:val="both"/>
        <w:rPr>
          <w:rFonts w:asciiTheme="minorHAnsi" w:hAnsiTheme="minorHAnsi" w:cstheme="minorHAnsi"/>
          <w:szCs w:val="24"/>
        </w:rPr>
      </w:pPr>
      <w:r w:rsidRPr="00A77D4E">
        <w:rPr>
          <w:rFonts w:asciiTheme="minorHAnsi" w:hAnsiTheme="minorHAnsi" w:cstheme="minorHAnsi"/>
          <w:szCs w:val="24"/>
        </w:rPr>
        <w:t>To develop and implement a data collection and monitoring processes which provides fertility services intelligence to support the future commissioning of fertility services.</w:t>
      </w:r>
    </w:p>
    <w:p w:rsidR="00B93ECA" w:rsidRPr="00B93ECA" w:rsidRDefault="00B93ECA" w:rsidP="00373F6A">
      <w:pPr>
        <w:jc w:val="both"/>
        <w:rPr>
          <w:rFonts w:asciiTheme="minorHAnsi" w:hAnsiTheme="minorHAnsi" w:cstheme="minorHAnsi"/>
          <w:szCs w:val="24"/>
        </w:rPr>
      </w:pPr>
    </w:p>
    <w:p w:rsidR="00B93ECA" w:rsidRDefault="00B93ECA" w:rsidP="00373F6A">
      <w:pPr>
        <w:spacing w:line="276" w:lineRule="auto"/>
        <w:jc w:val="both"/>
        <w:rPr>
          <w:rFonts w:asciiTheme="minorHAnsi" w:hAnsiTheme="minorHAnsi" w:cs="Arial"/>
          <w:szCs w:val="24"/>
        </w:rPr>
      </w:pPr>
      <w:r w:rsidRPr="009C53FC">
        <w:rPr>
          <w:rFonts w:asciiTheme="minorHAnsi" w:hAnsiTheme="minorHAnsi" w:cs="Arial"/>
          <w:szCs w:val="24"/>
        </w:rPr>
        <w:t>Whilst delivering the above benefit</w:t>
      </w:r>
      <w:r>
        <w:rPr>
          <w:rFonts w:asciiTheme="minorHAnsi" w:hAnsiTheme="minorHAnsi" w:cs="Arial"/>
          <w:szCs w:val="24"/>
        </w:rPr>
        <w:t>s</w:t>
      </w:r>
      <w:r w:rsidRPr="009C53FC">
        <w:rPr>
          <w:rFonts w:asciiTheme="minorHAnsi" w:hAnsiTheme="minorHAnsi" w:cs="Arial"/>
          <w:szCs w:val="24"/>
        </w:rPr>
        <w:t xml:space="preserve"> </w:t>
      </w:r>
      <w:r>
        <w:rPr>
          <w:rFonts w:asciiTheme="minorHAnsi" w:hAnsiTheme="minorHAnsi" w:cs="Arial"/>
          <w:szCs w:val="24"/>
        </w:rPr>
        <w:t xml:space="preserve">the IVF </w:t>
      </w:r>
      <w:r w:rsidRPr="009C53FC">
        <w:rPr>
          <w:rFonts w:asciiTheme="minorHAnsi" w:hAnsiTheme="minorHAnsi" w:cs="Arial"/>
          <w:szCs w:val="24"/>
        </w:rPr>
        <w:t xml:space="preserve">service must also deliver high quality, cost effective and </w:t>
      </w:r>
      <w:r w:rsidR="00B804A7" w:rsidRPr="009C53FC">
        <w:rPr>
          <w:rFonts w:asciiTheme="minorHAnsi" w:hAnsiTheme="minorHAnsi" w:cs="Arial"/>
          <w:szCs w:val="24"/>
        </w:rPr>
        <w:t>evidence-based</w:t>
      </w:r>
      <w:r w:rsidRPr="009C53FC">
        <w:rPr>
          <w:rFonts w:asciiTheme="minorHAnsi" w:hAnsiTheme="minorHAnsi" w:cs="Arial"/>
          <w:szCs w:val="24"/>
        </w:rPr>
        <w:t xml:space="preserve"> care, locally</w:t>
      </w:r>
      <w:r>
        <w:rPr>
          <w:rFonts w:asciiTheme="minorHAnsi" w:hAnsiTheme="minorHAnsi" w:cs="Arial"/>
          <w:szCs w:val="24"/>
        </w:rPr>
        <w:t>.</w:t>
      </w:r>
      <w:r w:rsidRPr="009C53FC">
        <w:rPr>
          <w:rFonts w:asciiTheme="minorHAnsi" w:hAnsiTheme="minorHAnsi" w:cs="Arial"/>
          <w:szCs w:val="24"/>
        </w:rPr>
        <w:t xml:space="preserve"> </w:t>
      </w:r>
    </w:p>
    <w:p w:rsidR="00B93ECA" w:rsidRPr="000556C0" w:rsidRDefault="00B93ECA" w:rsidP="00373F6A">
      <w:pPr>
        <w:spacing w:line="276" w:lineRule="auto"/>
        <w:jc w:val="both"/>
        <w:rPr>
          <w:rFonts w:cs="Arial"/>
          <w:sz w:val="20"/>
        </w:rPr>
      </w:pPr>
    </w:p>
    <w:p w:rsidR="00B93ECA" w:rsidRDefault="00B93ECA" w:rsidP="00373F6A">
      <w:pPr>
        <w:jc w:val="both"/>
        <w:rPr>
          <w:rFonts w:asciiTheme="minorHAnsi" w:hAnsiTheme="minorHAnsi" w:cs="Arial"/>
          <w:szCs w:val="24"/>
        </w:rPr>
      </w:pPr>
    </w:p>
    <w:p w:rsidR="00B93ECA" w:rsidRDefault="00B93ECA" w:rsidP="00373F6A">
      <w:pPr>
        <w:pStyle w:val="ListParagraph"/>
        <w:numPr>
          <w:ilvl w:val="0"/>
          <w:numId w:val="20"/>
        </w:numPr>
        <w:spacing w:after="0" w:line="240" w:lineRule="auto"/>
        <w:jc w:val="both"/>
        <w:rPr>
          <w:rFonts w:asciiTheme="minorHAnsi" w:hAnsiTheme="minorHAnsi" w:cs="Arial"/>
          <w:b/>
          <w:color w:val="0070C0"/>
          <w:sz w:val="32"/>
          <w:szCs w:val="32"/>
          <w:lang w:eastAsia="en-GB"/>
        </w:rPr>
      </w:pPr>
      <w:r w:rsidRPr="00872381">
        <w:rPr>
          <w:rFonts w:asciiTheme="minorHAnsi" w:hAnsiTheme="minorHAnsi" w:cs="Arial"/>
          <w:b/>
          <w:color w:val="0070C0"/>
          <w:sz w:val="32"/>
          <w:szCs w:val="32"/>
          <w:lang w:eastAsia="en-GB"/>
        </w:rPr>
        <w:t>ACTIVITY MODELLING AND PRICING APPROACH</w:t>
      </w:r>
    </w:p>
    <w:p w:rsidR="00B93ECA" w:rsidRPr="00872381" w:rsidRDefault="00B93ECA" w:rsidP="00373F6A">
      <w:pPr>
        <w:jc w:val="both"/>
        <w:rPr>
          <w:rFonts w:asciiTheme="minorHAnsi" w:hAnsiTheme="minorHAnsi" w:cs="Arial"/>
          <w:b/>
          <w:color w:val="0070C0"/>
          <w:sz w:val="32"/>
          <w:szCs w:val="32"/>
          <w:lang w:eastAsia="en-GB"/>
        </w:rPr>
      </w:pPr>
    </w:p>
    <w:p w:rsidR="00B93ECA" w:rsidRDefault="00B93ECA" w:rsidP="00373F6A">
      <w:pPr>
        <w:jc w:val="both"/>
        <w:rPr>
          <w:rFonts w:asciiTheme="minorHAnsi" w:hAnsiTheme="minorHAnsi" w:cstheme="minorHAnsi"/>
          <w:szCs w:val="24"/>
        </w:rPr>
      </w:pPr>
      <w:r w:rsidRPr="00D57EA1">
        <w:rPr>
          <w:rFonts w:asciiTheme="minorHAnsi" w:hAnsiTheme="minorHAnsi" w:cstheme="minorHAnsi"/>
          <w:szCs w:val="24"/>
        </w:rPr>
        <w:t xml:space="preserve">The NHS England Pricing Team are working towards developing an outcomes-based payment approach (OBPA) for National Healthcare Services (NHS) funded in vitro fertilization (IVF) and Intracytoplasmic sperm injection (ICSI) services to help encourage improvements in success rates and transparency across the sector.   </w:t>
      </w:r>
    </w:p>
    <w:p w:rsidR="00B93ECA" w:rsidRDefault="00B93ECA" w:rsidP="00373F6A">
      <w:pPr>
        <w:jc w:val="both"/>
        <w:rPr>
          <w:rFonts w:asciiTheme="minorHAnsi" w:hAnsiTheme="minorHAnsi" w:cstheme="minorHAnsi"/>
          <w:szCs w:val="24"/>
        </w:rPr>
      </w:pPr>
    </w:p>
    <w:p w:rsidR="00B93ECA" w:rsidRDefault="00B93ECA" w:rsidP="00373F6A">
      <w:pPr>
        <w:jc w:val="both"/>
        <w:rPr>
          <w:rFonts w:asciiTheme="minorHAnsi" w:eastAsiaTheme="minorHAnsi" w:hAnsiTheme="minorHAnsi" w:cstheme="minorHAnsi"/>
          <w:szCs w:val="24"/>
        </w:rPr>
      </w:pPr>
      <w:r w:rsidRPr="00D57EA1">
        <w:rPr>
          <w:rFonts w:asciiTheme="minorHAnsi" w:hAnsiTheme="minorHAnsi" w:cstheme="minorHAnsi"/>
          <w:szCs w:val="24"/>
        </w:rPr>
        <w:t xml:space="preserve">NHS Merton, Wandsworth CCGs have been involved in the </w:t>
      </w:r>
      <w:r w:rsidRPr="00D57EA1">
        <w:rPr>
          <w:rFonts w:asciiTheme="minorHAnsi" w:eastAsiaTheme="minorHAnsi" w:hAnsiTheme="minorHAnsi" w:cstheme="minorHAnsi"/>
          <w:szCs w:val="24"/>
        </w:rPr>
        <w:t xml:space="preserve">NHS England </w:t>
      </w:r>
      <w:r w:rsidR="00A77D4E">
        <w:rPr>
          <w:rFonts w:asciiTheme="minorHAnsi" w:eastAsiaTheme="minorHAnsi" w:hAnsiTheme="minorHAnsi" w:cstheme="minorHAnsi"/>
          <w:szCs w:val="24"/>
        </w:rPr>
        <w:t>P</w:t>
      </w:r>
      <w:r>
        <w:rPr>
          <w:rFonts w:asciiTheme="minorHAnsi" w:eastAsiaTheme="minorHAnsi" w:hAnsiTheme="minorHAnsi" w:cstheme="minorHAnsi"/>
          <w:szCs w:val="24"/>
        </w:rPr>
        <w:t xml:space="preserve">ricing </w:t>
      </w:r>
      <w:r w:rsidR="00A77D4E">
        <w:rPr>
          <w:rFonts w:asciiTheme="minorHAnsi" w:eastAsiaTheme="minorHAnsi" w:hAnsiTheme="minorHAnsi" w:cstheme="minorHAnsi"/>
          <w:szCs w:val="24"/>
        </w:rPr>
        <w:t>R</w:t>
      </w:r>
      <w:r w:rsidR="000014A8" w:rsidRPr="00D57EA1">
        <w:rPr>
          <w:rFonts w:asciiTheme="minorHAnsi" w:eastAsiaTheme="minorHAnsi" w:hAnsiTheme="minorHAnsi" w:cstheme="minorHAnsi"/>
          <w:szCs w:val="24"/>
        </w:rPr>
        <w:t>eview to</w:t>
      </w:r>
      <w:r w:rsidRPr="00D57EA1">
        <w:rPr>
          <w:rFonts w:asciiTheme="minorHAnsi" w:eastAsiaTheme="minorHAnsi" w:hAnsiTheme="minorHAnsi" w:cstheme="minorHAnsi"/>
          <w:szCs w:val="24"/>
        </w:rPr>
        <w:t xml:space="preserve"> support the development of a bench mark price and the development of a National service specification</w:t>
      </w:r>
      <w:r>
        <w:rPr>
          <w:rFonts w:asciiTheme="minorHAnsi" w:eastAsiaTheme="minorHAnsi" w:hAnsiTheme="minorHAnsi" w:cstheme="minorHAnsi"/>
          <w:szCs w:val="24"/>
        </w:rPr>
        <w:t xml:space="preserve"> </w:t>
      </w:r>
      <w:r w:rsidR="000014A8">
        <w:rPr>
          <w:rFonts w:asciiTheme="minorHAnsi" w:eastAsiaTheme="minorHAnsi" w:hAnsiTheme="minorHAnsi" w:cstheme="minorHAnsi"/>
          <w:szCs w:val="24"/>
        </w:rPr>
        <w:t>for.</w:t>
      </w:r>
      <w:r w:rsidRPr="00D57EA1">
        <w:rPr>
          <w:rFonts w:asciiTheme="minorHAnsi" w:eastAsiaTheme="minorHAnsi" w:hAnsiTheme="minorHAnsi" w:cstheme="minorHAnsi"/>
          <w:szCs w:val="24"/>
        </w:rPr>
        <w:t xml:space="preserve">   The challenge for the Pricing exercise with Providers and </w:t>
      </w:r>
      <w:r w:rsidR="000014A8" w:rsidRPr="00D57EA1">
        <w:rPr>
          <w:rFonts w:asciiTheme="minorHAnsi" w:eastAsiaTheme="minorHAnsi" w:hAnsiTheme="minorHAnsi" w:cstheme="minorHAnsi"/>
          <w:szCs w:val="24"/>
        </w:rPr>
        <w:t>Commissioners</w:t>
      </w:r>
      <w:r w:rsidRPr="00D57EA1">
        <w:rPr>
          <w:rFonts w:asciiTheme="minorHAnsi" w:eastAsiaTheme="minorHAnsi" w:hAnsiTheme="minorHAnsi" w:cstheme="minorHAnsi"/>
          <w:szCs w:val="24"/>
        </w:rPr>
        <w:t xml:space="preserve"> was to develop an agreed </w:t>
      </w:r>
      <w:r w:rsidR="000014A8">
        <w:rPr>
          <w:rFonts w:asciiTheme="minorHAnsi" w:eastAsiaTheme="minorHAnsi" w:hAnsiTheme="minorHAnsi" w:cstheme="minorHAnsi"/>
          <w:szCs w:val="24"/>
        </w:rPr>
        <w:t>non-mandatory</w:t>
      </w:r>
      <w:r>
        <w:rPr>
          <w:rFonts w:asciiTheme="minorHAnsi" w:eastAsiaTheme="minorHAnsi" w:hAnsiTheme="minorHAnsi" w:cstheme="minorHAnsi"/>
          <w:szCs w:val="24"/>
        </w:rPr>
        <w:t xml:space="preserve"> </w:t>
      </w:r>
      <w:r w:rsidRPr="00D57EA1">
        <w:rPr>
          <w:rFonts w:asciiTheme="minorHAnsi" w:eastAsiaTheme="minorHAnsi" w:hAnsiTheme="minorHAnsi" w:cstheme="minorHAnsi"/>
          <w:szCs w:val="24"/>
        </w:rPr>
        <w:t xml:space="preserve">bench mark </w:t>
      </w:r>
      <w:r w:rsidR="000014A8" w:rsidRPr="00D57EA1">
        <w:rPr>
          <w:rFonts w:asciiTheme="minorHAnsi" w:eastAsiaTheme="minorHAnsi" w:hAnsiTheme="minorHAnsi" w:cstheme="minorHAnsi"/>
          <w:szCs w:val="24"/>
        </w:rPr>
        <w:t xml:space="preserve">price </w:t>
      </w:r>
      <w:r w:rsidR="000014A8">
        <w:rPr>
          <w:rFonts w:asciiTheme="minorHAnsi" w:eastAsiaTheme="minorHAnsi" w:hAnsiTheme="minorHAnsi" w:cstheme="minorHAnsi"/>
          <w:szCs w:val="24"/>
        </w:rPr>
        <w:t>for</w:t>
      </w:r>
      <w:r>
        <w:rPr>
          <w:rFonts w:asciiTheme="minorHAnsi" w:eastAsiaTheme="minorHAnsi" w:hAnsiTheme="minorHAnsi" w:cstheme="minorHAnsi"/>
          <w:szCs w:val="24"/>
        </w:rPr>
        <w:t xml:space="preserve"> 2019 with a view to have a National </w:t>
      </w:r>
      <w:r w:rsidR="000014A8">
        <w:rPr>
          <w:rFonts w:asciiTheme="minorHAnsi" w:eastAsiaTheme="minorHAnsi" w:hAnsiTheme="minorHAnsi" w:cstheme="minorHAnsi"/>
          <w:szCs w:val="24"/>
        </w:rPr>
        <w:t>Mandatory tariff</w:t>
      </w:r>
      <w:r>
        <w:rPr>
          <w:rFonts w:asciiTheme="minorHAnsi" w:eastAsiaTheme="minorHAnsi" w:hAnsiTheme="minorHAnsi" w:cstheme="minorHAnsi"/>
          <w:szCs w:val="24"/>
        </w:rPr>
        <w:t xml:space="preserve"> price in </w:t>
      </w:r>
      <w:r w:rsidR="00A77D4E">
        <w:rPr>
          <w:rFonts w:asciiTheme="minorHAnsi" w:eastAsiaTheme="minorHAnsi" w:hAnsiTheme="minorHAnsi" w:cstheme="minorHAnsi"/>
          <w:szCs w:val="24"/>
        </w:rPr>
        <w:t xml:space="preserve">Contracts for </w:t>
      </w:r>
      <w:r>
        <w:rPr>
          <w:rFonts w:asciiTheme="minorHAnsi" w:eastAsiaTheme="minorHAnsi" w:hAnsiTheme="minorHAnsi" w:cstheme="minorHAnsi"/>
          <w:szCs w:val="24"/>
        </w:rPr>
        <w:t xml:space="preserve">2020. </w:t>
      </w:r>
    </w:p>
    <w:p w:rsidR="00B93ECA" w:rsidRDefault="00B93ECA" w:rsidP="00373F6A">
      <w:pPr>
        <w:jc w:val="both"/>
        <w:rPr>
          <w:rFonts w:asciiTheme="minorHAnsi" w:eastAsiaTheme="minorHAnsi" w:hAnsiTheme="minorHAnsi" w:cstheme="minorHAnsi"/>
          <w:szCs w:val="24"/>
        </w:rPr>
      </w:pPr>
    </w:p>
    <w:p w:rsidR="00B93ECA" w:rsidRDefault="00B93ECA" w:rsidP="00373F6A">
      <w:pPr>
        <w:jc w:val="both"/>
        <w:rPr>
          <w:rFonts w:asciiTheme="minorHAnsi" w:eastAsiaTheme="minorHAnsi" w:hAnsiTheme="minorHAnsi" w:cstheme="minorHAnsi"/>
          <w:szCs w:val="24"/>
        </w:rPr>
      </w:pPr>
      <w:r w:rsidRPr="00D57EA1">
        <w:rPr>
          <w:rFonts w:asciiTheme="minorHAnsi" w:eastAsiaTheme="minorHAnsi" w:hAnsiTheme="minorHAnsi" w:cstheme="minorHAnsi"/>
          <w:szCs w:val="24"/>
        </w:rPr>
        <w:t xml:space="preserve"> </w:t>
      </w:r>
      <w:r>
        <w:rPr>
          <w:rFonts w:asciiTheme="minorHAnsi" w:eastAsiaTheme="minorHAnsi" w:hAnsiTheme="minorHAnsi" w:cstheme="minorHAnsi"/>
          <w:szCs w:val="24"/>
        </w:rPr>
        <w:t xml:space="preserve">For the pricing review Merton &amp; Wandsworth CCG undertook a cost impact assessment </w:t>
      </w:r>
      <w:r w:rsidR="000014A8">
        <w:rPr>
          <w:rFonts w:asciiTheme="minorHAnsi" w:eastAsiaTheme="minorHAnsi" w:hAnsiTheme="minorHAnsi" w:cstheme="minorHAnsi"/>
          <w:szCs w:val="24"/>
        </w:rPr>
        <w:t>of all</w:t>
      </w:r>
      <w:r>
        <w:rPr>
          <w:rFonts w:asciiTheme="minorHAnsi" w:eastAsiaTheme="minorHAnsi" w:hAnsiTheme="minorHAnsi" w:cstheme="minorHAnsi"/>
          <w:szCs w:val="24"/>
        </w:rPr>
        <w:t xml:space="preserve"> its IVF contracts. It was noted that there was a lack of consistency in the pricing of IVF services across all providers in Merton and Wandsworth. </w:t>
      </w:r>
    </w:p>
    <w:p w:rsidR="00B93ECA" w:rsidRPr="005A74B8" w:rsidRDefault="00B93ECA" w:rsidP="00373F6A">
      <w:pPr>
        <w:jc w:val="both"/>
        <w:rPr>
          <w:rFonts w:asciiTheme="minorHAnsi" w:hAnsiTheme="minorHAnsi" w:cs="Arial"/>
          <w:szCs w:val="24"/>
        </w:rPr>
      </w:pPr>
      <w:r>
        <w:rPr>
          <w:rFonts w:asciiTheme="minorHAnsi" w:eastAsiaTheme="minorHAnsi" w:hAnsiTheme="minorHAnsi" w:cstheme="minorHAnsi"/>
          <w:szCs w:val="24"/>
        </w:rPr>
        <w:t xml:space="preserve"> </w:t>
      </w:r>
    </w:p>
    <w:p w:rsidR="00B93ECA" w:rsidRPr="00BF5E26" w:rsidRDefault="00B93ECA" w:rsidP="00373F6A">
      <w:pPr>
        <w:jc w:val="both"/>
        <w:rPr>
          <w:rFonts w:asciiTheme="minorHAnsi" w:hAnsiTheme="minorHAnsi" w:cs="Arial"/>
          <w:szCs w:val="24"/>
        </w:rPr>
      </w:pPr>
      <w:r w:rsidRPr="005A74B8">
        <w:rPr>
          <w:rFonts w:asciiTheme="minorHAnsi" w:hAnsiTheme="minorHAnsi" w:cs="Arial"/>
          <w:szCs w:val="24"/>
        </w:rPr>
        <w:t xml:space="preserve">The review by the CCG has included a specific focus on </w:t>
      </w:r>
      <w:r>
        <w:rPr>
          <w:rFonts w:asciiTheme="minorHAnsi" w:hAnsiTheme="minorHAnsi" w:cs="Arial"/>
          <w:szCs w:val="24"/>
        </w:rPr>
        <w:t>the IVF</w:t>
      </w:r>
      <w:r w:rsidRPr="005A74B8">
        <w:rPr>
          <w:rFonts w:asciiTheme="minorHAnsi" w:hAnsiTheme="minorHAnsi" w:cs="Arial"/>
          <w:szCs w:val="24"/>
        </w:rPr>
        <w:t xml:space="preserve"> pathways and having identified </w:t>
      </w:r>
      <w:r>
        <w:rPr>
          <w:rFonts w:asciiTheme="minorHAnsi" w:hAnsiTheme="minorHAnsi" w:cs="Arial"/>
          <w:szCs w:val="24"/>
        </w:rPr>
        <w:t>the different contractual arrangements</w:t>
      </w:r>
      <w:r w:rsidR="00A77D4E">
        <w:rPr>
          <w:rFonts w:asciiTheme="minorHAnsi" w:hAnsiTheme="minorHAnsi" w:cs="Arial"/>
          <w:szCs w:val="24"/>
        </w:rPr>
        <w:t>.</w:t>
      </w:r>
      <w:r w:rsidRPr="005A74B8">
        <w:rPr>
          <w:rFonts w:asciiTheme="minorHAnsi" w:hAnsiTheme="minorHAnsi" w:cs="Arial"/>
          <w:szCs w:val="24"/>
        </w:rPr>
        <w:t xml:space="preserve"> </w:t>
      </w:r>
      <w:r w:rsidR="00A77D4E" w:rsidRPr="00E77E30">
        <w:rPr>
          <w:rFonts w:asciiTheme="minorHAnsi" w:hAnsiTheme="minorHAnsi" w:cs="Arial"/>
          <w:szCs w:val="24"/>
        </w:rPr>
        <w:t>T</w:t>
      </w:r>
      <w:r w:rsidRPr="00E77E30">
        <w:rPr>
          <w:rFonts w:asciiTheme="minorHAnsi" w:hAnsiTheme="minorHAnsi" w:cs="Arial"/>
          <w:szCs w:val="24"/>
        </w:rPr>
        <w:t xml:space="preserve">he CCG </w:t>
      </w:r>
      <w:r w:rsidR="00E77E30" w:rsidRPr="00E77E30">
        <w:rPr>
          <w:rFonts w:asciiTheme="minorHAnsi" w:hAnsiTheme="minorHAnsi" w:cs="Arial"/>
          <w:szCs w:val="24"/>
        </w:rPr>
        <w:t>s</w:t>
      </w:r>
      <w:r w:rsidRPr="00E77E30">
        <w:rPr>
          <w:rFonts w:asciiTheme="minorHAnsi" w:hAnsiTheme="minorHAnsi" w:cs="Arial"/>
          <w:szCs w:val="24"/>
        </w:rPr>
        <w:t xml:space="preserve">ubject to market </w:t>
      </w:r>
      <w:r w:rsidR="000014A8" w:rsidRPr="00E77E30">
        <w:rPr>
          <w:rFonts w:asciiTheme="minorHAnsi" w:hAnsiTheme="minorHAnsi" w:cs="Arial"/>
          <w:szCs w:val="24"/>
        </w:rPr>
        <w:t xml:space="preserve">interest </w:t>
      </w:r>
      <w:r w:rsidR="00E77E30">
        <w:rPr>
          <w:rFonts w:asciiTheme="minorHAnsi" w:hAnsiTheme="minorHAnsi" w:cs="Arial"/>
          <w:szCs w:val="24"/>
        </w:rPr>
        <w:t>will</w:t>
      </w:r>
      <w:r w:rsidRPr="00E77E30">
        <w:rPr>
          <w:rFonts w:asciiTheme="minorHAnsi" w:hAnsiTheme="minorHAnsi" w:cs="Arial"/>
          <w:szCs w:val="24"/>
        </w:rPr>
        <w:t xml:space="preserve"> consider a collaborative approach to </w:t>
      </w:r>
      <w:r w:rsidR="00A77D4E" w:rsidRPr="00E77E30">
        <w:rPr>
          <w:rFonts w:asciiTheme="minorHAnsi" w:hAnsiTheme="minorHAnsi" w:cs="Arial"/>
          <w:szCs w:val="24"/>
        </w:rPr>
        <w:t xml:space="preserve">Merton and Wandsworth </w:t>
      </w:r>
      <w:r w:rsidRPr="00E77E30">
        <w:rPr>
          <w:rFonts w:asciiTheme="minorHAnsi" w:hAnsiTheme="minorHAnsi" w:cs="Arial"/>
          <w:szCs w:val="24"/>
        </w:rPr>
        <w:t>contract</w:t>
      </w:r>
      <w:r w:rsidR="00E91853" w:rsidRPr="00E77E30">
        <w:rPr>
          <w:rFonts w:asciiTheme="minorHAnsi" w:hAnsiTheme="minorHAnsi" w:cs="Arial"/>
          <w:szCs w:val="24"/>
        </w:rPr>
        <w:t xml:space="preserve"> arrangements </w:t>
      </w:r>
      <w:r w:rsidRPr="00E77E30">
        <w:rPr>
          <w:rFonts w:asciiTheme="minorHAnsi" w:hAnsiTheme="minorHAnsi" w:cs="Arial"/>
          <w:szCs w:val="24"/>
        </w:rPr>
        <w:t>in preparation for the emerging NHSE commissioning intentions towards a National specification and Mandatory Tariff price</w:t>
      </w:r>
      <w:r w:rsidR="00E77E30" w:rsidRPr="00E77E30">
        <w:rPr>
          <w:rFonts w:asciiTheme="minorHAnsi" w:hAnsiTheme="minorHAnsi" w:cs="Arial"/>
          <w:szCs w:val="24"/>
        </w:rPr>
        <w:t xml:space="preserve">. The </w:t>
      </w:r>
      <w:r w:rsidR="00E77E30">
        <w:rPr>
          <w:rFonts w:asciiTheme="minorHAnsi" w:hAnsiTheme="minorHAnsi" w:cs="Arial"/>
          <w:szCs w:val="24"/>
        </w:rPr>
        <w:t xml:space="preserve">completed </w:t>
      </w:r>
      <w:r w:rsidR="00E77E30" w:rsidRPr="00E77E30">
        <w:rPr>
          <w:rFonts w:asciiTheme="minorHAnsi" w:hAnsiTheme="minorHAnsi" w:cs="Arial"/>
          <w:szCs w:val="24"/>
        </w:rPr>
        <w:t>questionnaire will</w:t>
      </w:r>
      <w:r w:rsidRPr="00E77E30">
        <w:rPr>
          <w:rFonts w:asciiTheme="minorHAnsi" w:hAnsiTheme="minorHAnsi" w:cs="Arial"/>
          <w:szCs w:val="24"/>
        </w:rPr>
        <w:t xml:space="preserve"> gauge the level of interest </w:t>
      </w:r>
      <w:r w:rsidR="00E91853" w:rsidRPr="00E77E30">
        <w:rPr>
          <w:rFonts w:asciiTheme="minorHAnsi" w:hAnsiTheme="minorHAnsi" w:cs="Arial"/>
          <w:szCs w:val="24"/>
        </w:rPr>
        <w:t xml:space="preserve">in this </w:t>
      </w:r>
      <w:r w:rsidRPr="00E77E30">
        <w:rPr>
          <w:rFonts w:asciiTheme="minorHAnsi" w:hAnsiTheme="minorHAnsi" w:cs="Arial"/>
          <w:szCs w:val="24"/>
        </w:rPr>
        <w:t>from potential providers.</w:t>
      </w:r>
    </w:p>
    <w:p w:rsidR="00B93ECA" w:rsidRPr="00C478D5" w:rsidRDefault="00B93ECA" w:rsidP="00373F6A">
      <w:pPr>
        <w:jc w:val="both"/>
        <w:rPr>
          <w:rFonts w:asciiTheme="minorHAnsi" w:hAnsiTheme="minorHAnsi" w:cs="Arial"/>
          <w:color w:val="FF0000"/>
          <w:szCs w:val="24"/>
        </w:rPr>
      </w:pPr>
    </w:p>
    <w:p w:rsidR="00B93ECA" w:rsidRDefault="00B93ECA" w:rsidP="00373F6A">
      <w:pPr>
        <w:jc w:val="both"/>
        <w:rPr>
          <w:rFonts w:asciiTheme="minorHAnsi" w:hAnsiTheme="minorHAnsi" w:cs="Arial"/>
          <w:szCs w:val="24"/>
          <w:lang w:eastAsia="en-GB"/>
        </w:rPr>
      </w:pPr>
      <w:r>
        <w:rPr>
          <w:rFonts w:asciiTheme="minorHAnsi" w:hAnsiTheme="minorHAnsi" w:cs="Arial"/>
          <w:szCs w:val="24"/>
          <w:lang w:eastAsia="en-GB"/>
        </w:rPr>
        <w:t>T</w:t>
      </w:r>
      <w:r w:rsidRPr="007C5F21">
        <w:rPr>
          <w:rFonts w:asciiTheme="minorHAnsi" w:hAnsiTheme="minorHAnsi" w:cs="Arial"/>
          <w:szCs w:val="24"/>
          <w:lang w:eastAsia="en-GB"/>
        </w:rPr>
        <w:t xml:space="preserve">he following table sets out </w:t>
      </w:r>
      <w:r w:rsidR="00E91853">
        <w:rPr>
          <w:rFonts w:asciiTheme="minorHAnsi" w:hAnsiTheme="minorHAnsi" w:cs="Arial"/>
          <w:szCs w:val="24"/>
          <w:lang w:eastAsia="en-GB"/>
        </w:rPr>
        <w:t xml:space="preserve">the </w:t>
      </w:r>
      <w:r w:rsidRPr="007C5F21">
        <w:rPr>
          <w:rFonts w:asciiTheme="minorHAnsi" w:hAnsiTheme="minorHAnsi" w:cs="Arial"/>
          <w:szCs w:val="24"/>
          <w:lang w:eastAsia="en-GB"/>
        </w:rPr>
        <w:t xml:space="preserve">benchmark </w:t>
      </w:r>
      <w:r w:rsidR="00E91853">
        <w:rPr>
          <w:rFonts w:asciiTheme="minorHAnsi" w:hAnsiTheme="minorHAnsi" w:cs="Arial"/>
          <w:szCs w:val="24"/>
          <w:lang w:eastAsia="en-GB"/>
        </w:rPr>
        <w:t>Prices</w:t>
      </w:r>
      <w:r w:rsidRPr="007C5F21">
        <w:rPr>
          <w:rFonts w:asciiTheme="minorHAnsi" w:hAnsiTheme="minorHAnsi" w:cs="Arial"/>
          <w:szCs w:val="24"/>
          <w:lang w:eastAsia="en-GB"/>
        </w:rPr>
        <w:t xml:space="preserve">, </w:t>
      </w:r>
      <w:r>
        <w:rPr>
          <w:rFonts w:asciiTheme="minorHAnsi" w:hAnsiTheme="minorHAnsi" w:cs="Arial"/>
          <w:szCs w:val="24"/>
          <w:lang w:eastAsia="en-GB"/>
        </w:rPr>
        <w:t xml:space="preserve">based on </w:t>
      </w:r>
      <w:r w:rsidR="00E91853">
        <w:rPr>
          <w:rFonts w:asciiTheme="minorHAnsi" w:hAnsiTheme="minorHAnsi" w:cs="Arial"/>
          <w:szCs w:val="24"/>
          <w:lang w:eastAsia="en-GB"/>
        </w:rPr>
        <w:t xml:space="preserve">The NHSE pricing modelling.  </w:t>
      </w:r>
      <w:r>
        <w:rPr>
          <w:rFonts w:asciiTheme="minorHAnsi" w:hAnsiTheme="minorHAnsi" w:cs="Arial"/>
          <w:szCs w:val="24"/>
          <w:lang w:eastAsia="en-GB"/>
        </w:rPr>
        <w:t xml:space="preserve"> </w:t>
      </w:r>
    </w:p>
    <w:p w:rsidR="00B93ECA" w:rsidRDefault="00B93ECA" w:rsidP="00373F6A">
      <w:pPr>
        <w:jc w:val="both"/>
        <w:rPr>
          <w:rFonts w:asciiTheme="minorHAnsi" w:hAnsiTheme="minorHAnsi" w:cs="Arial"/>
          <w:szCs w:val="24"/>
          <w:lang w:eastAsia="en-GB"/>
        </w:rPr>
      </w:pPr>
    </w:p>
    <w:p w:rsidR="00B93ECA" w:rsidRDefault="00B93ECA" w:rsidP="00373F6A">
      <w:pPr>
        <w:jc w:val="both"/>
        <w:rPr>
          <w:rFonts w:asciiTheme="minorHAnsi" w:hAnsiTheme="minorHAnsi" w:cs="Arial"/>
          <w:b/>
          <w:sz w:val="20"/>
          <w:lang w:eastAsia="en-GB"/>
        </w:rPr>
      </w:pPr>
      <w:r w:rsidRPr="00F94686">
        <w:rPr>
          <w:rFonts w:asciiTheme="minorHAnsi" w:hAnsiTheme="minorHAnsi" w:cs="Arial"/>
          <w:b/>
          <w:sz w:val="20"/>
          <w:lang w:eastAsia="en-GB"/>
        </w:rPr>
        <w:t xml:space="preserve">Table 1.  </w:t>
      </w:r>
      <w:r>
        <w:rPr>
          <w:rFonts w:asciiTheme="minorHAnsi" w:hAnsiTheme="minorHAnsi" w:cs="Arial"/>
          <w:b/>
          <w:sz w:val="20"/>
          <w:lang w:eastAsia="en-GB"/>
        </w:rPr>
        <w:t xml:space="preserve">Indicative </w:t>
      </w:r>
      <w:r w:rsidR="00E91853">
        <w:rPr>
          <w:rFonts w:asciiTheme="minorHAnsi" w:hAnsiTheme="minorHAnsi" w:cs="Arial"/>
          <w:b/>
          <w:sz w:val="20"/>
          <w:lang w:eastAsia="en-GB"/>
        </w:rPr>
        <w:t>Benchmark price</w:t>
      </w:r>
      <w:r>
        <w:rPr>
          <w:rFonts w:asciiTheme="minorHAnsi" w:hAnsiTheme="minorHAnsi" w:cs="Arial"/>
          <w:b/>
          <w:sz w:val="20"/>
          <w:lang w:eastAsia="en-GB"/>
        </w:rPr>
        <w:t xml:space="preserve"> for the</w:t>
      </w:r>
      <w:r w:rsidRPr="00F94686">
        <w:rPr>
          <w:rFonts w:asciiTheme="minorHAnsi" w:hAnsiTheme="minorHAnsi" w:cs="Arial"/>
          <w:b/>
          <w:sz w:val="20"/>
          <w:lang w:eastAsia="en-GB"/>
        </w:rPr>
        <w:t xml:space="preserve"> </w:t>
      </w:r>
      <w:r w:rsidR="00373F6A">
        <w:rPr>
          <w:rFonts w:asciiTheme="minorHAnsi" w:hAnsiTheme="minorHAnsi" w:cs="Arial"/>
          <w:b/>
          <w:sz w:val="20"/>
          <w:lang w:eastAsia="en-GB"/>
        </w:rPr>
        <w:t>IVF</w:t>
      </w:r>
      <w:r w:rsidRPr="00F94686">
        <w:rPr>
          <w:rFonts w:asciiTheme="minorHAnsi" w:hAnsiTheme="minorHAnsi" w:cs="Arial"/>
          <w:b/>
          <w:sz w:val="20"/>
          <w:lang w:eastAsia="en-GB"/>
        </w:rPr>
        <w:t xml:space="preserve"> Service</w:t>
      </w:r>
    </w:p>
    <w:p w:rsidR="00B93ECA" w:rsidRPr="00F94686" w:rsidRDefault="00B93ECA" w:rsidP="00373F6A">
      <w:pPr>
        <w:jc w:val="both"/>
        <w:rPr>
          <w:rFonts w:asciiTheme="minorHAnsi" w:hAnsiTheme="minorHAnsi" w:cs="Arial"/>
          <w:b/>
          <w:sz w:val="20"/>
          <w:lang w:eastAsia="en-GB"/>
        </w:rPr>
      </w:pPr>
    </w:p>
    <w:tbl>
      <w:tblPr>
        <w:tblStyle w:val="TableGrid"/>
        <w:tblW w:w="0" w:type="auto"/>
        <w:tblInd w:w="720" w:type="dxa"/>
        <w:tblLayout w:type="fixed"/>
        <w:tblLook w:val="04A0" w:firstRow="1" w:lastRow="0" w:firstColumn="1" w:lastColumn="0" w:noHBand="0" w:noVBand="1"/>
      </w:tblPr>
      <w:tblGrid>
        <w:gridCol w:w="2677"/>
        <w:gridCol w:w="2807"/>
      </w:tblGrid>
      <w:tr w:rsidR="00B93ECA" w:rsidRPr="007C5F21" w:rsidTr="00E91853">
        <w:tc>
          <w:tcPr>
            <w:tcW w:w="2677" w:type="dxa"/>
            <w:shd w:val="clear" w:color="auto" w:fill="E8FAD6"/>
          </w:tcPr>
          <w:p w:rsidR="00B93ECA" w:rsidRPr="007C5F21" w:rsidRDefault="00B93ECA" w:rsidP="00373F6A">
            <w:pPr>
              <w:jc w:val="both"/>
              <w:rPr>
                <w:rFonts w:asciiTheme="minorHAnsi" w:hAnsiTheme="minorHAnsi" w:cs="Arial"/>
                <w:b/>
                <w:bCs/>
                <w:szCs w:val="24"/>
                <w:lang w:eastAsia="en-GB"/>
              </w:rPr>
            </w:pPr>
          </w:p>
        </w:tc>
        <w:tc>
          <w:tcPr>
            <w:tcW w:w="2807" w:type="dxa"/>
            <w:shd w:val="clear" w:color="auto" w:fill="E8FAD6"/>
          </w:tcPr>
          <w:p w:rsidR="00B93ECA" w:rsidRPr="007C5F21" w:rsidRDefault="00B93ECA" w:rsidP="00373F6A">
            <w:pPr>
              <w:jc w:val="both"/>
              <w:rPr>
                <w:rFonts w:asciiTheme="minorHAnsi" w:hAnsiTheme="minorHAnsi" w:cs="Arial"/>
                <w:b/>
                <w:bCs/>
                <w:szCs w:val="24"/>
                <w:lang w:eastAsia="en-GB"/>
              </w:rPr>
            </w:pPr>
          </w:p>
        </w:tc>
      </w:tr>
      <w:tr w:rsidR="00B93ECA" w:rsidRPr="007C5F21" w:rsidTr="00E91853">
        <w:trPr>
          <w:trHeight w:val="272"/>
        </w:trPr>
        <w:tc>
          <w:tcPr>
            <w:tcW w:w="2677" w:type="dxa"/>
          </w:tcPr>
          <w:p w:rsidR="00B93ECA" w:rsidRPr="007C5F21" w:rsidRDefault="00E91853" w:rsidP="00373F6A">
            <w:pPr>
              <w:jc w:val="both"/>
              <w:rPr>
                <w:rFonts w:asciiTheme="minorHAnsi" w:hAnsiTheme="minorHAnsi" w:cs="Arial"/>
                <w:szCs w:val="24"/>
                <w:lang w:eastAsia="en-GB"/>
              </w:rPr>
            </w:pPr>
            <w:r>
              <w:rPr>
                <w:rFonts w:asciiTheme="minorHAnsi" w:hAnsiTheme="minorHAnsi" w:cs="Arial"/>
                <w:szCs w:val="24"/>
                <w:lang w:eastAsia="en-GB"/>
              </w:rPr>
              <w:t xml:space="preserve">IVF with drugs </w:t>
            </w:r>
          </w:p>
        </w:tc>
        <w:tc>
          <w:tcPr>
            <w:tcW w:w="2807" w:type="dxa"/>
          </w:tcPr>
          <w:p w:rsidR="00B93ECA" w:rsidRPr="007C5F21" w:rsidRDefault="00E91853" w:rsidP="00373F6A">
            <w:pPr>
              <w:jc w:val="both"/>
              <w:rPr>
                <w:rFonts w:asciiTheme="minorHAnsi" w:hAnsiTheme="minorHAnsi" w:cs="Arial"/>
                <w:szCs w:val="24"/>
                <w:lang w:eastAsia="en-GB"/>
              </w:rPr>
            </w:pPr>
            <w:r>
              <w:rPr>
                <w:rFonts w:asciiTheme="minorHAnsi" w:hAnsiTheme="minorHAnsi" w:cs="Arial"/>
                <w:szCs w:val="24"/>
                <w:lang w:eastAsia="en-GB"/>
              </w:rPr>
              <w:t>£2,750-£3,000</w:t>
            </w:r>
          </w:p>
        </w:tc>
      </w:tr>
      <w:tr w:rsidR="00B93ECA" w:rsidRPr="007C5F21" w:rsidTr="00E91853">
        <w:tc>
          <w:tcPr>
            <w:tcW w:w="2677" w:type="dxa"/>
          </w:tcPr>
          <w:p w:rsidR="00B93ECA" w:rsidRPr="007C5F21" w:rsidRDefault="00E91853" w:rsidP="00373F6A">
            <w:pPr>
              <w:jc w:val="both"/>
              <w:rPr>
                <w:rFonts w:asciiTheme="minorHAnsi" w:hAnsiTheme="minorHAnsi" w:cs="Arial"/>
                <w:szCs w:val="24"/>
                <w:lang w:eastAsia="en-GB"/>
              </w:rPr>
            </w:pPr>
            <w:r>
              <w:rPr>
                <w:rFonts w:asciiTheme="minorHAnsi" w:hAnsiTheme="minorHAnsi" w:cs="Arial"/>
                <w:szCs w:val="24"/>
                <w:lang w:eastAsia="en-GB"/>
              </w:rPr>
              <w:t>ICIS</w:t>
            </w:r>
          </w:p>
        </w:tc>
        <w:tc>
          <w:tcPr>
            <w:tcW w:w="2807" w:type="dxa"/>
          </w:tcPr>
          <w:p w:rsidR="00B93ECA" w:rsidRPr="007C5F21" w:rsidRDefault="00E91853" w:rsidP="00373F6A">
            <w:pPr>
              <w:jc w:val="both"/>
              <w:rPr>
                <w:rFonts w:asciiTheme="minorHAnsi" w:hAnsiTheme="minorHAnsi" w:cs="Arial"/>
                <w:szCs w:val="24"/>
                <w:lang w:eastAsia="en-GB"/>
              </w:rPr>
            </w:pPr>
            <w:r>
              <w:rPr>
                <w:rFonts w:asciiTheme="minorHAnsi" w:hAnsiTheme="minorHAnsi" w:cs="Arial"/>
                <w:szCs w:val="24"/>
                <w:lang w:eastAsia="en-GB"/>
              </w:rPr>
              <w:t>£3,250-£3,500</w:t>
            </w:r>
          </w:p>
        </w:tc>
      </w:tr>
    </w:tbl>
    <w:p w:rsidR="00B93ECA" w:rsidRDefault="00B93ECA" w:rsidP="00373F6A">
      <w:pPr>
        <w:jc w:val="both"/>
        <w:rPr>
          <w:rFonts w:asciiTheme="minorHAnsi" w:hAnsiTheme="minorHAnsi" w:cs="Arial"/>
          <w:szCs w:val="24"/>
        </w:rPr>
      </w:pPr>
    </w:p>
    <w:p w:rsidR="005B5C18" w:rsidRPr="005A74B8" w:rsidRDefault="005B5C18" w:rsidP="00373F6A">
      <w:pPr>
        <w:jc w:val="both"/>
        <w:rPr>
          <w:rFonts w:asciiTheme="minorHAnsi" w:hAnsiTheme="minorHAnsi" w:cs="Arial"/>
          <w:szCs w:val="24"/>
        </w:rPr>
      </w:pPr>
    </w:p>
    <w:p w:rsidR="00E360A0" w:rsidRPr="00872381" w:rsidRDefault="00E360A0" w:rsidP="00373F6A">
      <w:pPr>
        <w:pStyle w:val="ListParagraph"/>
        <w:numPr>
          <w:ilvl w:val="0"/>
          <w:numId w:val="20"/>
        </w:numPr>
        <w:spacing w:after="0" w:line="240" w:lineRule="auto"/>
        <w:jc w:val="both"/>
        <w:rPr>
          <w:rFonts w:asciiTheme="minorHAnsi" w:hAnsiTheme="minorHAnsi" w:cs="Arial"/>
          <w:b/>
          <w:color w:val="0070C0"/>
          <w:sz w:val="32"/>
          <w:szCs w:val="32"/>
          <w:lang w:eastAsia="en-GB"/>
        </w:rPr>
      </w:pPr>
      <w:r w:rsidRPr="00872381">
        <w:rPr>
          <w:rFonts w:asciiTheme="minorHAnsi" w:hAnsiTheme="minorHAnsi" w:cs="Arial"/>
          <w:b/>
          <w:color w:val="0070C0"/>
          <w:sz w:val="32"/>
          <w:szCs w:val="32"/>
          <w:lang w:eastAsia="en-GB"/>
        </w:rPr>
        <w:t>CONTRACT</w:t>
      </w:r>
    </w:p>
    <w:p w:rsidR="00E360A0" w:rsidRDefault="00E360A0" w:rsidP="00373F6A">
      <w:pPr>
        <w:jc w:val="both"/>
        <w:rPr>
          <w:rFonts w:asciiTheme="minorHAnsi" w:hAnsiTheme="minorHAnsi" w:cs="Arial"/>
          <w:szCs w:val="24"/>
          <w:lang w:eastAsia="en-GB"/>
        </w:rPr>
      </w:pPr>
    </w:p>
    <w:p w:rsidR="00E360A0" w:rsidRDefault="00E360A0" w:rsidP="00373F6A">
      <w:pPr>
        <w:jc w:val="both"/>
        <w:rPr>
          <w:rFonts w:asciiTheme="minorHAnsi" w:hAnsiTheme="minorHAnsi" w:cs="Arial"/>
          <w:szCs w:val="24"/>
          <w:lang w:eastAsia="en-GB"/>
        </w:rPr>
      </w:pPr>
      <w:r w:rsidRPr="00DD2D69">
        <w:rPr>
          <w:rFonts w:asciiTheme="minorHAnsi" w:hAnsiTheme="minorHAnsi" w:cs="Arial"/>
          <w:szCs w:val="24"/>
          <w:lang w:eastAsia="en-GB"/>
        </w:rPr>
        <w:t xml:space="preserve">The </w:t>
      </w:r>
      <w:r w:rsidR="006958A2">
        <w:rPr>
          <w:rFonts w:asciiTheme="minorHAnsi" w:hAnsiTheme="minorHAnsi" w:cs="Arial"/>
          <w:szCs w:val="24"/>
          <w:lang w:eastAsia="en-GB"/>
        </w:rPr>
        <w:t xml:space="preserve">Merton </w:t>
      </w:r>
      <w:r w:rsidR="00872381">
        <w:rPr>
          <w:rFonts w:asciiTheme="minorHAnsi" w:hAnsiTheme="minorHAnsi" w:cs="Arial"/>
          <w:szCs w:val="24"/>
          <w:lang w:eastAsia="en-GB"/>
        </w:rPr>
        <w:t>AQP</w:t>
      </w:r>
      <w:r w:rsidRPr="00DD2D69">
        <w:rPr>
          <w:rFonts w:asciiTheme="minorHAnsi" w:hAnsiTheme="minorHAnsi" w:cs="Arial"/>
          <w:szCs w:val="24"/>
          <w:lang w:eastAsia="en-GB"/>
        </w:rPr>
        <w:t xml:space="preserve"> contract is likely to be for initial 3 years duration, with the CCGs reserving the right to exten</w:t>
      </w:r>
      <w:r w:rsidR="007C2CBB">
        <w:rPr>
          <w:rFonts w:asciiTheme="minorHAnsi" w:hAnsiTheme="minorHAnsi" w:cs="Arial"/>
          <w:szCs w:val="24"/>
          <w:lang w:eastAsia="en-GB"/>
        </w:rPr>
        <w:t>d</w:t>
      </w:r>
      <w:r w:rsidRPr="00DD2D69">
        <w:rPr>
          <w:rFonts w:asciiTheme="minorHAnsi" w:hAnsiTheme="minorHAnsi" w:cs="Arial"/>
          <w:szCs w:val="24"/>
          <w:lang w:eastAsia="en-GB"/>
        </w:rPr>
        <w:t xml:space="preserve"> this for a further </w:t>
      </w:r>
      <w:r w:rsidR="00373F6A">
        <w:rPr>
          <w:rFonts w:asciiTheme="minorHAnsi" w:hAnsiTheme="minorHAnsi" w:cs="Arial"/>
          <w:szCs w:val="24"/>
          <w:lang w:eastAsia="en-GB"/>
        </w:rPr>
        <w:t>1</w:t>
      </w:r>
      <w:r w:rsidRPr="00DD2D69">
        <w:rPr>
          <w:rFonts w:asciiTheme="minorHAnsi" w:hAnsiTheme="minorHAnsi" w:cs="Arial"/>
          <w:szCs w:val="24"/>
          <w:lang w:eastAsia="en-GB"/>
        </w:rPr>
        <w:t xml:space="preserve"> year</w:t>
      </w:r>
      <w:r w:rsidR="00A77D4E">
        <w:rPr>
          <w:rFonts w:asciiTheme="minorHAnsi" w:hAnsiTheme="minorHAnsi" w:cs="Arial"/>
          <w:szCs w:val="24"/>
          <w:lang w:eastAsia="en-GB"/>
        </w:rPr>
        <w:t>,</w:t>
      </w:r>
      <w:r w:rsidRPr="00DD2D69">
        <w:rPr>
          <w:rFonts w:asciiTheme="minorHAnsi" w:hAnsiTheme="minorHAnsi" w:cs="Arial"/>
          <w:szCs w:val="24"/>
          <w:lang w:eastAsia="en-GB"/>
        </w:rPr>
        <w:t xml:space="preserve"> </w:t>
      </w:r>
      <w:r w:rsidR="00FC2A9B">
        <w:rPr>
          <w:rFonts w:asciiTheme="minorHAnsi" w:hAnsiTheme="minorHAnsi" w:cs="Arial"/>
          <w:szCs w:val="24"/>
          <w:lang w:eastAsia="en-GB"/>
        </w:rPr>
        <w:t>contract start date to be confirmed.</w:t>
      </w:r>
      <w:r w:rsidR="006958A2">
        <w:rPr>
          <w:rFonts w:asciiTheme="minorHAnsi" w:hAnsiTheme="minorHAnsi" w:cs="Arial"/>
          <w:szCs w:val="24"/>
          <w:lang w:eastAsia="en-GB"/>
        </w:rPr>
        <w:t xml:space="preserve"> The Wandsworth Contracts will be reviewed following the market </w:t>
      </w:r>
      <w:r w:rsidR="000014A8">
        <w:rPr>
          <w:rFonts w:asciiTheme="minorHAnsi" w:hAnsiTheme="minorHAnsi" w:cs="Arial"/>
          <w:szCs w:val="24"/>
          <w:lang w:eastAsia="en-GB"/>
        </w:rPr>
        <w:t>engagement process</w:t>
      </w:r>
      <w:r w:rsidR="006958A2">
        <w:rPr>
          <w:rFonts w:asciiTheme="minorHAnsi" w:hAnsiTheme="minorHAnsi" w:cs="Arial"/>
          <w:szCs w:val="24"/>
          <w:lang w:eastAsia="en-GB"/>
        </w:rPr>
        <w:t xml:space="preserve">. </w:t>
      </w:r>
    </w:p>
    <w:p w:rsidR="00861B7D" w:rsidRPr="00DD2D69" w:rsidRDefault="00861B7D" w:rsidP="00373F6A">
      <w:pPr>
        <w:jc w:val="both"/>
        <w:rPr>
          <w:rFonts w:asciiTheme="minorHAnsi" w:hAnsiTheme="minorHAnsi" w:cs="Arial"/>
          <w:szCs w:val="24"/>
          <w:lang w:eastAsia="en-GB"/>
        </w:rPr>
      </w:pPr>
    </w:p>
    <w:p w:rsidR="006A0F60" w:rsidRPr="006A0F60" w:rsidRDefault="006A0F60" w:rsidP="00373F6A">
      <w:pPr>
        <w:ind w:left="360"/>
        <w:jc w:val="both"/>
        <w:rPr>
          <w:rFonts w:asciiTheme="minorHAnsi" w:hAnsiTheme="minorHAnsi" w:cs="Arial"/>
          <w:color w:val="FF0000"/>
          <w:szCs w:val="24"/>
          <w:lang w:eastAsia="en-GB"/>
        </w:rPr>
      </w:pPr>
    </w:p>
    <w:p w:rsidR="00A77D4E" w:rsidRPr="00E77E30" w:rsidRDefault="00DD2D69" w:rsidP="00E96041">
      <w:pPr>
        <w:pStyle w:val="ListParagraph"/>
        <w:numPr>
          <w:ilvl w:val="0"/>
          <w:numId w:val="20"/>
        </w:numPr>
        <w:spacing w:after="0" w:line="240" w:lineRule="auto"/>
        <w:jc w:val="both"/>
        <w:rPr>
          <w:rFonts w:asciiTheme="minorHAnsi" w:hAnsiTheme="minorHAnsi" w:cs="Arial"/>
          <w:b/>
          <w:color w:val="0070C0"/>
          <w:sz w:val="36"/>
          <w:szCs w:val="36"/>
          <w:lang w:eastAsia="en-GB"/>
        </w:rPr>
      </w:pPr>
      <w:r w:rsidRPr="00E77E30">
        <w:rPr>
          <w:rFonts w:asciiTheme="minorHAnsi" w:hAnsiTheme="minorHAnsi" w:cs="Arial"/>
          <w:b/>
          <w:color w:val="0070C0"/>
          <w:sz w:val="36"/>
          <w:szCs w:val="36"/>
          <w:lang w:eastAsia="en-GB"/>
        </w:rPr>
        <w:t>MARKET ENGAGEMENT</w:t>
      </w:r>
    </w:p>
    <w:p w:rsidR="00DD2D69" w:rsidRDefault="00DD2D69" w:rsidP="00373F6A">
      <w:pPr>
        <w:jc w:val="both"/>
        <w:rPr>
          <w:rFonts w:asciiTheme="minorHAnsi" w:hAnsiTheme="minorHAnsi" w:cs="Arial"/>
          <w:szCs w:val="24"/>
          <w:lang w:eastAsia="en-GB"/>
        </w:rPr>
      </w:pPr>
      <w:r w:rsidRPr="00DB67AD">
        <w:rPr>
          <w:rFonts w:asciiTheme="minorHAnsi" w:hAnsiTheme="minorHAnsi" w:cs="Arial"/>
          <w:szCs w:val="24"/>
          <w:lang w:eastAsia="en-GB"/>
        </w:rPr>
        <w:t>The CCG recognise</w:t>
      </w:r>
      <w:r w:rsidR="00A77D4E">
        <w:rPr>
          <w:rFonts w:asciiTheme="minorHAnsi" w:hAnsiTheme="minorHAnsi" w:cs="Arial"/>
          <w:szCs w:val="24"/>
          <w:lang w:eastAsia="en-GB"/>
        </w:rPr>
        <w:t>s</w:t>
      </w:r>
      <w:r w:rsidRPr="00DB67AD">
        <w:rPr>
          <w:rFonts w:asciiTheme="minorHAnsi" w:hAnsiTheme="minorHAnsi" w:cs="Arial"/>
          <w:szCs w:val="24"/>
          <w:lang w:eastAsia="en-GB"/>
        </w:rPr>
        <w:t xml:space="preserve"> the need to engage with the market </w:t>
      </w:r>
      <w:r w:rsidR="00E91853" w:rsidRPr="00DB67AD">
        <w:rPr>
          <w:rFonts w:asciiTheme="minorHAnsi" w:hAnsiTheme="minorHAnsi" w:cs="Arial"/>
          <w:szCs w:val="24"/>
          <w:lang w:eastAsia="en-GB"/>
        </w:rPr>
        <w:t>to</w:t>
      </w:r>
      <w:r w:rsidRPr="00DB67AD">
        <w:rPr>
          <w:rFonts w:asciiTheme="minorHAnsi" w:hAnsiTheme="minorHAnsi" w:cs="Arial"/>
          <w:szCs w:val="24"/>
          <w:lang w:eastAsia="en-GB"/>
        </w:rPr>
        <w:t>:</w:t>
      </w:r>
    </w:p>
    <w:p w:rsidR="00861B7D" w:rsidRPr="00DB67AD" w:rsidRDefault="00861B7D" w:rsidP="00373F6A">
      <w:pPr>
        <w:jc w:val="both"/>
        <w:rPr>
          <w:rFonts w:asciiTheme="minorHAnsi" w:hAnsiTheme="minorHAnsi" w:cs="Arial"/>
          <w:szCs w:val="24"/>
          <w:lang w:eastAsia="en-GB"/>
        </w:rPr>
      </w:pPr>
    </w:p>
    <w:p w:rsidR="00DD2D69" w:rsidRPr="00DB67AD" w:rsidRDefault="00DD2D69" w:rsidP="00373F6A">
      <w:pPr>
        <w:numPr>
          <w:ilvl w:val="0"/>
          <w:numId w:val="23"/>
        </w:numPr>
        <w:ind w:left="360"/>
        <w:jc w:val="both"/>
        <w:rPr>
          <w:rFonts w:asciiTheme="minorHAnsi" w:hAnsiTheme="minorHAnsi" w:cs="Arial"/>
          <w:szCs w:val="24"/>
          <w:lang w:eastAsia="en-GB"/>
        </w:rPr>
      </w:pPr>
      <w:r w:rsidRPr="00DB67AD">
        <w:rPr>
          <w:rFonts w:asciiTheme="minorHAnsi" w:hAnsiTheme="minorHAnsi" w:cs="Arial"/>
          <w:szCs w:val="24"/>
          <w:lang w:eastAsia="en-GB"/>
        </w:rPr>
        <w:t>Share, explore and validate the planning assumptions and commissioning intentions being developed;</w:t>
      </w:r>
    </w:p>
    <w:p w:rsidR="00DD2D69" w:rsidRPr="00DB67AD" w:rsidRDefault="00DD2D69" w:rsidP="00373F6A">
      <w:pPr>
        <w:numPr>
          <w:ilvl w:val="0"/>
          <w:numId w:val="23"/>
        </w:numPr>
        <w:ind w:left="360"/>
        <w:jc w:val="both"/>
        <w:rPr>
          <w:rFonts w:asciiTheme="minorHAnsi" w:hAnsiTheme="minorHAnsi" w:cs="Arial"/>
          <w:szCs w:val="24"/>
          <w:lang w:eastAsia="en-GB"/>
        </w:rPr>
      </w:pPr>
      <w:r w:rsidRPr="00DB67AD">
        <w:rPr>
          <w:rFonts w:asciiTheme="minorHAnsi" w:hAnsiTheme="minorHAnsi" w:cs="Arial"/>
          <w:szCs w:val="24"/>
          <w:lang w:eastAsia="en-GB"/>
        </w:rPr>
        <w:t>Gain a confidence that the specified requirements of the CCGs are reasonable and achievable;</w:t>
      </w:r>
    </w:p>
    <w:p w:rsidR="00DD2D69" w:rsidRPr="00DB67AD" w:rsidRDefault="00DD2D69" w:rsidP="00373F6A">
      <w:pPr>
        <w:numPr>
          <w:ilvl w:val="0"/>
          <w:numId w:val="23"/>
        </w:numPr>
        <w:ind w:left="360"/>
        <w:jc w:val="both"/>
        <w:rPr>
          <w:rFonts w:asciiTheme="minorHAnsi" w:hAnsiTheme="minorHAnsi" w:cs="Arial"/>
          <w:szCs w:val="24"/>
          <w:lang w:eastAsia="en-GB"/>
        </w:rPr>
      </w:pPr>
      <w:r w:rsidRPr="00DB67AD">
        <w:rPr>
          <w:rFonts w:asciiTheme="minorHAnsi" w:hAnsiTheme="minorHAnsi" w:cs="Arial"/>
          <w:szCs w:val="24"/>
          <w:lang w:eastAsia="en-GB"/>
        </w:rPr>
        <w:t>Have the confidence that the requirements can be delivered within the budget being made available by the CCGs;</w:t>
      </w:r>
    </w:p>
    <w:p w:rsidR="00DD2D69" w:rsidRPr="00DB67AD" w:rsidRDefault="00DD2D69" w:rsidP="00373F6A">
      <w:pPr>
        <w:numPr>
          <w:ilvl w:val="0"/>
          <w:numId w:val="23"/>
        </w:numPr>
        <w:ind w:left="360"/>
        <w:jc w:val="both"/>
        <w:rPr>
          <w:rFonts w:asciiTheme="minorHAnsi" w:hAnsiTheme="minorHAnsi" w:cs="Arial"/>
          <w:szCs w:val="24"/>
          <w:lang w:eastAsia="en-GB"/>
        </w:rPr>
      </w:pPr>
      <w:r w:rsidRPr="00DB67AD">
        <w:rPr>
          <w:rFonts w:asciiTheme="minorHAnsi" w:hAnsiTheme="minorHAnsi" w:cs="Arial"/>
          <w:szCs w:val="24"/>
          <w:lang w:eastAsia="en-GB"/>
        </w:rPr>
        <w:lastRenderedPageBreak/>
        <w:t xml:space="preserve">Identify how many providers have an intention to respond to a procurement opportunity; and </w:t>
      </w:r>
    </w:p>
    <w:p w:rsidR="00215947" w:rsidRDefault="00A77D4E" w:rsidP="00A77D4E">
      <w:pPr>
        <w:widowControl w:val="0"/>
        <w:spacing w:before="57" w:line="240" w:lineRule="exact"/>
        <w:ind w:left="-226" w:right="3451"/>
        <w:rPr>
          <w:rFonts w:asciiTheme="minorHAnsi" w:hAnsiTheme="minorHAnsi" w:cs="Arial"/>
          <w:szCs w:val="24"/>
          <w:lang w:eastAsia="en-GB"/>
        </w:rPr>
      </w:pPr>
      <w:r>
        <w:rPr>
          <w:rFonts w:asciiTheme="minorHAnsi" w:hAnsiTheme="minorHAnsi" w:cs="Arial"/>
          <w:szCs w:val="24"/>
          <w:lang w:eastAsia="en-GB"/>
        </w:rPr>
        <w:t xml:space="preserve">          t</w:t>
      </w:r>
      <w:r w:rsidR="00DD2D69" w:rsidRPr="00A77D4E">
        <w:rPr>
          <w:rFonts w:asciiTheme="minorHAnsi" w:hAnsiTheme="minorHAnsi" w:cs="Arial"/>
          <w:szCs w:val="24"/>
          <w:lang w:eastAsia="en-GB"/>
        </w:rPr>
        <w:t>o facilitate provider networking</w:t>
      </w:r>
      <w:r>
        <w:rPr>
          <w:rFonts w:asciiTheme="minorHAnsi" w:hAnsiTheme="minorHAnsi" w:cs="Arial"/>
          <w:szCs w:val="24"/>
          <w:lang w:eastAsia="en-GB"/>
        </w:rPr>
        <w:t>.</w:t>
      </w:r>
      <w:r w:rsidR="00DD2D69" w:rsidRPr="00A77D4E">
        <w:rPr>
          <w:rFonts w:asciiTheme="minorHAnsi" w:hAnsiTheme="minorHAnsi" w:cs="Arial"/>
          <w:szCs w:val="24"/>
          <w:lang w:eastAsia="en-GB"/>
        </w:rPr>
        <w:t xml:space="preserve"> </w:t>
      </w:r>
    </w:p>
    <w:p w:rsidR="00E77E30" w:rsidRDefault="00E77E30" w:rsidP="00A77D4E">
      <w:pPr>
        <w:widowControl w:val="0"/>
        <w:spacing w:before="57" w:line="240" w:lineRule="exact"/>
        <w:ind w:left="-226" w:right="3451"/>
        <w:rPr>
          <w:rFonts w:asciiTheme="minorHAnsi" w:hAnsiTheme="minorHAnsi" w:cs="Arial"/>
          <w:szCs w:val="24"/>
          <w:lang w:eastAsia="en-GB"/>
        </w:rPr>
      </w:pPr>
    </w:p>
    <w:p w:rsidR="00E77E30" w:rsidRPr="00E77E30" w:rsidRDefault="00E77E30" w:rsidP="00A77D4E">
      <w:pPr>
        <w:widowControl w:val="0"/>
        <w:spacing w:before="57" w:line="240" w:lineRule="exact"/>
        <w:ind w:left="-226" w:right="3451"/>
        <w:rPr>
          <w:rFonts w:asciiTheme="minorHAnsi" w:hAnsiTheme="minorHAnsi" w:cs="Arial"/>
          <w:b/>
          <w:szCs w:val="24"/>
          <w:lang w:eastAsia="en-GB"/>
        </w:rPr>
      </w:pPr>
      <w:r>
        <w:rPr>
          <w:rFonts w:asciiTheme="minorHAnsi" w:hAnsiTheme="minorHAnsi" w:cs="Arial"/>
          <w:szCs w:val="24"/>
          <w:lang w:eastAsia="en-GB"/>
        </w:rPr>
        <w:t xml:space="preserve">          </w:t>
      </w:r>
      <w:r w:rsidRPr="00E77E30">
        <w:rPr>
          <w:rFonts w:asciiTheme="minorHAnsi" w:hAnsiTheme="minorHAnsi" w:cs="Arial"/>
          <w:b/>
          <w:szCs w:val="24"/>
          <w:lang w:eastAsia="en-GB"/>
        </w:rPr>
        <w:t xml:space="preserve">Providers are requested to complete the questionnaire  </w:t>
      </w:r>
    </w:p>
    <w:p w:rsidR="00E77E30" w:rsidRPr="00A77D4E" w:rsidRDefault="00E77E30" w:rsidP="00A77D4E">
      <w:pPr>
        <w:widowControl w:val="0"/>
        <w:spacing w:before="57" w:line="240" w:lineRule="exact"/>
        <w:ind w:left="-226" w:right="3451"/>
        <w:rPr>
          <w:rFonts w:asciiTheme="minorHAnsi" w:hAnsiTheme="minorHAnsi" w:cs="Arial"/>
          <w:szCs w:val="24"/>
          <w:lang w:eastAsia="en-GB"/>
        </w:rPr>
      </w:pPr>
      <w:r>
        <w:rPr>
          <w:rFonts w:asciiTheme="minorHAnsi" w:hAnsiTheme="minorHAnsi" w:cs="Arial"/>
          <w:szCs w:val="24"/>
          <w:lang w:eastAsia="en-GB"/>
        </w:rPr>
        <w:t xml:space="preserve">  </w:t>
      </w:r>
    </w:p>
    <w:sectPr w:rsidR="00E77E30" w:rsidRPr="00A77D4E" w:rsidSect="00E077E1">
      <w:headerReference w:type="default" r:id="rId14"/>
      <w:footerReference w:type="default" r:id="rId15"/>
      <w:pgSz w:w="11906" w:h="16838"/>
      <w:pgMar w:top="426" w:right="99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37F" w:rsidRDefault="0007037F">
      <w:r>
        <w:separator/>
      </w:r>
    </w:p>
    <w:p w:rsidR="0007037F" w:rsidRDefault="0007037F"/>
  </w:endnote>
  <w:endnote w:type="continuationSeparator" w:id="0">
    <w:p w:rsidR="0007037F" w:rsidRDefault="0007037F">
      <w:r>
        <w:continuationSeparator/>
      </w:r>
    </w:p>
    <w:p w:rsidR="0007037F" w:rsidRDefault="0007037F"/>
  </w:endnote>
  <w:endnote w:type="continuationNotice" w:id="1">
    <w:p w:rsidR="0007037F" w:rsidRDefault="000703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HelveticaNeueLT Std Lt">
    <w:altName w:val="HelveticaNeueLT Std Lt"/>
    <w:charset w:val="00"/>
    <w:family w:val="swiss"/>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News Gothic MT">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18" w:rsidRPr="008239B6" w:rsidRDefault="005B5C18" w:rsidP="00823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37F" w:rsidRDefault="0007037F">
      <w:r>
        <w:separator/>
      </w:r>
    </w:p>
    <w:p w:rsidR="0007037F" w:rsidRDefault="0007037F"/>
  </w:footnote>
  <w:footnote w:type="continuationSeparator" w:id="0">
    <w:p w:rsidR="0007037F" w:rsidRDefault="0007037F">
      <w:r>
        <w:continuationSeparator/>
      </w:r>
    </w:p>
    <w:p w:rsidR="0007037F" w:rsidRDefault="0007037F"/>
  </w:footnote>
  <w:footnote w:type="continuationNotice" w:id="1">
    <w:p w:rsidR="0007037F" w:rsidRDefault="000703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18" w:rsidRDefault="005B5C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202B"/>
    <w:multiLevelType w:val="hybridMultilevel"/>
    <w:tmpl w:val="32704A96"/>
    <w:lvl w:ilvl="0" w:tplc="B1A0D3E2">
      <w:start w:val="1"/>
      <w:numFmt w:val="decimal"/>
      <w:pStyle w:val="Heading9"/>
      <w:lvlText w:va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D70322"/>
    <w:multiLevelType w:val="hybridMultilevel"/>
    <w:tmpl w:val="AB50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C757C4"/>
    <w:multiLevelType w:val="hybridMultilevel"/>
    <w:tmpl w:val="7CE24E34"/>
    <w:lvl w:ilvl="0" w:tplc="0310B582">
      <w:start w:val="1"/>
      <w:numFmt w:val="bullet"/>
      <w:pStyle w:val="PQQ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1281"/>
        </w:tabs>
        <w:ind w:left="1281" w:hanging="360"/>
      </w:pPr>
      <w:rPr>
        <w:rFonts w:ascii="Courier New" w:hAnsi="Courier New" w:hint="default"/>
      </w:rPr>
    </w:lvl>
    <w:lvl w:ilvl="2" w:tplc="08090005" w:tentative="1">
      <w:start w:val="1"/>
      <w:numFmt w:val="bullet"/>
      <w:lvlText w:val=""/>
      <w:lvlJc w:val="left"/>
      <w:pPr>
        <w:tabs>
          <w:tab w:val="num" w:pos="2001"/>
        </w:tabs>
        <w:ind w:left="2001" w:hanging="360"/>
      </w:pPr>
      <w:rPr>
        <w:rFonts w:ascii="Wingdings" w:hAnsi="Wingdings" w:hint="default"/>
      </w:rPr>
    </w:lvl>
    <w:lvl w:ilvl="3" w:tplc="08090001" w:tentative="1">
      <w:start w:val="1"/>
      <w:numFmt w:val="bullet"/>
      <w:lvlText w:val=""/>
      <w:lvlJc w:val="left"/>
      <w:pPr>
        <w:tabs>
          <w:tab w:val="num" w:pos="2721"/>
        </w:tabs>
        <w:ind w:left="2721" w:hanging="360"/>
      </w:pPr>
      <w:rPr>
        <w:rFonts w:ascii="Symbol" w:hAnsi="Symbol" w:hint="default"/>
      </w:rPr>
    </w:lvl>
    <w:lvl w:ilvl="4" w:tplc="08090003" w:tentative="1">
      <w:start w:val="1"/>
      <w:numFmt w:val="bullet"/>
      <w:lvlText w:val="o"/>
      <w:lvlJc w:val="left"/>
      <w:pPr>
        <w:tabs>
          <w:tab w:val="num" w:pos="3441"/>
        </w:tabs>
        <w:ind w:left="3441" w:hanging="360"/>
      </w:pPr>
      <w:rPr>
        <w:rFonts w:ascii="Courier New" w:hAnsi="Courier New" w:hint="default"/>
      </w:rPr>
    </w:lvl>
    <w:lvl w:ilvl="5" w:tplc="08090005" w:tentative="1">
      <w:start w:val="1"/>
      <w:numFmt w:val="bullet"/>
      <w:lvlText w:val=""/>
      <w:lvlJc w:val="left"/>
      <w:pPr>
        <w:tabs>
          <w:tab w:val="num" w:pos="4161"/>
        </w:tabs>
        <w:ind w:left="4161" w:hanging="360"/>
      </w:pPr>
      <w:rPr>
        <w:rFonts w:ascii="Wingdings" w:hAnsi="Wingdings" w:hint="default"/>
      </w:rPr>
    </w:lvl>
    <w:lvl w:ilvl="6" w:tplc="08090001" w:tentative="1">
      <w:start w:val="1"/>
      <w:numFmt w:val="bullet"/>
      <w:lvlText w:val=""/>
      <w:lvlJc w:val="left"/>
      <w:pPr>
        <w:tabs>
          <w:tab w:val="num" w:pos="4881"/>
        </w:tabs>
        <w:ind w:left="4881" w:hanging="360"/>
      </w:pPr>
      <w:rPr>
        <w:rFonts w:ascii="Symbol" w:hAnsi="Symbol" w:hint="default"/>
      </w:rPr>
    </w:lvl>
    <w:lvl w:ilvl="7" w:tplc="08090003" w:tentative="1">
      <w:start w:val="1"/>
      <w:numFmt w:val="bullet"/>
      <w:lvlText w:val="o"/>
      <w:lvlJc w:val="left"/>
      <w:pPr>
        <w:tabs>
          <w:tab w:val="num" w:pos="5601"/>
        </w:tabs>
        <w:ind w:left="5601" w:hanging="360"/>
      </w:pPr>
      <w:rPr>
        <w:rFonts w:ascii="Courier New" w:hAnsi="Courier New" w:hint="default"/>
      </w:rPr>
    </w:lvl>
    <w:lvl w:ilvl="8" w:tplc="08090005" w:tentative="1">
      <w:start w:val="1"/>
      <w:numFmt w:val="bullet"/>
      <w:lvlText w:val=""/>
      <w:lvlJc w:val="left"/>
      <w:pPr>
        <w:tabs>
          <w:tab w:val="num" w:pos="6321"/>
        </w:tabs>
        <w:ind w:left="6321" w:hanging="360"/>
      </w:pPr>
      <w:rPr>
        <w:rFonts w:ascii="Wingdings" w:hAnsi="Wingdings" w:hint="default"/>
      </w:rPr>
    </w:lvl>
  </w:abstractNum>
  <w:abstractNum w:abstractNumId="4">
    <w:nsid w:val="0EA57B2E"/>
    <w:multiLevelType w:val="hybridMultilevel"/>
    <w:tmpl w:val="EC3409FC"/>
    <w:lvl w:ilvl="0" w:tplc="3252C9E8">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hint="default"/>
        <w:b/>
        <w:i w:val="0"/>
        <w:sz w:val="24"/>
        <w:szCs w:val="24"/>
        <w:u w:val="none"/>
      </w:rPr>
    </w:lvl>
    <w:lvl w:ilvl="1">
      <w:start w:val="1"/>
      <w:numFmt w:val="decimal"/>
      <w:pStyle w:val="LevelB2"/>
      <w:isLgl/>
      <w:lvlText w:val="A.%1.%2"/>
      <w:lvlJc w:val="left"/>
      <w:pPr>
        <w:tabs>
          <w:tab w:val="num" w:pos="720"/>
        </w:tabs>
        <w:ind w:left="720" w:hanging="720"/>
      </w:pPr>
      <w:rPr>
        <w:rFonts w:ascii="Arial Bold" w:hAnsi="Arial Bold" w:hint="default"/>
        <w:b/>
        <w:i w:val="0"/>
        <w:sz w:val="22"/>
        <w:szCs w:val="22"/>
      </w:rPr>
    </w:lvl>
    <w:lvl w:ilvl="2">
      <w:start w:val="1"/>
      <w:numFmt w:val="decimal"/>
      <w:pStyle w:val="LevelB3"/>
      <w:isLgl/>
      <w:lvlText w:val="A.%1.%2.%3"/>
      <w:lvlJc w:val="left"/>
      <w:pPr>
        <w:tabs>
          <w:tab w:val="num" w:pos="1080"/>
        </w:tabs>
        <w:ind w:left="1080" w:hanging="720"/>
      </w:pPr>
      <w:rPr>
        <w:rFonts w:ascii="Arial Bold" w:hAnsi="Arial Bold" w:hint="default"/>
        <w:b/>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F9C7B7A"/>
    <w:multiLevelType w:val="hybridMultilevel"/>
    <w:tmpl w:val="A6B4D8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827E26"/>
    <w:multiLevelType w:val="hybridMultilevel"/>
    <w:tmpl w:val="B1827D22"/>
    <w:lvl w:ilvl="0" w:tplc="24C857BC">
      <w:start w:val="1"/>
      <w:numFmt w:val="bullet"/>
      <w:lvlText w:val="•"/>
      <w:lvlJc w:val="left"/>
      <w:pPr>
        <w:ind w:hanging="272"/>
      </w:pPr>
      <w:rPr>
        <w:rFonts w:ascii="Arial" w:eastAsia="Arial" w:hAnsi="Arial" w:hint="default"/>
        <w:w w:val="99"/>
        <w:sz w:val="20"/>
        <w:szCs w:val="20"/>
      </w:rPr>
    </w:lvl>
    <w:lvl w:ilvl="1" w:tplc="4550A00A">
      <w:start w:val="1"/>
      <w:numFmt w:val="bullet"/>
      <w:lvlText w:val="•"/>
      <w:lvlJc w:val="left"/>
      <w:pPr>
        <w:ind w:hanging="272"/>
      </w:pPr>
      <w:rPr>
        <w:rFonts w:ascii="Arial" w:eastAsia="Arial" w:hAnsi="Arial" w:hint="default"/>
        <w:w w:val="99"/>
        <w:sz w:val="20"/>
        <w:szCs w:val="20"/>
      </w:rPr>
    </w:lvl>
    <w:lvl w:ilvl="2" w:tplc="19900FE8">
      <w:start w:val="1"/>
      <w:numFmt w:val="bullet"/>
      <w:lvlText w:val="•"/>
      <w:lvlJc w:val="left"/>
      <w:rPr>
        <w:rFonts w:hint="default"/>
      </w:rPr>
    </w:lvl>
    <w:lvl w:ilvl="3" w:tplc="84D42EFA">
      <w:start w:val="1"/>
      <w:numFmt w:val="bullet"/>
      <w:lvlText w:val="•"/>
      <w:lvlJc w:val="left"/>
      <w:rPr>
        <w:rFonts w:hint="default"/>
      </w:rPr>
    </w:lvl>
    <w:lvl w:ilvl="4" w:tplc="B67C4500">
      <w:start w:val="1"/>
      <w:numFmt w:val="bullet"/>
      <w:lvlText w:val="•"/>
      <w:lvlJc w:val="left"/>
      <w:rPr>
        <w:rFonts w:hint="default"/>
      </w:rPr>
    </w:lvl>
    <w:lvl w:ilvl="5" w:tplc="7AEE9F7E">
      <w:start w:val="1"/>
      <w:numFmt w:val="bullet"/>
      <w:lvlText w:val="•"/>
      <w:lvlJc w:val="left"/>
      <w:rPr>
        <w:rFonts w:hint="default"/>
      </w:rPr>
    </w:lvl>
    <w:lvl w:ilvl="6" w:tplc="2A3C9E2A">
      <w:start w:val="1"/>
      <w:numFmt w:val="bullet"/>
      <w:lvlText w:val="•"/>
      <w:lvlJc w:val="left"/>
      <w:rPr>
        <w:rFonts w:hint="default"/>
      </w:rPr>
    </w:lvl>
    <w:lvl w:ilvl="7" w:tplc="2E106484">
      <w:start w:val="1"/>
      <w:numFmt w:val="bullet"/>
      <w:lvlText w:val="•"/>
      <w:lvlJc w:val="left"/>
      <w:rPr>
        <w:rFonts w:hint="default"/>
      </w:rPr>
    </w:lvl>
    <w:lvl w:ilvl="8" w:tplc="7D268E2A">
      <w:start w:val="1"/>
      <w:numFmt w:val="bullet"/>
      <w:lvlText w:val="•"/>
      <w:lvlJc w:val="left"/>
      <w:rPr>
        <w:rFonts w:hint="default"/>
      </w:rPr>
    </w:lvl>
  </w:abstractNum>
  <w:abstractNum w:abstractNumId="8">
    <w:nsid w:val="158F3FC0"/>
    <w:multiLevelType w:val="hybridMultilevel"/>
    <w:tmpl w:val="F168C392"/>
    <w:lvl w:ilvl="0" w:tplc="3252C9E8">
      <w:start w:val="1"/>
      <w:numFmt w:val="bullet"/>
      <w:lvlText w:val=""/>
      <w:lvlJc w:val="left"/>
      <w:pPr>
        <w:ind w:left="360" w:hanging="360"/>
      </w:pPr>
      <w:rPr>
        <w:rFonts w:ascii="Symbol" w:hAnsi="Symbol"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62C4BE7"/>
    <w:multiLevelType w:val="multilevel"/>
    <w:tmpl w:val="5CCC87AA"/>
    <w:lvl w:ilvl="0">
      <w:start w:val="1"/>
      <w:numFmt w:val="decimal"/>
      <w:pStyle w:val="Outline1"/>
      <w:lvlText w:val="%1."/>
      <w:lvlJc w:val="left"/>
      <w:pPr>
        <w:tabs>
          <w:tab w:val="num" w:pos="851"/>
        </w:tabs>
        <w:ind w:left="851" w:hanging="851"/>
      </w:pPr>
      <w:rPr>
        <w:rFonts w:ascii="Arial" w:hAnsi="Arial" w:hint="default"/>
        <w:b w:val="0"/>
        <w:i w:val="0"/>
        <w:sz w:val="22"/>
        <w:u w:val="none"/>
      </w:rPr>
    </w:lvl>
    <w:lvl w:ilvl="1">
      <w:start w:val="1"/>
      <w:numFmt w:val="decimal"/>
      <w:pStyle w:val="Outline2"/>
      <w:lvlText w:val="%1.%2"/>
      <w:lvlJc w:val="left"/>
      <w:pPr>
        <w:tabs>
          <w:tab w:val="num" w:pos="851"/>
        </w:tabs>
        <w:ind w:left="851" w:hanging="851"/>
      </w:pPr>
      <w:rPr>
        <w:rFonts w:ascii="Arial" w:hAnsi="Arial" w:hint="default"/>
        <w:b w:val="0"/>
        <w:i w:val="0"/>
        <w:sz w:val="22"/>
        <w:u w:val="none"/>
      </w:rPr>
    </w:lvl>
    <w:lvl w:ilvl="2">
      <w:start w:val="1"/>
      <w:numFmt w:val="decimal"/>
      <w:pStyle w:val="Outline3"/>
      <w:lvlText w:val="%1.%2.%3"/>
      <w:lvlJc w:val="left"/>
      <w:pPr>
        <w:tabs>
          <w:tab w:val="num" w:pos="1701"/>
        </w:tabs>
        <w:ind w:left="1701" w:hanging="850"/>
      </w:pPr>
      <w:rPr>
        <w:rFonts w:ascii="Arial" w:hAnsi="Arial" w:hint="default"/>
        <w:b w:val="0"/>
        <w:i w:val="0"/>
        <w:sz w:val="22"/>
      </w:rPr>
    </w:lvl>
    <w:lvl w:ilvl="3">
      <w:start w:val="1"/>
      <w:numFmt w:val="lowerLetter"/>
      <w:pStyle w:val="Outline4"/>
      <w:lvlText w:val="(%4)"/>
      <w:lvlJc w:val="left"/>
      <w:pPr>
        <w:tabs>
          <w:tab w:val="num" w:pos="2268"/>
        </w:tabs>
        <w:ind w:left="2268" w:hanging="567"/>
      </w:pPr>
      <w:rPr>
        <w:rFonts w:ascii="Arial" w:hAnsi="Arial" w:hint="default"/>
        <w:b w:val="0"/>
        <w:i w:val="0"/>
        <w:sz w:val="22"/>
      </w:rPr>
    </w:lvl>
    <w:lvl w:ilvl="4">
      <w:start w:val="1"/>
      <w:numFmt w:val="lowerRoman"/>
      <w:pStyle w:val="Outline5"/>
      <w:lvlText w:val="(%5)"/>
      <w:lvlJc w:val="left"/>
      <w:pPr>
        <w:tabs>
          <w:tab w:val="num" w:pos="2988"/>
        </w:tabs>
        <w:ind w:left="2835" w:hanging="567"/>
      </w:pPr>
      <w:rPr>
        <w:rFonts w:ascii="Arial" w:hAnsi="Arial" w:hint="default"/>
        <w:b w:val="0"/>
        <w:i w:val="0"/>
        <w:sz w:val="22"/>
      </w:rPr>
    </w:lvl>
    <w:lvl w:ilvl="5">
      <w:start w:val="1"/>
      <w:numFmt w:val="decimal"/>
      <w:pStyle w:val="Outlin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rPr>
    </w:lvl>
    <w:lvl w:ilvl="6">
      <w:start w:val="1"/>
      <w:numFmt w:val="decimal"/>
      <w:pStyle w:val="Outlin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rPr>
    </w:lvl>
    <w:lvl w:ilvl="7">
      <w:start w:val="1"/>
      <w:numFmt w:val="lowerLetter"/>
      <w:pStyle w:val="OutlineInd4"/>
      <w:lvlText w:val="(%8)"/>
      <w:lvlJc w:val="left"/>
      <w:pPr>
        <w:tabs>
          <w:tab w:val="num" w:pos="3119"/>
        </w:tabs>
        <w:ind w:left="3119" w:hanging="567"/>
      </w:pPr>
      <w:rPr>
        <w:rFonts w:ascii="Arial" w:hAnsi="Arial" w:hint="default"/>
        <w:b w:val="0"/>
        <w:i w:val="0"/>
        <w:sz w:val="22"/>
      </w:rPr>
    </w:lvl>
    <w:lvl w:ilvl="8">
      <w:start w:val="1"/>
      <w:numFmt w:val="lowerRoman"/>
      <w:pStyle w:val="OutlineInd5"/>
      <w:lvlText w:val="(%9)"/>
      <w:lvlJc w:val="left"/>
      <w:pPr>
        <w:tabs>
          <w:tab w:val="num" w:pos="3839"/>
        </w:tabs>
        <w:ind w:left="3686" w:hanging="567"/>
      </w:pPr>
      <w:rPr>
        <w:rFonts w:ascii="Arial" w:hAnsi="Arial" w:hint="default"/>
        <w:b w:val="0"/>
        <w:i w:val="0"/>
        <w:sz w:val="22"/>
      </w:rPr>
    </w:lvl>
  </w:abstractNum>
  <w:abstractNum w:abstractNumId="10">
    <w:nsid w:val="182A2C26"/>
    <w:multiLevelType w:val="hybridMultilevel"/>
    <w:tmpl w:val="B8AE70B2"/>
    <w:lvl w:ilvl="0" w:tplc="3252C9E8">
      <w:start w:val="1"/>
      <w:numFmt w:val="bullet"/>
      <w:lvlText w:val=""/>
      <w:lvlJc w:val="left"/>
      <w:pPr>
        <w:ind w:left="360" w:hanging="360"/>
      </w:pPr>
      <w:rPr>
        <w:rFonts w:ascii="Symbol" w:hAnsi="Symbol"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9BA1AB5"/>
    <w:multiLevelType w:val="multilevel"/>
    <w:tmpl w:val="593239E6"/>
    <w:styleLink w:val="appendixheadings"/>
    <w:lvl w:ilvl="0">
      <w:start w:val="1"/>
      <w:numFmt w:val="decimal"/>
      <w:lvlText w:val="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C3C69E9"/>
    <w:multiLevelType w:val="hybridMultilevel"/>
    <w:tmpl w:val="CF0A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A74DEE"/>
    <w:multiLevelType w:val="hybridMultilevel"/>
    <w:tmpl w:val="B71664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2B79A9"/>
    <w:multiLevelType w:val="hybridMultilevel"/>
    <w:tmpl w:val="2DF6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416BDB"/>
    <w:multiLevelType w:val="hybridMultilevel"/>
    <w:tmpl w:val="0A72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B91391"/>
    <w:multiLevelType w:val="hybridMultilevel"/>
    <w:tmpl w:val="9566F110"/>
    <w:lvl w:ilvl="0" w:tplc="3252C9E8">
      <w:start w:val="1"/>
      <w:numFmt w:val="bullet"/>
      <w:lvlText w:val=""/>
      <w:lvlJc w:val="left"/>
      <w:pPr>
        <w:ind w:left="360" w:hanging="360"/>
      </w:pPr>
      <w:rPr>
        <w:rFonts w:ascii="Symbol" w:hAnsi="Symbol" w:hint="default"/>
        <w:sz w:val="12"/>
      </w:rPr>
    </w:lvl>
    <w:lvl w:ilvl="1" w:tplc="3252C9E8">
      <w:start w:val="1"/>
      <w:numFmt w:val="bullet"/>
      <w:lvlText w:val=""/>
      <w:lvlJc w:val="left"/>
      <w:pPr>
        <w:ind w:left="1080" w:hanging="360"/>
      </w:pPr>
      <w:rPr>
        <w:rFonts w:ascii="Symbol" w:hAnsi="Symbol" w:hint="default"/>
        <w:sz w:val="1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2CA2A0A"/>
    <w:multiLevelType w:val="hybridMultilevel"/>
    <w:tmpl w:val="EB48E294"/>
    <w:lvl w:ilvl="0" w:tplc="D60E7698">
      <w:start w:val="1"/>
      <w:numFmt w:val="bullet"/>
      <w:lvlText w:val="•"/>
      <w:lvlJc w:val="left"/>
      <w:pPr>
        <w:ind w:hanging="272"/>
      </w:pPr>
      <w:rPr>
        <w:rFonts w:ascii="Arial" w:eastAsia="Arial" w:hAnsi="Arial" w:hint="default"/>
        <w:w w:val="99"/>
        <w:sz w:val="20"/>
        <w:szCs w:val="20"/>
      </w:rPr>
    </w:lvl>
    <w:lvl w:ilvl="1" w:tplc="118C7240">
      <w:start w:val="1"/>
      <w:numFmt w:val="bullet"/>
      <w:lvlText w:val="•"/>
      <w:lvlJc w:val="left"/>
      <w:rPr>
        <w:rFonts w:hint="default"/>
      </w:rPr>
    </w:lvl>
    <w:lvl w:ilvl="2" w:tplc="5F78D556">
      <w:start w:val="1"/>
      <w:numFmt w:val="bullet"/>
      <w:lvlText w:val="•"/>
      <w:lvlJc w:val="left"/>
      <w:rPr>
        <w:rFonts w:hint="default"/>
      </w:rPr>
    </w:lvl>
    <w:lvl w:ilvl="3" w:tplc="D1FE97B0">
      <w:start w:val="1"/>
      <w:numFmt w:val="bullet"/>
      <w:lvlText w:val="•"/>
      <w:lvlJc w:val="left"/>
      <w:rPr>
        <w:rFonts w:hint="default"/>
      </w:rPr>
    </w:lvl>
    <w:lvl w:ilvl="4" w:tplc="DD92AE1E">
      <w:start w:val="1"/>
      <w:numFmt w:val="bullet"/>
      <w:lvlText w:val="•"/>
      <w:lvlJc w:val="left"/>
      <w:rPr>
        <w:rFonts w:hint="default"/>
      </w:rPr>
    </w:lvl>
    <w:lvl w:ilvl="5" w:tplc="3DFC6C6E">
      <w:start w:val="1"/>
      <w:numFmt w:val="bullet"/>
      <w:lvlText w:val="•"/>
      <w:lvlJc w:val="left"/>
      <w:rPr>
        <w:rFonts w:hint="default"/>
      </w:rPr>
    </w:lvl>
    <w:lvl w:ilvl="6" w:tplc="3578B280">
      <w:start w:val="1"/>
      <w:numFmt w:val="bullet"/>
      <w:lvlText w:val="•"/>
      <w:lvlJc w:val="left"/>
      <w:rPr>
        <w:rFonts w:hint="default"/>
      </w:rPr>
    </w:lvl>
    <w:lvl w:ilvl="7" w:tplc="4E4C3102">
      <w:start w:val="1"/>
      <w:numFmt w:val="bullet"/>
      <w:lvlText w:val="•"/>
      <w:lvlJc w:val="left"/>
      <w:rPr>
        <w:rFonts w:hint="default"/>
      </w:rPr>
    </w:lvl>
    <w:lvl w:ilvl="8" w:tplc="A4864F12">
      <w:start w:val="1"/>
      <w:numFmt w:val="bullet"/>
      <w:lvlText w:val="•"/>
      <w:lvlJc w:val="left"/>
      <w:rPr>
        <w:rFonts w:hint="default"/>
      </w:rPr>
    </w:lvl>
  </w:abstractNum>
  <w:abstractNum w:abstractNumId="18">
    <w:nsid w:val="3304638A"/>
    <w:multiLevelType w:val="hybridMultilevel"/>
    <w:tmpl w:val="4B5C840A"/>
    <w:lvl w:ilvl="0" w:tplc="0809000F">
      <w:start w:val="1"/>
      <w:numFmt w:val="decimal"/>
      <w:lvlText w:val="%1."/>
      <w:lvlJc w:val="left"/>
      <w:pPr>
        <w:ind w:left="360" w:hanging="360"/>
      </w:pPr>
      <w:rPr>
        <w:rFonts w:hint="default"/>
      </w:rPr>
    </w:lvl>
    <w:lvl w:ilvl="1" w:tplc="E3C0D2BC">
      <w:numFmt w:val="bullet"/>
      <w:lvlText w:val="•"/>
      <w:lvlJc w:val="left"/>
      <w:pPr>
        <w:ind w:left="1440" w:hanging="720"/>
      </w:pPr>
      <w:rPr>
        <w:rFonts w:ascii="Calibri" w:eastAsia="Times New Roman"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3841786"/>
    <w:multiLevelType w:val="hybridMultilevel"/>
    <w:tmpl w:val="362C9A62"/>
    <w:lvl w:ilvl="0" w:tplc="3252C9E8">
      <w:start w:val="1"/>
      <w:numFmt w:val="bullet"/>
      <w:lvlText w:val=""/>
      <w:lvlJc w:val="left"/>
      <w:pPr>
        <w:ind w:left="360" w:hanging="360"/>
      </w:pPr>
      <w:rPr>
        <w:rFonts w:ascii="Symbol" w:hAnsi="Symbol"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7BF626A"/>
    <w:multiLevelType w:val="hybridMultilevel"/>
    <w:tmpl w:val="A8B24C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397395"/>
    <w:multiLevelType w:val="hybridMultilevel"/>
    <w:tmpl w:val="C276B368"/>
    <w:lvl w:ilvl="0" w:tplc="3252C9E8">
      <w:start w:val="1"/>
      <w:numFmt w:val="bullet"/>
      <w:lvlText w:val=""/>
      <w:lvlJc w:val="left"/>
      <w:pPr>
        <w:ind w:left="360" w:hanging="360"/>
      </w:pPr>
      <w:rPr>
        <w:rFonts w:ascii="Symbol" w:hAnsi="Symbol"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98E2E7D"/>
    <w:multiLevelType w:val="hybridMultilevel"/>
    <w:tmpl w:val="48009630"/>
    <w:lvl w:ilvl="0" w:tplc="3252C9E8">
      <w:start w:val="1"/>
      <w:numFmt w:val="bullet"/>
      <w:lvlText w:val=""/>
      <w:lvlJc w:val="left"/>
      <w:pPr>
        <w:ind w:left="720" w:hanging="360"/>
      </w:pPr>
      <w:rPr>
        <w:rFonts w:ascii="Symbol" w:hAnsi="Symbol" w:hint="default"/>
        <w:sz w:val="1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3D4DF4"/>
    <w:multiLevelType w:val="hybridMultilevel"/>
    <w:tmpl w:val="DFA6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2C37C3"/>
    <w:multiLevelType w:val="hybridMultilevel"/>
    <w:tmpl w:val="FBE4DC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571301"/>
    <w:multiLevelType w:val="hybridMultilevel"/>
    <w:tmpl w:val="87066E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3B7111"/>
    <w:multiLevelType w:val="hybridMultilevel"/>
    <w:tmpl w:val="EE04A57C"/>
    <w:lvl w:ilvl="0" w:tplc="3252C9E8">
      <w:start w:val="1"/>
      <w:numFmt w:val="bullet"/>
      <w:lvlText w:val=""/>
      <w:lvlJc w:val="left"/>
      <w:pPr>
        <w:ind w:left="720" w:hanging="360"/>
      </w:pPr>
      <w:rPr>
        <w:rFonts w:ascii="Symbol" w:hAnsi="Symbol" w:hint="default"/>
        <w:sz w:val="1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F0137E"/>
    <w:multiLevelType w:val="hybridMultilevel"/>
    <w:tmpl w:val="106C6086"/>
    <w:lvl w:ilvl="0" w:tplc="FFFFFFFF">
      <w:start w:val="1"/>
      <w:numFmt w:val="bullet"/>
      <w:pStyle w:val="Qbullet"/>
      <w:lvlText w:val=""/>
      <w:lvlJc w:val="left"/>
      <w:pPr>
        <w:tabs>
          <w:tab w:val="num" w:pos="2340"/>
        </w:tabs>
        <w:ind w:left="2340" w:hanging="360"/>
      </w:pPr>
      <w:rPr>
        <w:rFonts w:ascii="Symbol" w:hAnsi="Symbol"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8">
    <w:nsid w:val="4C9B14D6"/>
    <w:multiLevelType w:val="hybridMultilevel"/>
    <w:tmpl w:val="10CA9CEA"/>
    <w:lvl w:ilvl="0" w:tplc="3252C9E8">
      <w:start w:val="1"/>
      <w:numFmt w:val="bullet"/>
      <w:lvlText w:val=""/>
      <w:lvlJc w:val="left"/>
      <w:pPr>
        <w:ind w:left="360" w:hanging="360"/>
      </w:pPr>
      <w:rPr>
        <w:rFonts w:ascii="Symbol" w:hAnsi="Symbol"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11B3FDA"/>
    <w:multiLevelType w:val="hybridMultilevel"/>
    <w:tmpl w:val="EC086F18"/>
    <w:lvl w:ilvl="0" w:tplc="08090001">
      <w:start w:val="1"/>
      <w:numFmt w:val="lowerLetter"/>
      <w:pStyle w:val="QText"/>
      <w:lvlText w:val="Question 2. %1 ~ "/>
      <w:lvlJc w:val="left"/>
      <w:pPr>
        <w:tabs>
          <w:tab w:val="num" w:pos="1080"/>
        </w:tabs>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58340B50"/>
    <w:multiLevelType w:val="multilevel"/>
    <w:tmpl w:val="D6668EB2"/>
    <w:lvl w:ilvl="0">
      <w:start w:val="1"/>
      <w:numFmt w:val="decimal"/>
      <w:pStyle w:val="StyleHeading1Before075cmFirstline0cm"/>
      <w:lvlText w:val="%1"/>
      <w:lvlJc w:val="left"/>
      <w:pPr>
        <w:tabs>
          <w:tab w:val="num" w:pos="998"/>
        </w:tabs>
        <w:ind w:left="998" w:hanging="573"/>
      </w:pPr>
      <w:rPr>
        <w:rFonts w:hint="default"/>
      </w:rPr>
    </w:lvl>
    <w:lvl w:ilvl="1">
      <w:start w:val="1"/>
      <w:numFmt w:val="decimal"/>
      <w:lvlText w:val="%1.%2"/>
      <w:lvlJc w:val="left"/>
      <w:pPr>
        <w:tabs>
          <w:tab w:val="num" w:pos="1001"/>
        </w:tabs>
        <w:ind w:left="1134" w:hanging="709"/>
      </w:pPr>
      <w:rPr>
        <w:rFonts w:hint="default"/>
      </w:rPr>
    </w:lvl>
    <w:lvl w:ilvl="2">
      <w:start w:val="1"/>
      <w:numFmt w:val="decimal"/>
      <w:lvlText w:val="%1.%2.%3"/>
      <w:lvlJc w:val="left"/>
      <w:pPr>
        <w:tabs>
          <w:tab w:val="num" w:pos="861"/>
        </w:tabs>
        <w:ind w:left="861" w:hanging="720"/>
      </w:pPr>
      <w:rPr>
        <w:rFonts w:hint="default"/>
      </w:rPr>
    </w:lvl>
    <w:lvl w:ilvl="3">
      <w:start w:val="1"/>
      <w:numFmt w:val="decimal"/>
      <w:lvlText w:val="%1.%2.%3.%4"/>
      <w:lvlJc w:val="left"/>
      <w:pPr>
        <w:tabs>
          <w:tab w:val="num" w:pos="1005"/>
        </w:tabs>
        <w:ind w:left="1005" w:hanging="864"/>
      </w:pPr>
      <w:rPr>
        <w:rFonts w:hint="default"/>
      </w:rPr>
    </w:lvl>
    <w:lvl w:ilvl="4">
      <w:start w:val="1"/>
      <w:numFmt w:val="decimal"/>
      <w:lvlText w:val="%1.%2.%3.%4.%5"/>
      <w:lvlJc w:val="left"/>
      <w:pPr>
        <w:tabs>
          <w:tab w:val="num" w:pos="1149"/>
        </w:tabs>
        <w:ind w:left="1149" w:hanging="1008"/>
      </w:pPr>
      <w:rPr>
        <w:rFonts w:hint="default"/>
      </w:rPr>
    </w:lvl>
    <w:lvl w:ilvl="5">
      <w:start w:val="1"/>
      <w:numFmt w:val="decimal"/>
      <w:lvlText w:val="%1.%2.%3.%4.%5.%6"/>
      <w:lvlJc w:val="left"/>
      <w:pPr>
        <w:tabs>
          <w:tab w:val="num" w:pos="1293"/>
        </w:tabs>
        <w:ind w:left="1293" w:hanging="1152"/>
      </w:pPr>
      <w:rPr>
        <w:rFonts w:hint="default"/>
      </w:rPr>
    </w:lvl>
    <w:lvl w:ilvl="6">
      <w:start w:val="1"/>
      <w:numFmt w:val="decimal"/>
      <w:lvlText w:val="%1.%2.%3.%4.%5.%6.%7"/>
      <w:lvlJc w:val="left"/>
      <w:pPr>
        <w:tabs>
          <w:tab w:val="num" w:pos="1437"/>
        </w:tabs>
        <w:ind w:left="1437" w:hanging="1296"/>
      </w:pPr>
      <w:rPr>
        <w:rFonts w:hint="default"/>
      </w:rPr>
    </w:lvl>
    <w:lvl w:ilvl="7">
      <w:start w:val="1"/>
      <w:numFmt w:val="decimal"/>
      <w:lvlText w:val="%1.%2.%3.%4.%5.%6.%7.%8"/>
      <w:lvlJc w:val="left"/>
      <w:pPr>
        <w:tabs>
          <w:tab w:val="num" w:pos="1581"/>
        </w:tabs>
        <w:ind w:left="1581" w:hanging="1440"/>
      </w:pPr>
      <w:rPr>
        <w:rFonts w:hint="default"/>
      </w:rPr>
    </w:lvl>
    <w:lvl w:ilvl="8">
      <w:start w:val="1"/>
      <w:numFmt w:val="decimal"/>
      <w:lvlText w:val="%1.%2.%3.%4.%5.%6.%7.%8.%9"/>
      <w:lvlJc w:val="left"/>
      <w:pPr>
        <w:tabs>
          <w:tab w:val="num" w:pos="1725"/>
        </w:tabs>
        <w:ind w:left="1725" w:hanging="1584"/>
      </w:pPr>
      <w:rPr>
        <w:rFonts w:hint="default"/>
      </w:rPr>
    </w:lvl>
  </w:abstractNum>
  <w:abstractNum w:abstractNumId="31">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5A276683"/>
    <w:multiLevelType w:val="hybridMultilevel"/>
    <w:tmpl w:val="F1F284F2"/>
    <w:lvl w:ilvl="0" w:tplc="BAB096DA">
      <w:start w:val="1"/>
      <w:numFmt w:val="bullet"/>
      <w:lvlText w:val="•"/>
      <w:lvlJc w:val="left"/>
      <w:pPr>
        <w:ind w:hanging="272"/>
      </w:pPr>
      <w:rPr>
        <w:rFonts w:ascii="Arial" w:eastAsia="Arial" w:hAnsi="Arial" w:hint="default"/>
        <w:w w:val="99"/>
        <w:sz w:val="20"/>
        <w:szCs w:val="20"/>
      </w:rPr>
    </w:lvl>
    <w:lvl w:ilvl="1" w:tplc="BB80D1E0">
      <w:start w:val="1"/>
      <w:numFmt w:val="bullet"/>
      <w:lvlText w:val="•"/>
      <w:lvlJc w:val="left"/>
      <w:pPr>
        <w:ind w:hanging="272"/>
      </w:pPr>
      <w:rPr>
        <w:rFonts w:ascii="Arial" w:eastAsia="Arial" w:hAnsi="Arial" w:hint="default"/>
        <w:w w:val="99"/>
        <w:sz w:val="20"/>
        <w:szCs w:val="20"/>
      </w:rPr>
    </w:lvl>
    <w:lvl w:ilvl="2" w:tplc="1A2A14F6">
      <w:start w:val="1"/>
      <w:numFmt w:val="bullet"/>
      <w:lvlText w:val="•"/>
      <w:lvlJc w:val="left"/>
      <w:rPr>
        <w:rFonts w:hint="default"/>
      </w:rPr>
    </w:lvl>
    <w:lvl w:ilvl="3" w:tplc="94FCFEB4">
      <w:start w:val="1"/>
      <w:numFmt w:val="bullet"/>
      <w:lvlText w:val="•"/>
      <w:lvlJc w:val="left"/>
      <w:rPr>
        <w:rFonts w:hint="default"/>
      </w:rPr>
    </w:lvl>
    <w:lvl w:ilvl="4" w:tplc="08308ED0">
      <w:start w:val="1"/>
      <w:numFmt w:val="bullet"/>
      <w:lvlText w:val="•"/>
      <w:lvlJc w:val="left"/>
      <w:rPr>
        <w:rFonts w:hint="default"/>
      </w:rPr>
    </w:lvl>
    <w:lvl w:ilvl="5" w:tplc="51DAAE08">
      <w:start w:val="1"/>
      <w:numFmt w:val="bullet"/>
      <w:lvlText w:val="•"/>
      <w:lvlJc w:val="left"/>
      <w:rPr>
        <w:rFonts w:hint="default"/>
      </w:rPr>
    </w:lvl>
    <w:lvl w:ilvl="6" w:tplc="D444CFEC">
      <w:start w:val="1"/>
      <w:numFmt w:val="bullet"/>
      <w:lvlText w:val="•"/>
      <w:lvlJc w:val="left"/>
      <w:rPr>
        <w:rFonts w:hint="default"/>
      </w:rPr>
    </w:lvl>
    <w:lvl w:ilvl="7" w:tplc="1B76BF9C">
      <w:start w:val="1"/>
      <w:numFmt w:val="bullet"/>
      <w:lvlText w:val="•"/>
      <w:lvlJc w:val="left"/>
      <w:rPr>
        <w:rFonts w:hint="default"/>
      </w:rPr>
    </w:lvl>
    <w:lvl w:ilvl="8" w:tplc="4614E96C">
      <w:start w:val="1"/>
      <w:numFmt w:val="bullet"/>
      <w:lvlText w:val="•"/>
      <w:lvlJc w:val="left"/>
      <w:rPr>
        <w:rFonts w:hint="default"/>
      </w:rPr>
    </w:lvl>
  </w:abstractNum>
  <w:abstractNum w:abstractNumId="33">
    <w:nsid w:val="5C2718FF"/>
    <w:multiLevelType w:val="hybridMultilevel"/>
    <w:tmpl w:val="59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C8572A"/>
    <w:multiLevelType w:val="hybridMultilevel"/>
    <w:tmpl w:val="537663D8"/>
    <w:lvl w:ilvl="0" w:tplc="3252C9E8">
      <w:start w:val="1"/>
      <w:numFmt w:val="bullet"/>
      <w:lvlText w:val=""/>
      <w:lvlJc w:val="left"/>
      <w:pPr>
        <w:ind w:left="360" w:hanging="360"/>
      </w:pPr>
      <w:rPr>
        <w:rFonts w:ascii="Symbol" w:hAnsi="Symbol" w:hint="default"/>
        <w:sz w:val="12"/>
      </w:rPr>
    </w:lvl>
    <w:lvl w:ilvl="1" w:tplc="3252C9E8">
      <w:start w:val="1"/>
      <w:numFmt w:val="bullet"/>
      <w:lvlText w:val=""/>
      <w:lvlJc w:val="left"/>
      <w:pPr>
        <w:ind w:left="1080" w:hanging="360"/>
      </w:pPr>
      <w:rPr>
        <w:rFonts w:ascii="Symbol" w:hAnsi="Symbol" w:hint="default"/>
        <w:sz w:val="1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36">
    <w:nsid w:val="6E573FE9"/>
    <w:multiLevelType w:val="multilevel"/>
    <w:tmpl w:val="251625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1BF06B6"/>
    <w:multiLevelType w:val="hybridMultilevel"/>
    <w:tmpl w:val="44EA4D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1E1C71"/>
    <w:multiLevelType w:val="multilevel"/>
    <w:tmpl w:val="BF0269F2"/>
    <w:styleLink w:val="Numbered"/>
    <w:lvl w:ilvl="0">
      <w:start w:val="1"/>
      <w:numFmt w:val="decimal"/>
      <w:lvlText w:val="%1."/>
      <w:lvlJc w:val="left"/>
      <w:pPr>
        <w:tabs>
          <w:tab w:val="num" w:pos="720"/>
        </w:tabs>
        <w:ind w:left="720" w:hanging="360"/>
      </w:pPr>
      <w:rPr>
        <w:rFonts w:ascii="Arial Bold" w:hAnsi="Arial Bold" w:cs="Courier New"/>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9517B43"/>
    <w:multiLevelType w:val="hybridMultilevel"/>
    <w:tmpl w:val="004CA582"/>
    <w:lvl w:ilvl="0" w:tplc="3252C9E8">
      <w:start w:val="1"/>
      <w:numFmt w:val="bullet"/>
      <w:lvlText w:val=""/>
      <w:lvlJc w:val="left"/>
      <w:pPr>
        <w:ind w:left="720" w:hanging="360"/>
      </w:pPr>
      <w:rPr>
        <w:rFonts w:ascii="Symbol" w:hAnsi="Symbol"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AE628D9"/>
    <w:multiLevelType w:val="hybridMultilevel"/>
    <w:tmpl w:val="91642C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3"/>
  </w:num>
  <w:num w:numId="4">
    <w:abstractNumId w:val="5"/>
  </w:num>
  <w:num w:numId="5">
    <w:abstractNumId w:val="29"/>
  </w:num>
  <w:num w:numId="6">
    <w:abstractNumId w:val="27"/>
  </w:num>
  <w:num w:numId="7">
    <w:abstractNumId w:val="38"/>
  </w:num>
  <w:num w:numId="8">
    <w:abstractNumId w:val="9"/>
  </w:num>
  <w:num w:numId="9">
    <w:abstractNumId w:val="35"/>
  </w:num>
  <w:num w:numId="10">
    <w:abstractNumId w:val="30"/>
  </w:num>
  <w:num w:numId="11">
    <w:abstractNumId w:val="0"/>
  </w:num>
  <w:num w:numId="12">
    <w:abstractNumId w:val="11"/>
  </w:num>
  <w:num w:numId="13">
    <w:abstractNumId w:val="6"/>
  </w:num>
  <w:num w:numId="14">
    <w:abstractNumId w:val="37"/>
  </w:num>
  <w:num w:numId="15">
    <w:abstractNumId w:val="20"/>
  </w:num>
  <w:num w:numId="16">
    <w:abstractNumId w:val="40"/>
  </w:num>
  <w:num w:numId="17">
    <w:abstractNumId w:val="24"/>
  </w:num>
  <w:num w:numId="18">
    <w:abstractNumId w:val="25"/>
  </w:num>
  <w:num w:numId="19">
    <w:abstractNumId w:val="13"/>
  </w:num>
  <w:num w:numId="20">
    <w:abstractNumId w:val="18"/>
  </w:num>
  <w:num w:numId="21">
    <w:abstractNumId w:val="19"/>
  </w:num>
  <w:num w:numId="22">
    <w:abstractNumId w:val="39"/>
  </w:num>
  <w:num w:numId="23">
    <w:abstractNumId w:val="4"/>
  </w:num>
  <w:num w:numId="24">
    <w:abstractNumId w:val="28"/>
  </w:num>
  <w:num w:numId="25">
    <w:abstractNumId w:val="10"/>
  </w:num>
  <w:num w:numId="26">
    <w:abstractNumId w:val="8"/>
  </w:num>
  <w:num w:numId="27">
    <w:abstractNumId w:val="21"/>
  </w:num>
  <w:num w:numId="28">
    <w:abstractNumId w:val="12"/>
  </w:num>
  <w:num w:numId="29">
    <w:abstractNumId w:val="22"/>
  </w:num>
  <w:num w:numId="30">
    <w:abstractNumId w:val="26"/>
  </w:num>
  <w:num w:numId="31">
    <w:abstractNumId w:val="16"/>
  </w:num>
  <w:num w:numId="32">
    <w:abstractNumId w:val="34"/>
  </w:num>
  <w:num w:numId="33">
    <w:abstractNumId w:val="7"/>
  </w:num>
  <w:num w:numId="34">
    <w:abstractNumId w:val="17"/>
  </w:num>
  <w:num w:numId="35">
    <w:abstractNumId w:val="32"/>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4"/>
  </w:num>
  <w:num w:numId="39">
    <w:abstractNumId w:val="2"/>
  </w:num>
  <w:num w:numId="40">
    <w:abstractNumId w:val="33"/>
  </w:num>
  <w:num w:numId="41">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55"/>
    <w:rsid w:val="000014A8"/>
    <w:rsid w:val="00001C4C"/>
    <w:rsid w:val="00001E87"/>
    <w:rsid w:val="000054ED"/>
    <w:rsid w:val="0000613E"/>
    <w:rsid w:val="00007FD4"/>
    <w:rsid w:val="00013A6C"/>
    <w:rsid w:val="00014E1E"/>
    <w:rsid w:val="000164EF"/>
    <w:rsid w:val="00025AD6"/>
    <w:rsid w:val="0002609F"/>
    <w:rsid w:val="000267F6"/>
    <w:rsid w:val="00027155"/>
    <w:rsid w:val="00027AA1"/>
    <w:rsid w:val="00031408"/>
    <w:rsid w:val="00031CBA"/>
    <w:rsid w:val="00033AD2"/>
    <w:rsid w:val="0003425F"/>
    <w:rsid w:val="00034DEE"/>
    <w:rsid w:val="000359B4"/>
    <w:rsid w:val="00036DF7"/>
    <w:rsid w:val="000373F8"/>
    <w:rsid w:val="00037914"/>
    <w:rsid w:val="00041AD4"/>
    <w:rsid w:val="000430C2"/>
    <w:rsid w:val="0004362E"/>
    <w:rsid w:val="00043EC7"/>
    <w:rsid w:val="000443DF"/>
    <w:rsid w:val="00046CB4"/>
    <w:rsid w:val="0005038E"/>
    <w:rsid w:val="00051978"/>
    <w:rsid w:val="00051CCE"/>
    <w:rsid w:val="000522AD"/>
    <w:rsid w:val="00054CAE"/>
    <w:rsid w:val="00054EFD"/>
    <w:rsid w:val="00055F2B"/>
    <w:rsid w:val="000572CD"/>
    <w:rsid w:val="000606F5"/>
    <w:rsid w:val="00060E15"/>
    <w:rsid w:val="00065014"/>
    <w:rsid w:val="00066666"/>
    <w:rsid w:val="0006669B"/>
    <w:rsid w:val="00067D53"/>
    <w:rsid w:val="0007037F"/>
    <w:rsid w:val="00071102"/>
    <w:rsid w:val="00071DEB"/>
    <w:rsid w:val="000725E1"/>
    <w:rsid w:val="00072C0F"/>
    <w:rsid w:val="00072EB5"/>
    <w:rsid w:val="00073B1B"/>
    <w:rsid w:val="00073D02"/>
    <w:rsid w:val="00073DD3"/>
    <w:rsid w:val="00073EC0"/>
    <w:rsid w:val="00074F9D"/>
    <w:rsid w:val="0007593C"/>
    <w:rsid w:val="000765B8"/>
    <w:rsid w:val="00077392"/>
    <w:rsid w:val="00077B8A"/>
    <w:rsid w:val="00080642"/>
    <w:rsid w:val="000819BE"/>
    <w:rsid w:val="00082563"/>
    <w:rsid w:val="00084922"/>
    <w:rsid w:val="00084945"/>
    <w:rsid w:val="00084C85"/>
    <w:rsid w:val="00085081"/>
    <w:rsid w:val="0008628C"/>
    <w:rsid w:val="000869A1"/>
    <w:rsid w:val="0009022A"/>
    <w:rsid w:val="00090EEE"/>
    <w:rsid w:val="000927C9"/>
    <w:rsid w:val="00092B9A"/>
    <w:rsid w:val="00093EB1"/>
    <w:rsid w:val="0009663A"/>
    <w:rsid w:val="000A0714"/>
    <w:rsid w:val="000A0E9D"/>
    <w:rsid w:val="000A1023"/>
    <w:rsid w:val="000A19B9"/>
    <w:rsid w:val="000A2D4E"/>
    <w:rsid w:val="000A5142"/>
    <w:rsid w:val="000A6F20"/>
    <w:rsid w:val="000A7B2B"/>
    <w:rsid w:val="000B0A88"/>
    <w:rsid w:val="000B1D76"/>
    <w:rsid w:val="000B22DB"/>
    <w:rsid w:val="000B2432"/>
    <w:rsid w:val="000B3527"/>
    <w:rsid w:val="000B3570"/>
    <w:rsid w:val="000B49B3"/>
    <w:rsid w:val="000B545B"/>
    <w:rsid w:val="000C0F00"/>
    <w:rsid w:val="000C1AA9"/>
    <w:rsid w:val="000C4DBD"/>
    <w:rsid w:val="000C600D"/>
    <w:rsid w:val="000C61CE"/>
    <w:rsid w:val="000C7C56"/>
    <w:rsid w:val="000D1BE9"/>
    <w:rsid w:val="000D2C9E"/>
    <w:rsid w:val="000D3FE2"/>
    <w:rsid w:val="000D4F2C"/>
    <w:rsid w:val="000D5BE4"/>
    <w:rsid w:val="000D6CB5"/>
    <w:rsid w:val="000D72F9"/>
    <w:rsid w:val="000D7B0F"/>
    <w:rsid w:val="000E27CC"/>
    <w:rsid w:val="000E372D"/>
    <w:rsid w:val="000E3B7B"/>
    <w:rsid w:val="000E3DAE"/>
    <w:rsid w:val="000E45C5"/>
    <w:rsid w:val="000E4F89"/>
    <w:rsid w:val="000E50FA"/>
    <w:rsid w:val="000E5D3B"/>
    <w:rsid w:val="000E5E82"/>
    <w:rsid w:val="000E6670"/>
    <w:rsid w:val="000E7C0D"/>
    <w:rsid w:val="000F088D"/>
    <w:rsid w:val="000F0BE5"/>
    <w:rsid w:val="000F259F"/>
    <w:rsid w:val="000F3313"/>
    <w:rsid w:val="000F4A70"/>
    <w:rsid w:val="000F59AE"/>
    <w:rsid w:val="000F5E12"/>
    <w:rsid w:val="000F5FE9"/>
    <w:rsid w:val="000F66C0"/>
    <w:rsid w:val="000F686B"/>
    <w:rsid w:val="000F6DC9"/>
    <w:rsid w:val="00100A83"/>
    <w:rsid w:val="00100CA9"/>
    <w:rsid w:val="001012B9"/>
    <w:rsid w:val="001028A1"/>
    <w:rsid w:val="001038E1"/>
    <w:rsid w:val="00103A95"/>
    <w:rsid w:val="00103E8B"/>
    <w:rsid w:val="0010413E"/>
    <w:rsid w:val="00104C2D"/>
    <w:rsid w:val="00104CCB"/>
    <w:rsid w:val="0010522D"/>
    <w:rsid w:val="00105645"/>
    <w:rsid w:val="00110FD6"/>
    <w:rsid w:val="001124A2"/>
    <w:rsid w:val="00114F8A"/>
    <w:rsid w:val="00115023"/>
    <w:rsid w:val="001158CA"/>
    <w:rsid w:val="00115954"/>
    <w:rsid w:val="00115ECC"/>
    <w:rsid w:val="00117545"/>
    <w:rsid w:val="00121EE2"/>
    <w:rsid w:val="0012393A"/>
    <w:rsid w:val="00126F9C"/>
    <w:rsid w:val="00130219"/>
    <w:rsid w:val="0013137A"/>
    <w:rsid w:val="00131B03"/>
    <w:rsid w:val="00133FD2"/>
    <w:rsid w:val="0013430F"/>
    <w:rsid w:val="00134396"/>
    <w:rsid w:val="0013451A"/>
    <w:rsid w:val="0013463A"/>
    <w:rsid w:val="00137100"/>
    <w:rsid w:val="00140DA6"/>
    <w:rsid w:val="001412DD"/>
    <w:rsid w:val="00141D5C"/>
    <w:rsid w:val="00142646"/>
    <w:rsid w:val="0014391A"/>
    <w:rsid w:val="00144F79"/>
    <w:rsid w:val="001507DE"/>
    <w:rsid w:val="00151FC2"/>
    <w:rsid w:val="00152114"/>
    <w:rsid w:val="00152616"/>
    <w:rsid w:val="00152940"/>
    <w:rsid w:val="00152C8D"/>
    <w:rsid w:val="001530D4"/>
    <w:rsid w:val="00153654"/>
    <w:rsid w:val="00153E84"/>
    <w:rsid w:val="00153FEE"/>
    <w:rsid w:val="001557E4"/>
    <w:rsid w:val="00157318"/>
    <w:rsid w:val="00157F6A"/>
    <w:rsid w:val="00161DC8"/>
    <w:rsid w:val="00165B41"/>
    <w:rsid w:val="00167982"/>
    <w:rsid w:val="001701D5"/>
    <w:rsid w:val="00171C9C"/>
    <w:rsid w:val="001729E3"/>
    <w:rsid w:val="00172D6A"/>
    <w:rsid w:val="00172FC7"/>
    <w:rsid w:val="00174001"/>
    <w:rsid w:val="00175E67"/>
    <w:rsid w:val="001802BF"/>
    <w:rsid w:val="00180417"/>
    <w:rsid w:val="00181CD1"/>
    <w:rsid w:val="00182CAB"/>
    <w:rsid w:val="00183140"/>
    <w:rsid w:val="00190AA9"/>
    <w:rsid w:val="00191679"/>
    <w:rsid w:val="00193108"/>
    <w:rsid w:val="001950A2"/>
    <w:rsid w:val="00195EE7"/>
    <w:rsid w:val="001A10D0"/>
    <w:rsid w:val="001A1908"/>
    <w:rsid w:val="001A1E29"/>
    <w:rsid w:val="001A210F"/>
    <w:rsid w:val="001A2208"/>
    <w:rsid w:val="001A4A3B"/>
    <w:rsid w:val="001A60B0"/>
    <w:rsid w:val="001A6473"/>
    <w:rsid w:val="001A6BB4"/>
    <w:rsid w:val="001B21C3"/>
    <w:rsid w:val="001B2870"/>
    <w:rsid w:val="001B392D"/>
    <w:rsid w:val="001B4C48"/>
    <w:rsid w:val="001B5856"/>
    <w:rsid w:val="001B5D83"/>
    <w:rsid w:val="001B5FDC"/>
    <w:rsid w:val="001B6240"/>
    <w:rsid w:val="001B6293"/>
    <w:rsid w:val="001B6A61"/>
    <w:rsid w:val="001B6E2B"/>
    <w:rsid w:val="001B7814"/>
    <w:rsid w:val="001B7AA5"/>
    <w:rsid w:val="001C0975"/>
    <w:rsid w:val="001C0BA2"/>
    <w:rsid w:val="001C269B"/>
    <w:rsid w:val="001C3777"/>
    <w:rsid w:val="001C3EAA"/>
    <w:rsid w:val="001C4D37"/>
    <w:rsid w:val="001C4DE2"/>
    <w:rsid w:val="001C5161"/>
    <w:rsid w:val="001C5F82"/>
    <w:rsid w:val="001C60C4"/>
    <w:rsid w:val="001C68D6"/>
    <w:rsid w:val="001D08C2"/>
    <w:rsid w:val="001D0C46"/>
    <w:rsid w:val="001D412A"/>
    <w:rsid w:val="001D456B"/>
    <w:rsid w:val="001E090A"/>
    <w:rsid w:val="001E1310"/>
    <w:rsid w:val="001E148B"/>
    <w:rsid w:val="001E26A4"/>
    <w:rsid w:val="001E345B"/>
    <w:rsid w:val="001E4D1F"/>
    <w:rsid w:val="001E4ED2"/>
    <w:rsid w:val="001E644B"/>
    <w:rsid w:val="001F0C2A"/>
    <w:rsid w:val="001F1481"/>
    <w:rsid w:val="001F2A71"/>
    <w:rsid w:val="001F3576"/>
    <w:rsid w:val="001F4FE0"/>
    <w:rsid w:val="001F74C4"/>
    <w:rsid w:val="001F75AC"/>
    <w:rsid w:val="001F7A06"/>
    <w:rsid w:val="0020072E"/>
    <w:rsid w:val="00201AD4"/>
    <w:rsid w:val="00202E41"/>
    <w:rsid w:val="0020341C"/>
    <w:rsid w:val="00204961"/>
    <w:rsid w:val="002053C6"/>
    <w:rsid w:val="0020685F"/>
    <w:rsid w:val="002074FE"/>
    <w:rsid w:val="0020758B"/>
    <w:rsid w:val="00211163"/>
    <w:rsid w:val="00214908"/>
    <w:rsid w:val="00215947"/>
    <w:rsid w:val="00215F18"/>
    <w:rsid w:val="00216BD0"/>
    <w:rsid w:val="00216DD8"/>
    <w:rsid w:val="0021780A"/>
    <w:rsid w:val="00217EB9"/>
    <w:rsid w:val="0022057D"/>
    <w:rsid w:val="00222A57"/>
    <w:rsid w:val="00222B35"/>
    <w:rsid w:val="0022538C"/>
    <w:rsid w:val="00227DAD"/>
    <w:rsid w:val="00230A79"/>
    <w:rsid w:val="00230E85"/>
    <w:rsid w:val="00232632"/>
    <w:rsid w:val="00235F11"/>
    <w:rsid w:val="00240F93"/>
    <w:rsid w:val="00241BEC"/>
    <w:rsid w:val="00242CB5"/>
    <w:rsid w:val="00243073"/>
    <w:rsid w:val="00243E20"/>
    <w:rsid w:val="00244839"/>
    <w:rsid w:val="00244D8C"/>
    <w:rsid w:val="00245BC7"/>
    <w:rsid w:val="00246D2D"/>
    <w:rsid w:val="00246EA8"/>
    <w:rsid w:val="00252D81"/>
    <w:rsid w:val="00254E64"/>
    <w:rsid w:val="0025572C"/>
    <w:rsid w:val="00255C7B"/>
    <w:rsid w:val="00256826"/>
    <w:rsid w:val="0026076C"/>
    <w:rsid w:val="00260FE4"/>
    <w:rsid w:val="0026263C"/>
    <w:rsid w:val="00262986"/>
    <w:rsid w:val="00263193"/>
    <w:rsid w:val="002634CF"/>
    <w:rsid w:val="0027017D"/>
    <w:rsid w:val="00270C59"/>
    <w:rsid w:val="002712D5"/>
    <w:rsid w:val="00271615"/>
    <w:rsid w:val="0027305E"/>
    <w:rsid w:val="002732F0"/>
    <w:rsid w:val="00273957"/>
    <w:rsid w:val="002747C5"/>
    <w:rsid w:val="00274A89"/>
    <w:rsid w:val="0027627E"/>
    <w:rsid w:val="002763B3"/>
    <w:rsid w:val="00280851"/>
    <w:rsid w:val="00281968"/>
    <w:rsid w:val="0028672A"/>
    <w:rsid w:val="00290917"/>
    <w:rsid w:val="00291166"/>
    <w:rsid w:val="0029157F"/>
    <w:rsid w:val="00291AA3"/>
    <w:rsid w:val="00291C9C"/>
    <w:rsid w:val="002921FE"/>
    <w:rsid w:val="0029281B"/>
    <w:rsid w:val="002929C2"/>
    <w:rsid w:val="002931A8"/>
    <w:rsid w:val="0029347F"/>
    <w:rsid w:val="002934EF"/>
    <w:rsid w:val="0029353D"/>
    <w:rsid w:val="00293FF2"/>
    <w:rsid w:val="002949BC"/>
    <w:rsid w:val="00295986"/>
    <w:rsid w:val="002968EC"/>
    <w:rsid w:val="00297193"/>
    <w:rsid w:val="002A1A6E"/>
    <w:rsid w:val="002A1C48"/>
    <w:rsid w:val="002A1DAE"/>
    <w:rsid w:val="002A204E"/>
    <w:rsid w:val="002A2587"/>
    <w:rsid w:val="002A3666"/>
    <w:rsid w:val="002A38E4"/>
    <w:rsid w:val="002A4436"/>
    <w:rsid w:val="002A444D"/>
    <w:rsid w:val="002A5329"/>
    <w:rsid w:val="002A5AD1"/>
    <w:rsid w:val="002A5CAB"/>
    <w:rsid w:val="002A7018"/>
    <w:rsid w:val="002B1A1B"/>
    <w:rsid w:val="002B1AD5"/>
    <w:rsid w:val="002B3644"/>
    <w:rsid w:val="002B3FB1"/>
    <w:rsid w:val="002B5197"/>
    <w:rsid w:val="002B5CDB"/>
    <w:rsid w:val="002B6448"/>
    <w:rsid w:val="002C0700"/>
    <w:rsid w:val="002C0AA0"/>
    <w:rsid w:val="002C2291"/>
    <w:rsid w:val="002C2F72"/>
    <w:rsid w:val="002C32C8"/>
    <w:rsid w:val="002C3392"/>
    <w:rsid w:val="002C3F2B"/>
    <w:rsid w:val="002C62A2"/>
    <w:rsid w:val="002C6B86"/>
    <w:rsid w:val="002C777D"/>
    <w:rsid w:val="002D11F4"/>
    <w:rsid w:val="002D1504"/>
    <w:rsid w:val="002D155D"/>
    <w:rsid w:val="002D3809"/>
    <w:rsid w:val="002D3C6D"/>
    <w:rsid w:val="002D3E37"/>
    <w:rsid w:val="002D67E0"/>
    <w:rsid w:val="002D6F93"/>
    <w:rsid w:val="002D78EF"/>
    <w:rsid w:val="002D7BA0"/>
    <w:rsid w:val="002E1BB7"/>
    <w:rsid w:val="002E3DC2"/>
    <w:rsid w:val="002E4310"/>
    <w:rsid w:val="002E46CD"/>
    <w:rsid w:val="002E711E"/>
    <w:rsid w:val="002E734B"/>
    <w:rsid w:val="002E7B21"/>
    <w:rsid w:val="002F036A"/>
    <w:rsid w:val="002F13DC"/>
    <w:rsid w:val="002F41F7"/>
    <w:rsid w:val="002F452D"/>
    <w:rsid w:val="002F4A15"/>
    <w:rsid w:val="002F6709"/>
    <w:rsid w:val="002F671B"/>
    <w:rsid w:val="002F7FE7"/>
    <w:rsid w:val="003002C2"/>
    <w:rsid w:val="00300905"/>
    <w:rsid w:val="0030146E"/>
    <w:rsid w:val="0030161B"/>
    <w:rsid w:val="003024EC"/>
    <w:rsid w:val="0030513A"/>
    <w:rsid w:val="0030542A"/>
    <w:rsid w:val="003058ED"/>
    <w:rsid w:val="00311142"/>
    <w:rsid w:val="00313C26"/>
    <w:rsid w:val="00313E60"/>
    <w:rsid w:val="00315614"/>
    <w:rsid w:val="0031614F"/>
    <w:rsid w:val="00317910"/>
    <w:rsid w:val="003211CF"/>
    <w:rsid w:val="00321826"/>
    <w:rsid w:val="00323B9F"/>
    <w:rsid w:val="003260BB"/>
    <w:rsid w:val="00326BA9"/>
    <w:rsid w:val="00326BBD"/>
    <w:rsid w:val="0032794D"/>
    <w:rsid w:val="00333626"/>
    <w:rsid w:val="003353F6"/>
    <w:rsid w:val="00336A29"/>
    <w:rsid w:val="00336C70"/>
    <w:rsid w:val="003436EF"/>
    <w:rsid w:val="00344403"/>
    <w:rsid w:val="00344E8B"/>
    <w:rsid w:val="0034559A"/>
    <w:rsid w:val="00345747"/>
    <w:rsid w:val="0034584E"/>
    <w:rsid w:val="00352424"/>
    <w:rsid w:val="0035296D"/>
    <w:rsid w:val="00352D02"/>
    <w:rsid w:val="00353504"/>
    <w:rsid w:val="00353BCA"/>
    <w:rsid w:val="00356D1F"/>
    <w:rsid w:val="0036006C"/>
    <w:rsid w:val="00360394"/>
    <w:rsid w:val="003624D8"/>
    <w:rsid w:val="00363682"/>
    <w:rsid w:val="00364312"/>
    <w:rsid w:val="00364551"/>
    <w:rsid w:val="00365136"/>
    <w:rsid w:val="0036524A"/>
    <w:rsid w:val="0037262D"/>
    <w:rsid w:val="00373F6A"/>
    <w:rsid w:val="00374367"/>
    <w:rsid w:val="00374549"/>
    <w:rsid w:val="00374D72"/>
    <w:rsid w:val="003773C1"/>
    <w:rsid w:val="00377959"/>
    <w:rsid w:val="00380FF7"/>
    <w:rsid w:val="00382958"/>
    <w:rsid w:val="003841DD"/>
    <w:rsid w:val="003843EC"/>
    <w:rsid w:val="003863D0"/>
    <w:rsid w:val="00387481"/>
    <w:rsid w:val="00392DBB"/>
    <w:rsid w:val="00394D9F"/>
    <w:rsid w:val="00394F06"/>
    <w:rsid w:val="00396333"/>
    <w:rsid w:val="003A15A5"/>
    <w:rsid w:val="003A55F2"/>
    <w:rsid w:val="003A5B2C"/>
    <w:rsid w:val="003A704C"/>
    <w:rsid w:val="003A7F05"/>
    <w:rsid w:val="003B287A"/>
    <w:rsid w:val="003B42CA"/>
    <w:rsid w:val="003B5ECA"/>
    <w:rsid w:val="003B6C38"/>
    <w:rsid w:val="003B73CA"/>
    <w:rsid w:val="003B7460"/>
    <w:rsid w:val="003B7FA6"/>
    <w:rsid w:val="003C16E5"/>
    <w:rsid w:val="003C309E"/>
    <w:rsid w:val="003C67C4"/>
    <w:rsid w:val="003C73B5"/>
    <w:rsid w:val="003C752B"/>
    <w:rsid w:val="003D0FE9"/>
    <w:rsid w:val="003D2243"/>
    <w:rsid w:val="003D3ACA"/>
    <w:rsid w:val="003D6051"/>
    <w:rsid w:val="003D79B5"/>
    <w:rsid w:val="003E1DCE"/>
    <w:rsid w:val="003E2719"/>
    <w:rsid w:val="003E2D74"/>
    <w:rsid w:val="003E45B1"/>
    <w:rsid w:val="003E47C6"/>
    <w:rsid w:val="003E4D6F"/>
    <w:rsid w:val="003E5B5B"/>
    <w:rsid w:val="003E5EC1"/>
    <w:rsid w:val="003E75E2"/>
    <w:rsid w:val="003E774E"/>
    <w:rsid w:val="003F03C9"/>
    <w:rsid w:val="003F0AC7"/>
    <w:rsid w:val="003F30FE"/>
    <w:rsid w:val="003F5230"/>
    <w:rsid w:val="003F6C84"/>
    <w:rsid w:val="003F6F75"/>
    <w:rsid w:val="003F7F26"/>
    <w:rsid w:val="00401DDC"/>
    <w:rsid w:val="00402CA9"/>
    <w:rsid w:val="00402D06"/>
    <w:rsid w:val="0040444E"/>
    <w:rsid w:val="004053FE"/>
    <w:rsid w:val="00405C3D"/>
    <w:rsid w:val="00405C45"/>
    <w:rsid w:val="00405E12"/>
    <w:rsid w:val="00410AD2"/>
    <w:rsid w:val="00410C22"/>
    <w:rsid w:val="004132F0"/>
    <w:rsid w:val="004140EE"/>
    <w:rsid w:val="004141DB"/>
    <w:rsid w:val="00415E23"/>
    <w:rsid w:val="00416175"/>
    <w:rsid w:val="00420B30"/>
    <w:rsid w:val="00422037"/>
    <w:rsid w:val="00422A33"/>
    <w:rsid w:val="0042327E"/>
    <w:rsid w:val="00423E4B"/>
    <w:rsid w:val="0042700F"/>
    <w:rsid w:val="004272FC"/>
    <w:rsid w:val="004273C8"/>
    <w:rsid w:val="004277EB"/>
    <w:rsid w:val="0043077B"/>
    <w:rsid w:val="00431EDA"/>
    <w:rsid w:val="004366B3"/>
    <w:rsid w:val="00440051"/>
    <w:rsid w:val="00440234"/>
    <w:rsid w:val="004402DA"/>
    <w:rsid w:val="004405BC"/>
    <w:rsid w:val="00443DF8"/>
    <w:rsid w:val="00444589"/>
    <w:rsid w:val="00444E90"/>
    <w:rsid w:val="004451FD"/>
    <w:rsid w:val="0045186D"/>
    <w:rsid w:val="00451EEA"/>
    <w:rsid w:val="00452259"/>
    <w:rsid w:val="004525F6"/>
    <w:rsid w:val="00452939"/>
    <w:rsid w:val="00452A8A"/>
    <w:rsid w:val="00455B26"/>
    <w:rsid w:val="00456375"/>
    <w:rsid w:val="00456562"/>
    <w:rsid w:val="0045664A"/>
    <w:rsid w:val="00456EA8"/>
    <w:rsid w:val="00457024"/>
    <w:rsid w:val="00461062"/>
    <w:rsid w:val="00461AC9"/>
    <w:rsid w:val="004635BC"/>
    <w:rsid w:val="0046382A"/>
    <w:rsid w:val="00464AB9"/>
    <w:rsid w:val="00464B71"/>
    <w:rsid w:val="00471446"/>
    <w:rsid w:val="00473634"/>
    <w:rsid w:val="00475FFC"/>
    <w:rsid w:val="004777A0"/>
    <w:rsid w:val="00477BED"/>
    <w:rsid w:val="00480260"/>
    <w:rsid w:val="0048249F"/>
    <w:rsid w:val="00483851"/>
    <w:rsid w:val="0048406B"/>
    <w:rsid w:val="004845E1"/>
    <w:rsid w:val="00485F53"/>
    <w:rsid w:val="00486633"/>
    <w:rsid w:val="00487EAC"/>
    <w:rsid w:val="004903E0"/>
    <w:rsid w:val="00490A1A"/>
    <w:rsid w:val="00490DE0"/>
    <w:rsid w:val="004911FC"/>
    <w:rsid w:val="00492130"/>
    <w:rsid w:val="00494350"/>
    <w:rsid w:val="004954D6"/>
    <w:rsid w:val="004956CC"/>
    <w:rsid w:val="0049597E"/>
    <w:rsid w:val="00495C8D"/>
    <w:rsid w:val="00496318"/>
    <w:rsid w:val="004A05C0"/>
    <w:rsid w:val="004A10CA"/>
    <w:rsid w:val="004A2B6A"/>
    <w:rsid w:val="004A2E5B"/>
    <w:rsid w:val="004A3768"/>
    <w:rsid w:val="004A3968"/>
    <w:rsid w:val="004A499E"/>
    <w:rsid w:val="004A4EBA"/>
    <w:rsid w:val="004A63AC"/>
    <w:rsid w:val="004B0255"/>
    <w:rsid w:val="004B32AB"/>
    <w:rsid w:val="004B33CF"/>
    <w:rsid w:val="004B3C73"/>
    <w:rsid w:val="004B3F6A"/>
    <w:rsid w:val="004B4222"/>
    <w:rsid w:val="004B53B5"/>
    <w:rsid w:val="004B5CFD"/>
    <w:rsid w:val="004B7756"/>
    <w:rsid w:val="004B77F2"/>
    <w:rsid w:val="004C0B21"/>
    <w:rsid w:val="004C0CD5"/>
    <w:rsid w:val="004C352E"/>
    <w:rsid w:val="004C3F77"/>
    <w:rsid w:val="004C431F"/>
    <w:rsid w:val="004C486E"/>
    <w:rsid w:val="004C49A4"/>
    <w:rsid w:val="004C5870"/>
    <w:rsid w:val="004C6D38"/>
    <w:rsid w:val="004D0275"/>
    <w:rsid w:val="004D2199"/>
    <w:rsid w:val="004D2BF6"/>
    <w:rsid w:val="004D326F"/>
    <w:rsid w:val="004D3729"/>
    <w:rsid w:val="004D52A0"/>
    <w:rsid w:val="004D67D7"/>
    <w:rsid w:val="004D7385"/>
    <w:rsid w:val="004D76AE"/>
    <w:rsid w:val="004E36D5"/>
    <w:rsid w:val="004E44BE"/>
    <w:rsid w:val="004E4E09"/>
    <w:rsid w:val="004E5E1D"/>
    <w:rsid w:val="004E5FA2"/>
    <w:rsid w:val="004E6113"/>
    <w:rsid w:val="004E6698"/>
    <w:rsid w:val="004E738B"/>
    <w:rsid w:val="004F10CD"/>
    <w:rsid w:val="004F1DCD"/>
    <w:rsid w:val="004F2C5C"/>
    <w:rsid w:val="004F3C7D"/>
    <w:rsid w:val="004F52E1"/>
    <w:rsid w:val="004F56B3"/>
    <w:rsid w:val="004F5913"/>
    <w:rsid w:val="004F59F5"/>
    <w:rsid w:val="004F698F"/>
    <w:rsid w:val="004F6D88"/>
    <w:rsid w:val="004F7B1C"/>
    <w:rsid w:val="00500967"/>
    <w:rsid w:val="00500F83"/>
    <w:rsid w:val="00503572"/>
    <w:rsid w:val="0051032C"/>
    <w:rsid w:val="0051444C"/>
    <w:rsid w:val="00514B8C"/>
    <w:rsid w:val="005157CE"/>
    <w:rsid w:val="0051652B"/>
    <w:rsid w:val="00516BE0"/>
    <w:rsid w:val="00520D6D"/>
    <w:rsid w:val="00521600"/>
    <w:rsid w:val="005225F9"/>
    <w:rsid w:val="00523C08"/>
    <w:rsid w:val="00525244"/>
    <w:rsid w:val="00530036"/>
    <w:rsid w:val="00531957"/>
    <w:rsid w:val="0053297F"/>
    <w:rsid w:val="00541A67"/>
    <w:rsid w:val="005435D7"/>
    <w:rsid w:val="00544265"/>
    <w:rsid w:val="005453FC"/>
    <w:rsid w:val="00545FC8"/>
    <w:rsid w:val="0054635C"/>
    <w:rsid w:val="00546561"/>
    <w:rsid w:val="00547A19"/>
    <w:rsid w:val="005502E4"/>
    <w:rsid w:val="005517C1"/>
    <w:rsid w:val="00551842"/>
    <w:rsid w:val="00553135"/>
    <w:rsid w:val="00553159"/>
    <w:rsid w:val="0055413A"/>
    <w:rsid w:val="005542A5"/>
    <w:rsid w:val="00554751"/>
    <w:rsid w:val="00554F45"/>
    <w:rsid w:val="00555474"/>
    <w:rsid w:val="00556317"/>
    <w:rsid w:val="005614D8"/>
    <w:rsid w:val="00561535"/>
    <w:rsid w:val="00561BB7"/>
    <w:rsid w:val="00561EC4"/>
    <w:rsid w:val="005643D3"/>
    <w:rsid w:val="005645E6"/>
    <w:rsid w:val="00564B26"/>
    <w:rsid w:val="005662BC"/>
    <w:rsid w:val="00571104"/>
    <w:rsid w:val="00580201"/>
    <w:rsid w:val="00580FC7"/>
    <w:rsid w:val="005825FC"/>
    <w:rsid w:val="005835E4"/>
    <w:rsid w:val="005837FA"/>
    <w:rsid w:val="005838E4"/>
    <w:rsid w:val="005862BD"/>
    <w:rsid w:val="005902BC"/>
    <w:rsid w:val="00590F6B"/>
    <w:rsid w:val="0059233E"/>
    <w:rsid w:val="005949A9"/>
    <w:rsid w:val="00594BED"/>
    <w:rsid w:val="0059542C"/>
    <w:rsid w:val="00595509"/>
    <w:rsid w:val="005958D9"/>
    <w:rsid w:val="00595CE0"/>
    <w:rsid w:val="0059722A"/>
    <w:rsid w:val="005A0192"/>
    <w:rsid w:val="005A07E0"/>
    <w:rsid w:val="005A6A93"/>
    <w:rsid w:val="005A74B8"/>
    <w:rsid w:val="005A7EB7"/>
    <w:rsid w:val="005B0253"/>
    <w:rsid w:val="005B2C37"/>
    <w:rsid w:val="005B30A2"/>
    <w:rsid w:val="005B36ED"/>
    <w:rsid w:val="005B3B68"/>
    <w:rsid w:val="005B5C18"/>
    <w:rsid w:val="005B5ED3"/>
    <w:rsid w:val="005B6F01"/>
    <w:rsid w:val="005B7C15"/>
    <w:rsid w:val="005C0EEA"/>
    <w:rsid w:val="005C3284"/>
    <w:rsid w:val="005C3CAF"/>
    <w:rsid w:val="005C5145"/>
    <w:rsid w:val="005C5F8D"/>
    <w:rsid w:val="005C6917"/>
    <w:rsid w:val="005C7952"/>
    <w:rsid w:val="005D03CC"/>
    <w:rsid w:val="005D0F45"/>
    <w:rsid w:val="005D1CD9"/>
    <w:rsid w:val="005D3404"/>
    <w:rsid w:val="005D34E9"/>
    <w:rsid w:val="005D387C"/>
    <w:rsid w:val="005D418E"/>
    <w:rsid w:val="005D48E8"/>
    <w:rsid w:val="005D6970"/>
    <w:rsid w:val="005D77FF"/>
    <w:rsid w:val="005E10B6"/>
    <w:rsid w:val="005E3635"/>
    <w:rsid w:val="005E3C2D"/>
    <w:rsid w:val="005E57E4"/>
    <w:rsid w:val="005E581C"/>
    <w:rsid w:val="005E5F05"/>
    <w:rsid w:val="005F14E2"/>
    <w:rsid w:val="005F1B83"/>
    <w:rsid w:val="005F4636"/>
    <w:rsid w:val="005F4CD7"/>
    <w:rsid w:val="005F5355"/>
    <w:rsid w:val="005F5B0C"/>
    <w:rsid w:val="005F5C20"/>
    <w:rsid w:val="006005DF"/>
    <w:rsid w:val="006007F3"/>
    <w:rsid w:val="006008A6"/>
    <w:rsid w:val="006015C4"/>
    <w:rsid w:val="00602B6D"/>
    <w:rsid w:val="006030CA"/>
    <w:rsid w:val="00604523"/>
    <w:rsid w:val="006047A4"/>
    <w:rsid w:val="0060560E"/>
    <w:rsid w:val="006066D4"/>
    <w:rsid w:val="00606933"/>
    <w:rsid w:val="006079E4"/>
    <w:rsid w:val="00607F94"/>
    <w:rsid w:val="00610116"/>
    <w:rsid w:val="00610D5A"/>
    <w:rsid w:val="00611072"/>
    <w:rsid w:val="0061372E"/>
    <w:rsid w:val="006144A4"/>
    <w:rsid w:val="0061455E"/>
    <w:rsid w:val="00620FA8"/>
    <w:rsid w:val="00621006"/>
    <w:rsid w:val="006221C5"/>
    <w:rsid w:val="00622277"/>
    <w:rsid w:val="00627791"/>
    <w:rsid w:val="00633894"/>
    <w:rsid w:val="00635146"/>
    <w:rsid w:val="0064046B"/>
    <w:rsid w:val="00640B41"/>
    <w:rsid w:val="006414F6"/>
    <w:rsid w:val="00642CB2"/>
    <w:rsid w:val="006434C7"/>
    <w:rsid w:val="00643FB8"/>
    <w:rsid w:val="006456F3"/>
    <w:rsid w:val="00647935"/>
    <w:rsid w:val="00650662"/>
    <w:rsid w:val="00650737"/>
    <w:rsid w:val="00651A75"/>
    <w:rsid w:val="006524B1"/>
    <w:rsid w:val="00653189"/>
    <w:rsid w:val="006622D9"/>
    <w:rsid w:val="00663408"/>
    <w:rsid w:val="00663F23"/>
    <w:rsid w:val="006650E5"/>
    <w:rsid w:val="00666017"/>
    <w:rsid w:val="006664EA"/>
    <w:rsid w:val="00667737"/>
    <w:rsid w:val="00667C63"/>
    <w:rsid w:val="006706C1"/>
    <w:rsid w:val="006720B2"/>
    <w:rsid w:val="00672652"/>
    <w:rsid w:val="00672C11"/>
    <w:rsid w:val="00672E09"/>
    <w:rsid w:val="00673206"/>
    <w:rsid w:val="0067481D"/>
    <w:rsid w:val="006755FA"/>
    <w:rsid w:val="00677927"/>
    <w:rsid w:val="00681434"/>
    <w:rsid w:val="00681685"/>
    <w:rsid w:val="00682D1E"/>
    <w:rsid w:val="0068492B"/>
    <w:rsid w:val="00684EEA"/>
    <w:rsid w:val="0069331F"/>
    <w:rsid w:val="00693CD1"/>
    <w:rsid w:val="006958A2"/>
    <w:rsid w:val="0069593F"/>
    <w:rsid w:val="0069613A"/>
    <w:rsid w:val="00696385"/>
    <w:rsid w:val="00696933"/>
    <w:rsid w:val="00697003"/>
    <w:rsid w:val="00697137"/>
    <w:rsid w:val="006A09D0"/>
    <w:rsid w:val="006A0F60"/>
    <w:rsid w:val="006A1CC6"/>
    <w:rsid w:val="006A61FD"/>
    <w:rsid w:val="006A6453"/>
    <w:rsid w:val="006A6491"/>
    <w:rsid w:val="006B1CAA"/>
    <w:rsid w:val="006B3272"/>
    <w:rsid w:val="006B3C68"/>
    <w:rsid w:val="006B5326"/>
    <w:rsid w:val="006B5BA5"/>
    <w:rsid w:val="006B6332"/>
    <w:rsid w:val="006B65C0"/>
    <w:rsid w:val="006B692A"/>
    <w:rsid w:val="006B6E2A"/>
    <w:rsid w:val="006C184C"/>
    <w:rsid w:val="006C2641"/>
    <w:rsid w:val="006C3E96"/>
    <w:rsid w:val="006C75A6"/>
    <w:rsid w:val="006C79F6"/>
    <w:rsid w:val="006D02F0"/>
    <w:rsid w:val="006D0D68"/>
    <w:rsid w:val="006D4EB6"/>
    <w:rsid w:val="006D5304"/>
    <w:rsid w:val="006D5FFD"/>
    <w:rsid w:val="006E0902"/>
    <w:rsid w:val="006E16A5"/>
    <w:rsid w:val="006E1F69"/>
    <w:rsid w:val="006E23DF"/>
    <w:rsid w:val="006E54AF"/>
    <w:rsid w:val="006E6478"/>
    <w:rsid w:val="006E7E24"/>
    <w:rsid w:val="006F12A3"/>
    <w:rsid w:val="006F1F3B"/>
    <w:rsid w:val="006F2DD6"/>
    <w:rsid w:val="006F5EA3"/>
    <w:rsid w:val="006F6FB3"/>
    <w:rsid w:val="006F785F"/>
    <w:rsid w:val="007005B3"/>
    <w:rsid w:val="00702852"/>
    <w:rsid w:val="00703139"/>
    <w:rsid w:val="00703729"/>
    <w:rsid w:val="00705438"/>
    <w:rsid w:val="00705BA8"/>
    <w:rsid w:val="00710D51"/>
    <w:rsid w:val="007114E1"/>
    <w:rsid w:val="00712413"/>
    <w:rsid w:val="007130E4"/>
    <w:rsid w:val="007158E2"/>
    <w:rsid w:val="00715A8E"/>
    <w:rsid w:val="00715D54"/>
    <w:rsid w:val="00716FEF"/>
    <w:rsid w:val="00720442"/>
    <w:rsid w:val="007210C5"/>
    <w:rsid w:val="00721703"/>
    <w:rsid w:val="00721FBF"/>
    <w:rsid w:val="007228C7"/>
    <w:rsid w:val="00722B8C"/>
    <w:rsid w:val="00724F0B"/>
    <w:rsid w:val="00725F6C"/>
    <w:rsid w:val="00726A47"/>
    <w:rsid w:val="00726B89"/>
    <w:rsid w:val="00727E46"/>
    <w:rsid w:val="007319D2"/>
    <w:rsid w:val="00734BBD"/>
    <w:rsid w:val="00736A8D"/>
    <w:rsid w:val="007372F6"/>
    <w:rsid w:val="007425DB"/>
    <w:rsid w:val="00742618"/>
    <w:rsid w:val="0074368F"/>
    <w:rsid w:val="007438A6"/>
    <w:rsid w:val="007467E5"/>
    <w:rsid w:val="007468C0"/>
    <w:rsid w:val="007525DB"/>
    <w:rsid w:val="0075269C"/>
    <w:rsid w:val="00752DCB"/>
    <w:rsid w:val="00753EA5"/>
    <w:rsid w:val="00755023"/>
    <w:rsid w:val="00756824"/>
    <w:rsid w:val="007615FE"/>
    <w:rsid w:val="00761B4D"/>
    <w:rsid w:val="00762A3B"/>
    <w:rsid w:val="00763FF5"/>
    <w:rsid w:val="00765783"/>
    <w:rsid w:val="00765BFE"/>
    <w:rsid w:val="00767BC5"/>
    <w:rsid w:val="00770AA7"/>
    <w:rsid w:val="00771642"/>
    <w:rsid w:val="00771A01"/>
    <w:rsid w:val="007727A2"/>
    <w:rsid w:val="00773BC8"/>
    <w:rsid w:val="007757CC"/>
    <w:rsid w:val="00775F67"/>
    <w:rsid w:val="00776C18"/>
    <w:rsid w:val="007776C2"/>
    <w:rsid w:val="00780874"/>
    <w:rsid w:val="00781580"/>
    <w:rsid w:val="007817C4"/>
    <w:rsid w:val="007828E4"/>
    <w:rsid w:val="00783055"/>
    <w:rsid w:val="00786F3F"/>
    <w:rsid w:val="007879EE"/>
    <w:rsid w:val="007907BC"/>
    <w:rsid w:val="00790A33"/>
    <w:rsid w:val="007915C1"/>
    <w:rsid w:val="007919F5"/>
    <w:rsid w:val="00791F33"/>
    <w:rsid w:val="00792EE5"/>
    <w:rsid w:val="0079455D"/>
    <w:rsid w:val="00794DAC"/>
    <w:rsid w:val="00795775"/>
    <w:rsid w:val="00795E5C"/>
    <w:rsid w:val="007A050A"/>
    <w:rsid w:val="007A06ED"/>
    <w:rsid w:val="007A27F4"/>
    <w:rsid w:val="007A3127"/>
    <w:rsid w:val="007A57CF"/>
    <w:rsid w:val="007A5DB0"/>
    <w:rsid w:val="007A663C"/>
    <w:rsid w:val="007A7682"/>
    <w:rsid w:val="007A788A"/>
    <w:rsid w:val="007B046D"/>
    <w:rsid w:val="007B5219"/>
    <w:rsid w:val="007B5407"/>
    <w:rsid w:val="007B646A"/>
    <w:rsid w:val="007B6AF8"/>
    <w:rsid w:val="007B7B6D"/>
    <w:rsid w:val="007B7F19"/>
    <w:rsid w:val="007C01F1"/>
    <w:rsid w:val="007C228A"/>
    <w:rsid w:val="007C2CBB"/>
    <w:rsid w:val="007C4114"/>
    <w:rsid w:val="007C420F"/>
    <w:rsid w:val="007C5F21"/>
    <w:rsid w:val="007C647E"/>
    <w:rsid w:val="007C76CC"/>
    <w:rsid w:val="007D2095"/>
    <w:rsid w:val="007D331F"/>
    <w:rsid w:val="007D3396"/>
    <w:rsid w:val="007D3869"/>
    <w:rsid w:val="007D3B8A"/>
    <w:rsid w:val="007D4ABE"/>
    <w:rsid w:val="007D543B"/>
    <w:rsid w:val="007D56AC"/>
    <w:rsid w:val="007D5EE6"/>
    <w:rsid w:val="007D6813"/>
    <w:rsid w:val="007D7E3D"/>
    <w:rsid w:val="007E0180"/>
    <w:rsid w:val="007E0D46"/>
    <w:rsid w:val="007E130B"/>
    <w:rsid w:val="007E299F"/>
    <w:rsid w:val="007E2F05"/>
    <w:rsid w:val="007E55D5"/>
    <w:rsid w:val="007E6559"/>
    <w:rsid w:val="007E78EC"/>
    <w:rsid w:val="007F0A43"/>
    <w:rsid w:val="007F136F"/>
    <w:rsid w:val="007F1593"/>
    <w:rsid w:val="007F1DBA"/>
    <w:rsid w:val="007F2613"/>
    <w:rsid w:val="007F6156"/>
    <w:rsid w:val="0080080A"/>
    <w:rsid w:val="008019D4"/>
    <w:rsid w:val="00802C2B"/>
    <w:rsid w:val="00802FF2"/>
    <w:rsid w:val="00803330"/>
    <w:rsid w:val="00803EE9"/>
    <w:rsid w:val="008040C4"/>
    <w:rsid w:val="008047DF"/>
    <w:rsid w:val="00805B21"/>
    <w:rsid w:val="00805C68"/>
    <w:rsid w:val="008101D9"/>
    <w:rsid w:val="0081081B"/>
    <w:rsid w:val="008108C3"/>
    <w:rsid w:val="00811554"/>
    <w:rsid w:val="00811F3B"/>
    <w:rsid w:val="0081298A"/>
    <w:rsid w:val="008142B0"/>
    <w:rsid w:val="0081609F"/>
    <w:rsid w:val="00816127"/>
    <w:rsid w:val="0081683E"/>
    <w:rsid w:val="00820241"/>
    <w:rsid w:val="0082203E"/>
    <w:rsid w:val="008239B6"/>
    <w:rsid w:val="008251A9"/>
    <w:rsid w:val="0082663C"/>
    <w:rsid w:val="0082697C"/>
    <w:rsid w:val="00826EF9"/>
    <w:rsid w:val="008278E8"/>
    <w:rsid w:val="00831CCD"/>
    <w:rsid w:val="00831FCD"/>
    <w:rsid w:val="00833112"/>
    <w:rsid w:val="00834CBE"/>
    <w:rsid w:val="00835353"/>
    <w:rsid w:val="00836C14"/>
    <w:rsid w:val="0084271F"/>
    <w:rsid w:val="00847166"/>
    <w:rsid w:val="008539BD"/>
    <w:rsid w:val="00853AF3"/>
    <w:rsid w:val="008548F5"/>
    <w:rsid w:val="00856F73"/>
    <w:rsid w:val="00857021"/>
    <w:rsid w:val="008617E1"/>
    <w:rsid w:val="008618D4"/>
    <w:rsid w:val="008619C9"/>
    <w:rsid w:val="00861B7D"/>
    <w:rsid w:val="00862B9F"/>
    <w:rsid w:val="00862FEF"/>
    <w:rsid w:val="00863C7F"/>
    <w:rsid w:val="00864ECC"/>
    <w:rsid w:val="00866115"/>
    <w:rsid w:val="008676E4"/>
    <w:rsid w:val="00872381"/>
    <w:rsid w:val="0087414D"/>
    <w:rsid w:val="00874635"/>
    <w:rsid w:val="00876B98"/>
    <w:rsid w:val="00876DC3"/>
    <w:rsid w:val="008776F1"/>
    <w:rsid w:val="00880515"/>
    <w:rsid w:val="00880FAF"/>
    <w:rsid w:val="00881024"/>
    <w:rsid w:val="00883C74"/>
    <w:rsid w:val="00884990"/>
    <w:rsid w:val="00885C34"/>
    <w:rsid w:val="00887795"/>
    <w:rsid w:val="00890109"/>
    <w:rsid w:val="00891A25"/>
    <w:rsid w:val="00891B87"/>
    <w:rsid w:val="00892DC4"/>
    <w:rsid w:val="00894009"/>
    <w:rsid w:val="00894DC0"/>
    <w:rsid w:val="008A010E"/>
    <w:rsid w:val="008A043F"/>
    <w:rsid w:val="008A32C0"/>
    <w:rsid w:val="008A341D"/>
    <w:rsid w:val="008A4377"/>
    <w:rsid w:val="008A5999"/>
    <w:rsid w:val="008A5A77"/>
    <w:rsid w:val="008A5CA5"/>
    <w:rsid w:val="008A6A0F"/>
    <w:rsid w:val="008A6EA7"/>
    <w:rsid w:val="008B0A79"/>
    <w:rsid w:val="008B117C"/>
    <w:rsid w:val="008B1674"/>
    <w:rsid w:val="008B224C"/>
    <w:rsid w:val="008B24F3"/>
    <w:rsid w:val="008B292D"/>
    <w:rsid w:val="008B2B68"/>
    <w:rsid w:val="008B2D52"/>
    <w:rsid w:val="008B700A"/>
    <w:rsid w:val="008C240A"/>
    <w:rsid w:val="008C2673"/>
    <w:rsid w:val="008C294E"/>
    <w:rsid w:val="008C2D35"/>
    <w:rsid w:val="008C3845"/>
    <w:rsid w:val="008C3D31"/>
    <w:rsid w:val="008C5BAD"/>
    <w:rsid w:val="008C5BE2"/>
    <w:rsid w:val="008C6894"/>
    <w:rsid w:val="008C7BBD"/>
    <w:rsid w:val="008C7EF7"/>
    <w:rsid w:val="008D1382"/>
    <w:rsid w:val="008D2436"/>
    <w:rsid w:val="008D27B0"/>
    <w:rsid w:val="008D4476"/>
    <w:rsid w:val="008D50AD"/>
    <w:rsid w:val="008E0E0C"/>
    <w:rsid w:val="008E343A"/>
    <w:rsid w:val="008E422A"/>
    <w:rsid w:val="008E4ACB"/>
    <w:rsid w:val="008E5032"/>
    <w:rsid w:val="008E798C"/>
    <w:rsid w:val="008F0083"/>
    <w:rsid w:val="008F166C"/>
    <w:rsid w:val="008F297D"/>
    <w:rsid w:val="008F2BFF"/>
    <w:rsid w:val="008F39AB"/>
    <w:rsid w:val="008F3A9A"/>
    <w:rsid w:val="00900410"/>
    <w:rsid w:val="0090068C"/>
    <w:rsid w:val="00901750"/>
    <w:rsid w:val="00901EB1"/>
    <w:rsid w:val="009027B2"/>
    <w:rsid w:val="009046F4"/>
    <w:rsid w:val="009047AA"/>
    <w:rsid w:val="00905969"/>
    <w:rsid w:val="0090599F"/>
    <w:rsid w:val="00906D39"/>
    <w:rsid w:val="00907CB5"/>
    <w:rsid w:val="00910CC2"/>
    <w:rsid w:val="00911397"/>
    <w:rsid w:val="00911E75"/>
    <w:rsid w:val="00914768"/>
    <w:rsid w:val="00914980"/>
    <w:rsid w:val="00915A99"/>
    <w:rsid w:val="00916ADC"/>
    <w:rsid w:val="00921B71"/>
    <w:rsid w:val="00923969"/>
    <w:rsid w:val="00925ED1"/>
    <w:rsid w:val="009267A2"/>
    <w:rsid w:val="00926829"/>
    <w:rsid w:val="009302E8"/>
    <w:rsid w:val="00932BC2"/>
    <w:rsid w:val="009333CD"/>
    <w:rsid w:val="00933B7E"/>
    <w:rsid w:val="009350ED"/>
    <w:rsid w:val="0093510B"/>
    <w:rsid w:val="00936516"/>
    <w:rsid w:val="00937C5F"/>
    <w:rsid w:val="009431C5"/>
    <w:rsid w:val="00946026"/>
    <w:rsid w:val="00947745"/>
    <w:rsid w:val="0095075E"/>
    <w:rsid w:val="009518DD"/>
    <w:rsid w:val="00952B73"/>
    <w:rsid w:val="00955383"/>
    <w:rsid w:val="009555C8"/>
    <w:rsid w:val="00955613"/>
    <w:rsid w:val="00956730"/>
    <w:rsid w:val="009567A1"/>
    <w:rsid w:val="0096164A"/>
    <w:rsid w:val="0096587E"/>
    <w:rsid w:val="00966B48"/>
    <w:rsid w:val="0097128A"/>
    <w:rsid w:val="0097169A"/>
    <w:rsid w:val="00973B5D"/>
    <w:rsid w:val="00974912"/>
    <w:rsid w:val="009764A8"/>
    <w:rsid w:val="0097688F"/>
    <w:rsid w:val="00980F90"/>
    <w:rsid w:val="00983AC1"/>
    <w:rsid w:val="00987600"/>
    <w:rsid w:val="0099042E"/>
    <w:rsid w:val="009915AC"/>
    <w:rsid w:val="009926D7"/>
    <w:rsid w:val="009943F4"/>
    <w:rsid w:val="009946D8"/>
    <w:rsid w:val="0099546F"/>
    <w:rsid w:val="00997FF8"/>
    <w:rsid w:val="009A082D"/>
    <w:rsid w:val="009A3192"/>
    <w:rsid w:val="009A33C7"/>
    <w:rsid w:val="009A4504"/>
    <w:rsid w:val="009A491A"/>
    <w:rsid w:val="009A577A"/>
    <w:rsid w:val="009A5AED"/>
    <w:rsid w:val="009A65CF"/>
    <w:rsid w:val="009A6A6C"/>
    <w:rsid w:val="009B0CEE"/>
    <w:rsid w:val="009B12C4"/>
    <w:rsid w:val="009B162C"/>
    <w:rsid w:val="009B24C1"/>
    <w:rsid w:val="009B3D5F"/>
    <w:rsid w:val="009B68D1"/>
    <w:rsid w:val="009B72B8"/>
    <w:rsid w:val="009C0752"/>
    <w:rsid w:val="009C2151"/>
    <w:rsid w:val="009C351A"/>
    <w:rsid w:val="009C4136"/>
    <w:rsid w:val="009C53FC"/>
    <w:rsid w:val="009C67E2"/>
    <w:rsid w:val="009C7274"/>
    <w:rsid w:val="009D4094"/>
    <w:rsid w:val="009D5142"/>
    <w:rsid w:val="009D52B7"/>
    <w:rsid w:val="009D577E"/>
    <w:rsid w:val="009D6B02"/>
    <w:rsid w:val="009E183B"/>
    <w:rsid w:val="009E4344"/>
    <w:rsid w:val="009E5337"/>
    <w:rsid w:val="009F2BCD"/>
    <w:rsid w:val="009F338F"/>
    <w:rsid w:val="009F3FD1"/>
    <w:rsid w:val="009F4E61"/>
    <w:rsid w:val="009F6248"/>
    <w:rsid w:val="009F7740"/>
    <w:rsid w:val="00A01273"/>
    <w:rsid w:val="00A01C9D"/>
    <w:rsid w:val="00A03815"/>
    <w:rsid w:val="00A05AC4"/>
    <w:rsid w:val="00A10296"/>
    <w:rsid w:val="00A103AC"/>
    <w:rsid w:val="00A10550"/>
    <w:rsid w:val="00A10565"/>
    <w:rsid w:val="00A1304F"/>
    <w:rsid w:val="00A13C8A"/>
    <w:rsid w:val="00A1582A"/>
    <w:rsid w:val="00A15DA3"/>
    <w:rsid w:val="00A20248"/>
    <w:rsid w:val="00A2261E"/>
    <w:rsid w:val="00A24D33"/>
    <w:rsid w:val="00A2763D"/>
    <w:rsid w:val="00A30736"/>
    <w:rsid w:val="00A30D0D"/>
    <w:rsid w:val="00A33846"/>
    <w:rsid w:val="00A4020B"/>
    <w:rsid w:val="00A405FE"/>
    <w:rsid w:val="00A4127E"/>
    <w:rsid w:val="00A418EA"/>
    <w:rsid w:val="00A4234F"/>
    <w:rsid w:val="00A43438"/>
    <w:rsid w:val="00A45267"/>
    <w:rsid w:val="00A4611F"/>
    <w:rsid w:val="00A46BF5"/>
    <w:rsid w:val="00A476AC"/>
    <w:rsid w:val="00A50E08"/>
    <w:rsid w:val="00A561D3"/>
    <w:rsid w:val="00A56ABA"/>
    <w:rsid w:val="00A5783E"/>
    <w:rsid w:val="00A60E89"/>
    <w:rsid w:val="00A6109D"/>
    <w:rsid w:val="00A62331"/>
    <w:rsid w:val="00A62A9B"/>
    <w:rsid w:val="00A643AA"/>
    <w:rsid w:val="00A66B47"/>
    <w:rsid w:val="00A66C66"/>
    <w:rsid w:val="00A72846"/>
    <w:rsid w:val="00A72AFC"/>
    <w:rsid w:val="00A748A2"/>
    <w:rsid w:val="00A74C25"/>
    <w:rsid w:val="00A750DD"/>
    <w:rsid w:val="00A75697"/>
    <w:rsid w:val="00A76238"/>
    <w:rsid w:val="00A768BF"/>
    <w:rsid w:val="00A76EE4"/>
    <w:rsid w:val="00A77D4E"/>
    <w:rsid w:val="00A83159"/>
    <w:rsid w:val="00A8537F"/>
    <w:rsid w:val="00A86689"/>
    <w:rsid w:val="00A87F9D"/>
    <w:rsid w:val="00A94D09"/>
    <w:rsid w:val="00A94D55"/>
    <w:rsid w:val="00A95F58"/>
    <w:rsid w:val="00A9652F"/>
    <w:rsid w:val="00A96A12"/>
    <w:rsid w:val="00A97049"/>
    <w:rsid w:val="00A9723F"/>
    <w:rsid w:val="00AA1673"/>
    <w:rsid w:val="00AA240C"/>
    <w:rsid w:val="00AA26A2"/>
    <w:rsid w:val="00AA3AC1"/>
    <w:rsid w:val="00AA453C"/>
    <w:rsid w:val="00AA4996"/>
    <w:rsid w:val="00AA513E"/>
    <w:rsid w:val="00AB008E"/>
    <w:rsid w:val="00AB05CC"/>
    <w:rsid w:val="00AB1052"/>
    <w:rsid w:val="00AB22F3"/>
    <w:rsid w:val="00AB26C7"/>
    <w:rsid w:val="00AB317D"/>
    <w:rsid w:val="00AB3E85"/>
    <w:rsid w:val="00AB40E8"/>
    <w:rsid w:val="00AB7BDC"/>
    <w:rsid w:val="00AC106C"/>
    <w:rsid w:val="00AC1D4B"/>
    <w:rsid w:val="00AC39FD"/>
    <w:rsid w:val="00AC4709"/>
    <w:rsid w:val="00AD02AA"/>
    <w:rsid w:val="00AD0B3B"/>
    <w:rsid w:val="00AD15D4"/>
    <w:rsid w:val="00AD169E"/>
    <w:rsid w:val="00AD40C4"/>
    <w:rsid w:val="00AD4219"/>
    <w:rsid w:val="00AD5FCF"/>
    <w:rsid w:val="00AD7FBD"/>
    <w:rsid w:val="00AE0BF4"/>
    <w:rsid w:val="00AE17E4"/>
    <w:rsid w:val="00AE3570"/>
    <w:rsid w:val="00AE3DBB"/>
    <w:rsid w:val="00AE4163"/>
    <w:rsid w:val="00AE61A6"/>
    <w:rsid w:val="00AE6CED"/>
    <w:rsid w:val="00AE7AEC"/>
    <w:rsid w:val="00AF004D"/>
    <w:rsid w:val="00AF3DA7"/>
    <w:rsid w:val="00AF4AF8"/>
    <w:rsid w:val="00AF5351"/>
    <w:rsid w:val="00AF67A2"/>
    <w:rsid w:val="00B0156A"/>
    <w:rsid w:val="00B01F59"/>
    <w:rsid w:val="00B02232"/>
    <w:rsid w:val="00B03D2E"/>
    <w:rsid w:val="00B04F74"/>
    <w:rsid w:val="00B05CDC"/>
    <w:rsid w:val="00B1006B"/>
    <w:rsid w:val="00B1060B"/>
    <w:rsid w:val="00B10E42"/>
    <w:rsid w:val="00B11F0B"/>
    <w:rsid w:val="00B12D75"/>
    <w:rsid w:val="00B1336D"/>
    <w:rsid w:val="00B15D72"/>
    <w:rsid w:val="00B17449"/>
    <w:rsid w:val="00B17BCA"/>
    <w:rsid w:val="00B2001A"/>
    <w:rsid w:val="00B20CAC"/>
    <w:rsid w:val="00B21FE7"/>
    <w:rsid w:val="00B23439"/>
    <w:rsid w:val="00B23BF1"/>
    <w:rsid w:val="00B2637E"/>
    <w:rsid w:val="00B26D6A"/>
    <w:rsid w:val="00B26F13"/>
    <w:rsid w:val="00B30F95"/>
    <w:rsid w:val="00B31E4D"/>
    <w:rsid w:val="00B326C0"/>
    <w:rsid w:val="00B330B3"/>
    <w:rsid w:val="00B34389"/>
    <w:rsid w:val="00B348B9"/>
    <w:rsid w:val="00B35B27"/>
    <w:rsid w:val="00B36636"/>
    <w:rsid w:val="00B40509"/>
    <w:rsid w:val="00B405D8"/>
    <w:rsid w:val="00B462D6"/>
    <w:rsid w:val="00B46371"/>
    <w:rsid w:val="00B47BD1"/>
    <w:rsid w:val="00B52C3B"/>
    <w:rsid w:val="00B55341"/>
    <w:rsid w:val="00B57D90"/>
    <w:rsid w:val="00B60EB0"/>
    <w:rsid w:val="00B63996"/>
    <w:rsid w:val="00B64F9E"/>
    <w:rsid w:val="00B651E9"/>
    <w:rsid w:val="00B70F7F"/>
    <w:rsid w:val="00B7131D"/>
    <w:rsid w:val="00B717A5"/>
    <w:rsid w:val="00B76F17"/>
    <w:rsid w:val="00B77144"/>
    <w:rsid w:val="00B77D6D"/>
    <w:rsid w:val="00B804A7"/>
    <w:rsid w:val="00B8435E"/>
    <w:rsid w:val="00B84472"/>
    <w:rsid w:val="00B878B0"/>
    <w:rsid w:val="00B93EB3"/>
    <w:rsid w:val="00B93ECA"/>
    <w:rsid w:val="00B94DA7"/>
    <w:rsid w:val="00BA3C48"/>
    <w:rsid w:val="00BA417E"/>
    <w:rsid w:val="00BA506F"/>
    <w:rsid w:val="00BA60D1"/>
    <w:rsid w:val="00BA62EA"/>
    <w:rsid w:val="00BA6D14"/>
    <w:rsid w:val="00BA7C90"/>
    <w:rsid w:val="00BB1549"/>
    <w:rsid w:val="00BB1E0A"/>
    <w:rsid w:val="00BB23FE"/>
    <w:rsid w:val="00BB2D80"/>
    <w:rsid w:val="00BB2F3D"/>
    <w:rsid w:val="00BB4D0F"/>
    <w:rsid w:val="00BB501B"/>
    <w:rsid w:val="00BB5803"/>
    <w:rsid w:val="00BB7702"/>
    <w:rsid w:val="00BC26E5"/>
    <w:rsid w:val="00BC31E7"/>
    <w:rsid w:val="00BC3BF9"/>
    <w:rsid w:val="00BC48C7"/>
    <w:rsid w:val="00BC5BDF"/>
    <w:rsid w:val="00BC70EE"/>
    <w:rsid w:val="00BD0338"/>
    <w:rsid w:val="00BD4202"/>
    <w:rsid w:val="00BD43BB"/>
    <w:rsid w:val="00BD5FF5"/>
    <w:rsid w:val="00BE0D1E"/>
    <w:rsid w:val="00BE541C"/>
    <w:rsid w:val="00BE7B90"/>
    <w:rsid w:val="00BE7C50"/>
    <w:rsid w:val="00BF1E5D"/>
    <w:rsid w:val="00BF43E7"/>
    <w:rsid w:val="00BF5E26"/>
    <w:rsid w:val="00BF6C1E"/>
    <w:rsid w:val="00C00391"/>
    <w:rsid w:val="00C0066A"/>
    <w:rsid w:val="00C01936"/>
    <w:rsid w:val="00C03077"/>
    <w:rsid w:val="00C0351F"/>
    <w:rsid w:val="00C048B9"/>
    <w:rsid w:val="00C04C82"/>
    <w:rsid w:val="00C05070"/>
    <w:rsid w:val="00C058BF"/>
    <w:rsid w:val="00C05A4C"/>
    <w:rsid w:val="00C05CAE"/>
    <w:rsid w:val="00C06194"/>
    <w:rsid w:val="00C07B34"/>
    <w:rsid w:val="00C07C9A"/>
    <w:rsid w:val="00C1062D"/>
    <w:rsid w:val="00C11B94"/>
    <w:rsid w:val="00C12186"/>
    <w:rsid w:val="00C14929"/>
    <w:rsid w:val="00C1519B"/>
    <w:rsid w:val="00C1561B"/>
    <w:rsid w:val="00C16441"/>
    <w:rsid w:val="00C16D97"/>
    <w:rsid w:val="00C20563"/>
    <w:rsid w:val="00C2213B"/>
    <w:rsid w:val="00C22695"/>
    <w:rsid w:val="00C22B17"/>
    <w:rsid w:val="00C23546"/>
    <w:rsid w:val="00C2499A"/>
    <w:rsid w:val="00C24A59"/>
    <w:rsid w:val="00C24DDF"/>
    <w:rsid w:val="00C25BC1"/>
    <w:rsid w:val="00C2706D"/>
    <w:rsid w:val="00C277A3"/>
    <w:rsid w:val="00C2793A"/>
    <w:rsid w:val="00C30AF9"/>
    <w:rsid w:val="00C33EB5"/>
    <w:rsid w:val="00C341CC"/>
    <w:rsid w:val="00C352F2"/>
    <w:rsid w:val="00C35EBD"/>
    <w:rsid w:val="00C3601F"/>
    <w:rsid w:val="00C36970"/>
    <w:rsid w:val="00C44261"/>
    <w:rsid w:val="00C452C1"/>
    <w:rsid w:val="00C478D5"/>
    <w:rsid w:val="00C50DF5"/>
    <w:rsid w:val="00C50F86"/>
    <w:rsid w:val="00C5136D"/>
    <w:rsid w:val="00C5264E"/>
    <w:rsid w:val="00C54A15"/>
    <w:rsid w:val="00C55B3C"/>
    <w:rsid w:val="00C55C33"/>
    <w:rsid w:val="00C5622C"/>
    <w:rsid w:val="00C57F63"/>
    <w:rsid w:val="00C615CC"/>
    <w:rsid w:val="00C61DEB"/>
    <w:rsid w:val="00C621F9"/>
    <w:rsid w:val="00C62D73"/>
    <w:rsid w:val="00C62EFA"/>
    <w:rsid w:val="00C64301"/>
    <w:rsid w:val="00C64CB0"/>
    <w:rsid w:val="00C64E44"/>
    <w:rsid w:val="00C65AA0"/>
    <w:rsid w:val="00C661B3"/>
    <w:rsid w:val="00C665CA"/>
    <w:rsid w:val="00C66B05"/>
    <w:rsid w:val="00C71CA0"/>
    <w:rsid w:val="00C74A73"/>
    <w:rsid w:val="00C7521C"/>
    <w:rsid w:val="00C774BA"/>
    <w:rsid w:val="00C84586"/>
    <w:rsid w:val="00C84BCE"/>
    <w:rsid w:val="00C85089"/>
    <w:rsid w:val="00C851C0"/>
    <w:rsid w:val="00C86BE1"/>
    <w:rsid w:val="00C86FE2"/>
    <w:rsid w:val="00C9133C"/>
    <w:rsid w:val="00C91DC2"/>
    <w:rsid w:val="00C91FC8"/>
    <w:rsid w:val="00C93D46"/>
    <w:rsid w:val="00C9408D"/>
    <w:rsid w:val="00C94610"/>
    <w:rsid w:val="00C9759F"/>
    <w:rsid w:val="00CA0118"/>
    <w:rsid w:val="00CA0481"/>
    <w:rsid w:val="00CA20ED"/>
    <w:rsid w:val="00CA3441"/>
    <w:rsid w:val="00CA396D"/>
    <w:rsid w:val="00CA4526"/>
    <w:rsid w:val="00CA4FCB"/>
    <w:rsid w:val="00CA587C"/>
    <w:rsid w:val="00CA618E"/>
    <w:rsid w:val="00CA7440"/>
    <w:rsid w:val="00CA76AC"/>
    <w:rsid w:val="00CB2643"/>
    <w:rsid w:val="00CB2B55"/>
    <w:rsid w:val="00CB3876"/>
    <w:rsid w:val="00CB439C"/>
    <w:rsid w:val="00CB44E8"/>
    <w:rsid w:val="00CB4DF9"/>
    <w:rsid w:val="00CB7C75"/>
    <w:rsid w:val="00CC0827"/>
    <w:rsid w:val="00CC181E"/>
    <w:rsid w:val="00CC2EEE"/>
    <w:rsid w:val="00CC30D0"/>
    <w:rsid w:val="00CC4829"/>
    <w:rsid w:val="00CC52D3"/>
    <w:rsid w:val="00CC692A"/>
    <w:rsid w:val="00CC6BAA"/>
    <w:rsid w:val="00CC6C98"/>
    <w:rsid w:val="00CC6E8F"/>
    <w:rsid w:val="00CC6E9A"/>
    <w:rsid w:val="00CD1F91"/>
    <w:rsid w:val="00CD227C"/>
    <w:rsid w:val="00CD2633"/>
    <w:rsid w:val="00CD2D76"/>
    <w:rsid w:val="00CD3BB8"/>
    <w:rsid w:val="00CD5B3B"/>
    <w:rsid w:val="00CD634B"/>
    <w:rsid w:val="00CD6655"/>
    <w:rsid w:val="00CD7D53"/>
    <w:rsid w:val="00CE1405"/>
    <w:rsid w:val="00CE4162"/>
    <w:rsid w:val="00CE6797"/>
    <w:rsid w:val="00CE76DA"/>
    <w:rsid w:val="00CE7D3E"/>
    <w:rsid w:val="00CF01DC"/>
    <w:rsid w:val="00CF1864"/>
    <w:rsid w:val="00CF38B9"/>
    <w:rsid w:val="00CF480F"/>
    <w:rsid w:val="00CF4D77"/>
    <w:rsid w:val="00CF50D9"/>
    <w:rsid w:val="00CF6D87"/>
    <w:rsid w:val="00D01184"/>
    <w:rsid w:val="00D01F96"/>
    <w:rsid w:val="00D01FF7"/>
    <w:rsid w:val="00D029A2"/>
    <w:rsid w:val="00D0352B"/>
    <w:rsid w:val="00D04CCC"/>
    <w:rsid w:val="00D067FE"/>
    <w:rsid w:val="00D104DC"/>
    <w:rsid w:val="00D13674"/>
    <w:rsid w:val="00D1402E"/>
    <w:rsid w:val="00D14E4F"/>
    <w:rsid w:val="00D16B07"/>
    <w:rsid w:val="00D20E22"/>
    <w:rsid w:val="00D22627"/>
    <w:rsid w:val="00D22D98"/>
    <w:rsid w:val="00D253E6"/>
    <w:rsid w:val="00D256E6"/>
    <w:rsid w:val="00D2632C"/>
    <w:rsid w:val="00D315BF"/>
    <w:rsid w:val="00D31B1F"/>
    <w:rsid w:val="00D320D2"/>
    <w:rsid w:val="00D32240"/>
    <w:rsid w:val="00D324C2"/>
    <w:rsid w:val="00D3289E"/>
    <w:rsid w:val="00D32DCA"/>
    <w:rsid w:val="00D36738"/>
    <w:rsid w:val="00D37E75"/>
    <w:rsid w:val="00D40F07"/>
    <w:rsid w:val="00D45073"/>
    <w:rsid w:val="00D4565E"/>
    <w:rsid w:val="00D4652B"/>
    <w:rsid w:val="00D46E31"/>
    <w:rsid w:val="00D4729C"/>
    <w:rsid w:val="00D503C1"/>
    <w:rsid w:val="00D50C7E"/>
    <w:rsid w:val="00D51397"/>
    <w:rsid w:val="00D5305E"/>
    <w:rsid w:val="00D53DF3"/>
    <w:rsid w:val="00D54FC2"/>
    <w:rsid w:val="00D55B1C"/>
    <w:rsid w:val="00D57EA1"/>
    <w:rsid w:val="00D57EC5"/>
    <w:rsid w:val="00D60CAB"/>
    <w:rsid w:val="00D62466"/>
    <w:rsid w:val="00D63DFB"/>
    <w:rsid w:val="00D64346"/>
    <w:rsid w:val="00D64842"/>
    <w:rsid w:val="00D650C4"/>
    <w:rsid w:val="00D6682D"/>
    <w:rsid w:val="00D67979"/>
    <w:rsid w:val="00D704C1"/>
    <w:rsid w:val="00D70643"/>
    <w:rsid w:val="00D7413E"/>
    <w:rsid w:val="00D74A68"/>
    <w:rsid w:val="00D755AC"/>
    <w:rsid w:val="00D7616E"/>
    <w:rsid w:val="00D76D45"/>
    <w:rsid w:val="00D77D48"/>
    <w:rsid w:val="00D80253"/>
    <w:rsid w:val="00D80C58"/>
    <w:rsid w:val="00D860E8"/>
    <w:rsid w:val="00D92A83"/>
    <w:rsid w:val="00D92D63"/>
    <w:rsid w:val="00D95EA5"/>
    <w:rsid w:val="00D96839"/>
    <w:rsid w:val="00DA04C5"/>
    <w:rsid w:val="00DA086A"/>
    <w:rsid w:val="00DA0910"/>
    <w:rsid w:val="00DA0F0C"/>
    <w:rsid w:val="00DA1DFF"/>
    <w:rsid w:val="00DA2BAC"/>
    <w:rsid w:val="00DA2E5C"/>
    <w:rsid w:val="00DA7BD1"/>
    <w:rsid w:val="00DA7E29"/>
    <w:rsid w:val="00DB0B38"/>
    <w:rsid w:val="00DB1D44"/>
    <w:rsid w:val="00DB247B"/>
    <w:rsid w:val="00DB263C"/>
    <w:rsid w:val="00DB274B"/>
    <w:rsid w:val="00DB3558"/>
    <w:rsid w:val="00DB40CA"/>
    <w:rsid w:val="00DB468E"/>
    <w:rsid w:val="00DB579E"/>
    <w:rsid w:val="00DB6004"/>
    <w:rsid w:val="00DB67AD"/>
    <w:rsid w:val="00DC063E"/>
    <w:rsid w:val="00DC09B2"/>
    <w:rsid w:val="00DC0DC5"/>
    <w:rsid w:val="00DC1D82"/>
    <w:rsid w:val="00DC1DDB"/>
    <w:rsid w:val="00DC3312"/>
    <w:rsid w:val="00DC3893"/>
    <w:rsid w:val="00DC47A3"/>
    <w:rsid w:val="00DC53D0"/>
    <w:rsid w:val="00DC5653"/>
    <w:rsid w:val="00DD06EE"/>
    <w:rsid w:val="00DD1B9B"/>
    <w:rsid w:val="00DD1C44"/>
    <w:rsid w:val="00DD2BF6"/>
    <w:rsid w:val="00DD2D69"/>
    <w:rsid w:val="00DD30D4"/>
    <w:rsid w:val="00DD3EF0"/>
    <w:rsid w:val="00DD6910"/>
    <w:rsid w:val="00DD6D9D"/>
    <w:rsid w:val="00DE06A9"/>
    <w:rsid w:val="00DE1877"/>
    <w:rsid w:val="00DE60D6"/>
    <w:rsid w:val="00DE7B0B"/>
    <w:rsid w:val="00DF1328"/>
    <w:rsid w:val="00DF1828"/>
    <w:rsid w:val="00DF3F48"/>
    <w:rsid w:val="00DF46BA"/>
    <w:rsid w:val="00DF527C"/>
    <w:rsid w:val="00DF5443"/>
    <w:rsid w:val="00DF56E0"/>
    <w:rsid w:val="00E01CE0"/>
    <w:rsid w:val="00E0243A"/>
    <w:rsid w:val="00E026E2"/>
    <w:rsid w:val="00E029BF"/>
    <w:rsid w:val="00E03291"/>
    <w:rsid w:val="00E042CF"/>
    <w:rsid w:val="00E0596D"/>
    <w:rsid w:val="00E0764C"/>
    <w:rsid w:val="00E077E1"/>
    <w:rsid w:val="00E110F1"/>
    <w:rsid w:val="00E113A9"/>
    <w:rsid w:val="00E1206B"/>
    <w:rsid w:val="00E14F97"/>
    <w:rsid w:val="00E15835"/>
    <w:rsid w:val="00E17963"/>
    <w:rsid w:val="00E2051F"/>
    <w:rsid w:val="00E22444"/>
    <w:rsid w:val="00E227CF"/>
    <w:rsid w:val="00E26584"/>
    <w:rsid w:val="00E27ED3"/>
    <w:rsid w:val="00E30588"/>
    <w:rsid w:val="00E30FA2"/>
    <w:rsid w:val="00E314D0"/>
    <w:rsid w:val="00E314E2"/>
    <w:rsid w:val="00E319D3"/>
    <w:rsid w:val="00E31FA8"/>
    <w:rsid w:val="00E33469"/>
    <w:rsid w:val="00E338B9"/>
    <w:rsid w:val="00E360A0"/>
    <w:rsid w:val="00E37294"/>
    <w:rsid w:val="00E40426"/>
    <w:rsid w:val="00E409C0"/>
    <w:rsid w:val="00E41318"/>
    <w:rsid w:val="00E418F7"/>
    <w:rsid w:val="00E435E9"/>
    <w:rsid w:val="00E44836"/>
    <w:rsid w:val="00E45EB2"/>
    <w:rsid w:val="00E50986"/>
    <w:rsid w:val="00E50BDB"/>
    <w:rsid w:val="00E5137E"/>
    <w:rsid w:val="00E51BDD"/>
    <w:rsid w:val="00E52693"/>
    <w:rsid w:val="00E53C70"/>
    <w:rsid w:val="00E53DDE"/>
    <w:rsid w:val="00E6381F"/>
    <w:rsid w:val="00E64572"/>
    <w:rsid w:val="00E646DA"/>
    <w:rsid w:val="00E64711"/>
    <w:rsid w:val="00E64F90"/>
    <w:rsid w:val="00E65317"/>
    <w:rsid w:val="00E66602"/>
    <w:rsid w:val="00E66F96"/>
    <w:rsid w:val="00E676BE"/>
    <w:rsid w:val="00E72CDF"/>
    <w:rsid w:val="00E73543"/>
    <w:rsid w:val="00E754A6"/>
    <w:rsid w:val="00E75522"/>
    <w:rsid w:val="00E76B9D"/>
    <w:rsid w:val="00E770F0"/>
    <w:rsid w:val="00E77B4C"/>
    <w:rsid w:val="00E77E30"/>
    <w:rsid w:val="00E80F64"/>
    <w:rsid w:val="00E83831"/>
    <w:rsid w:val="00E84298"/>
    <w:rsid w:val="00E8649B"/>
    <w:rsid w:val="00E90490"/>
    <w:rsid w:val="00E904E1"/>
    <w:rsid w:val="00E914C7"/>
    <w:rsid w:val="00E91853"/>
    <w:rsid w:val="00E92157"/>
    <w:rsid w:val="00E9345C"/>
    <w:rsid w:val="00E9488F"/>
    <w:rsid w:val="00E95B51"/>
    <w:rsid w:val="00E96A2C"/>
    <w:rsid w:val="00E97225"/>
    <w:rsid w:val="00EA0713"/>
    <w:rsid w:val="00EA072D"/>
    <w:rsid w:val="00EA14A0"/>
    <w:rsid w:val="00EA455B"/>
    <w:rsid w:val="00EA4CE3"/>
    <w:rsid w:val="00EA5C37"/>
    <w:rsid w:val="00EA5D49"/>
    <w:rsid w:val="00EA61C7"/>
    <w:rsid w:val="00EA6FCE"/>
    <w:rsid w:val="00EA77CD"/>
    <w:rsid w:val="00EB29D2"/>
    <w:rsid w:val="00EB4293"/>
    <w:rsid w:val="00EB49A4"/>
    <w:rsid w:val="00EB5353"/>
    <w:rsid w:val="00EB6DA0"/>
    <w:rsid w:val="00EC0561"/>
    <w:rsid w:val="00EC0F6F"/>
    <w:rsid w:val="00EC217E"/>
    <w:rsid w:val="00EC50A3"/>
    <w:rsid w:val="00EC57E4"/>
    <w:rsid w:val="00EC6409"/>
    <w:rsid w:val="00EC755C"/>
    <w:rsid w:val="00EC7784"/>
    <w:rsid w:val="00ED04DC"/>
    <w:rsid w:val="00ED0B72"/>
    <w:rsid w:val="00ED1AA7"/>
    <w:rsid w:val="00ED4CF1"/>
    <w:rsid w:val="00ED70A3"/>
    <w:rsid w:val="00ED7887"/>
    <w:rsid w:val="00EE0A27"/>
    <w:rsid w:val="00EE10AC"/>
    <w:rsid w:val="00EE27E5"/>
    <w:rsid w:val="00EE3C10"/>
    <w:rsid w:val="00EE3D92"/>
    <w:rsid w:val="00EE40C6"/>
    <w:rsid w:val="00EE4A5F"/>
    <w:rsid w:val="00EE6F0F"/>
    <w:rsid w:val="00EF06F5"/>
    <w:rsid w:val="00EF1289"/>
    <w:rsid w:val="00EF20A6"/>
    <w:rsid w:val="00EF216A"/>
    <w:rsid w:val="00EF5849"/>
    <w:rsid w:val="00EF5FA2"/>
    <w:rsid w:val="00EF664C"/>
    <w:rsid w:val="00EF6E4C"/>
    <w:rsid w:val="00F009D2"/>
    <w:rsid w:val="00F01B38"/>
    <w:rsid w:val="00F01DA4"/>
    <w:rsid w:val="00F02E63"/>
    <w:rsid w:val="00F04390"/>
    <w:rsid w:val="00F046F2"/>
    <w:rsid w:val="00F04DB2"/>
    <w:rsid w:val="00F04E55"/>
    <w:rsid w:val="00F0655B"/>
    <w:rsid w:val="00F10159"/>
    <w:rsid w:val="00F1564C"/>
    <w:rsid w:val="00F15D84"/>
    <w:rsid w:val="00F17DCF"/>
    <w:rsid w:val="00F22CD6"/>
    <w:rsid w:val="00F25D13"/>
    <w:rsid w:val="00F27FA1"/>
    <w:rsid w:val="00F319EF"/>
    <w:rsid w:val="00F32F4B"/>
    <w:rsid w:val="00F34427"/>
    <w:rsid w:val="00F3536B"/>
    <w:rsid w:val="00F35732"/>
    <w:rsid w:val="00F36005"/>
    <w:rsid w:val="00F36674"/>
    <w:rsid w:val="00F374D9"/>
    <w:rsid w:val="00F37AD1"/>
    <w:rsid w:val="00F40639"/>
    <w:rsid w:val="00F408C0"/>
    <w:rsid w:val="00F40F05"/>
    <w:rsid w:val="00F41AE3"/>
    <w:rsid w:val="00F41F2B"/>
    <w:rsid w:val="00F4509A"/>
    <w:rsid w:val="00F452D0"/>
    <w:rsid w:val="00F50A44"/>
    <w:rsid w:val="00F51909"/>
    <w:rsid w:val="00F52249"/>
    <w:rsid w:val="00F53167"/>
    <w:rsid w:val="00F54FE5"/>
    <w:rsid w:val="00F554A8"/>
    <w:rsid w:val="00F554E5"/>
    <w:rsid w:val="00F603E9"/>
    <w:rsid w:val="00F60410"/>
    <w:rsid w:val="00F60E11"/>
    <w:rsid w:val="00F611DD"/>
    <w:rsid w:val="00F64624"/>
    <w:rsid w:val="00F64B66"/>
    <w:rsid w:val="00F656BB"/>
    <w:rsid w:val="00F677B9"/>
    <w:rsid w:val="00F67BF0"/>
    <w:rsid w:val="00F701F7"/>
    <w:rsid w:val="00F703FC"/>
    <w:rsid w:val="00F71AD3"/>
    <w:rsid w:val="00F7211D"/>
    <w:rsid w:val="00F72E1F"/>
    <w:rsid w:val="00F730DF"/>
    <w:rsid w:val="00F74722"/>
    <w:rsid w:val="00F76428"/>
    <w:rsid w:val="00F77386"/>
    <w:rsid w:val="00F7740C"/>
    <w:rsid w:val="00F805B5"/>
    <w:rsid w:val="00F80B88"/>
    <w:rsid w:val="00F81C0A"/>
    <w:rsid w:val="00F82050"/>
    <w:rsid w:val="00F82A73"/>
    <w:rsid w:val="00F831DB"/>
    <w:rsid w:val="00F8543C"/>
    <w:rsid w:val="00F8568F"/>
    <w:rsid w:val="00F85CD2"/>
    <w:rsid w:val="00F91FDA"/>
    <w:rsid w:val="00F929DE"/>
    <w:rsid w:val="00F92F43"/>
    <w:rsid w:val="00F94686"/>
    <w:rsid w:val="00F966A7"/>
    <w:rsid w:val="00F969E2"/>
    <w:rsid w:val="00FA1927"/>
    <w:rsid w:val="00FA1E24"/>
    <w:rsid w:val="00FA350A"/>
    <w:rsid w:val="00FA6621"/>
    <w:rsid w:val="00FA6ED5"/>
    <w:rsid w:val="00FB1CE1"/>
    <w:rsid w:val="00FB3504"/>
    <w:rsid w:val="00FB4A68"/>
    <w:rsid w:val="00FB5DF5"/>
    <w:rsid w:val="00FB6468"/>
    <w:rsid w:val="00FB68C1"/>
    <w:rsid w:val="00FB6972"/>
    <w:rsid w:val="00FB69A6"/>
    <w:rsid w:val="00FB7BF6"/>
    <w:rsid w:val="00FC0328"/>
    <w:rsid w:val="00FC23B9"/>
    <w:rsid w:val="00FC2A9B"/>
    <w:rsid w:val="00FC55A5"/>
    <w:rsid w:val="00FC6232"/>
    <w:rsid w:val="00FC637D"/>
    <w:rsid w:val="00FD0C7F"/>
    <w:rsid w:val="00FD2050"/>
    <w:rsid w:val="00FD3555"/>
    <w:rsid w:val="00FD6C21"/>
    <w:rsid w:val="00FD7999"/>
    <w:rsid w:val="00FE2300"/>
    <w:rsid w:val="00FE3AB5"/>
    <w:rsid w:val="00FE4ED8"/>
    <w:rsid w:val="00FE758C"/>
    <w:rsid w:val="00FF0A81"/>
    <w:rsid w:val="00FF1DDD"/>
    <w:rsid w:val="00FF46A2"/>
    <w:rsid w:val="00FF523C"/>
    <w:rsid w:val="00FF5AC7"/>
    <w:rsid w:val="00FF6322"/>
    <w:rsid w:val="00FF6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99"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33"/>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b/>
      <w:caps/>
      <w:kern w:val="28"/>
    </w:rPr>
  </w:style>
  <w:style w:type="paragraph" w:styleId="Heading2">
    <w:name w:val="heading 2"/>
    <w:aliases w:val="Reset numbering"/>
    <w:basedOn w:val="Normal"/>
    <w:next w:val="Normal"/>
    <w:link w:val="Heading2Char"/>
    <w:qFormat/>
    <w:pPr>
      <w:keepNext/>
      <w:jc w:val="center"/>
      <w:outlineLvl w:val="1"/>
    </w:pPr>
    <w:rPr>
      <w:b/>
      <w:bCs/>
    </w:rPr>
  </w:style>
  <w:style w:type="paragraph" w:styleId="Heading3">
    <w:name w:val="heading 3"/>
    <w:basedOn w:val="Normal"/>
    <w:next w:val="Normal"/>
    <w:link w:val="Heading3Char"/>
    <w:qFormat/>
    <w:pPr>
      <w:keepNext/>
      <w:jc w:val="both"/>
      <w:outlineLvl w:val="2"/>
    </w:pPr>
    <w:rPr>
      <w:b/>
      <w:bCs/>
      <w:iCs/>
    </w:rPr>
  </w:style>
  <w:style w:type="paragraph" w:styleId="Heading4">
    <w:name w:val="heading 4"/>
    <w:aliases w:val="Level 2 - a"/>
    <w:basedOn w:val="Normal"/>
    <w:next w:val="Normal"/>
    <w:qFormat/>
    <w:pPr>
      <w:keepNext/>
      <w:outlineLvl w:val="3"/>
    </w:pPr>
    <w:rPr>
      <w:b/>
      <w:color w:val="FF0000"/>
    </w:rPr>
  </w:style>
  <w:style w:type="paragraph" w:styleId="Heading5">
    <w:name w:val="heading 5"/>
    <w:basedOn w:val="Normal"/>
    <w:next w:val="Normal"/>
    <w:link w:val="Heading5Char"/>
    <w:qFormat/>
    <w:rsid w:val="00B2001A"/>
    <w:pPr>
      <w:tabs>
        <w:tab w:val="num" w:pos="1008"/>
      </w:tabs>
      <w:spacing w:before="240" w:after="60"/>
      <w:ind w:left="1008" w:hanging="1008"/>
      <w:outlineLvl w:val="4"/>
    </w:pPr>
    <w:rPr>
      <w:rFonts w:eastAsia="Arial" w:cs="Arial"/>
      <w:b/>
      <w:bCs/>
      <w:i/>
      <w:iCs/>
      <w:sz w:val="26"/>
      <w:szCs w:val="26"/>
      <w:lang w:eastAsia="en-GB"/>
    </w:rPr>
  </w:style>
  <w:style w:type="paragraph" w:styleId="Heading6">
    <w:name w:val="heading 6"/>
    <w:basedOn w:val="Normal"/>
    <w:next w:val="Normal"/>
    <w:link w:val="Heading6Char"/>
    <w:qFormat/>
    <w:rsid w:val="002F452D"/>
    <w:pPr>
      <w:tabs>
        <w:tab w:val="num" w:pos="1152"/>
      </w:tabs>
      <w:spacing w:before="240" w:after="60"/>
      <w:ind w:left="1152" w:hanging="1152"/>
      <w:outlineLvl w:val="5"/>
    </w:pPr>
    <w:rPr>
      <w:rFonts w:eastAsia="Arial" w:cs="Arial"/>
      <w:b/>
      <w:bCs/>
      <w:szCs w:val="24"/>
      <w:lang w:eastAsia="en-GB"/>
    </w:rPr>
  </w:style>
  <w:style w:type="paragraph" w:styleId="Heading7">
    <w:name w:val="heading 7"/>
    <w:basedOn w:val="Normal"/>
    <w:next w:val="Normal"/>
    <w:link w:val="Heading7Char"/>
    <w:qFormat/>
    <w:rsid w:val="00B2001A"/>
    <w:pPr>
      <w:tabs>
        <w:tab w:val="num" w:pos="1296"/>
      </w:tabs>
      <w:spacing w:before="240" w:after="60"/>
      <w:ind w:left="1296" w:hanging="1296"/>
      <w:outlineLvl w:val="6"/>
    </w:pPr>
    <w:rPr>
      <w:rFonts w:eastAsia="Arial" w:cs="Arial"/>
      <w:sz w:val="22"/>
      <w:szCs w:val="22"/>
      <w:lang w:eastAsia="en-GB"/>
    </w:rPr>
  </w:style>
  <w:style w:type="paragraph" w:styleId="Heading8">
    <w:name w:val="heading 8"/>
    <w:basedOn w:val="Normal"/>
    <w:next w:val="Normal"/>
    <w:link w:val="Heading8Char"/>
    <w:qFormat/>
    <w:rsid w:val="00B2001A"/>
    <w:pPr>
      <w:tabs>
        <w:tab w:val="num" w:pos="1440"/>
      </w:tabs>
      <w:spacing w:before="240" w:after="60"/>
      <w:ind w:left="1440" w:hanging="1440"/>
      <w:outlineLvl w:val="7"/>
    </w:pPr>
    <w:rPr>
      <w:rFonts w:eastAsia="Arial" w:cs="Arial"/>
      <w:i/>
      <w:iCs/>
      <w:sz w:val="22"/>
      <w:szCs w:val="22"/>
      <w:lang w:eastAsia="en-GB"/>
    </w:rPr>
  </w:style>
  <w:style w:type="paragraph" w:styleId="Heading9">
    <w:name w:val="heading 9"/>
    <w:aliases w:val="Appendix"/>
    <w:basedOn w:val="ListParagraph"/>
    <w:next w:val="Normal"/>
    <w:link w:val="Heading9Char"/>
    <w:qFormat/>
    <w:rsid w:val="00885C34"/>
    <w:pPr>
      <w:numPr>
        <w:numId w:val="11"/>
      </w:numPr>
      <w:outlineLvl w:val="8"/>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22B8C"/>
    <w:rPr>
      <w:rFonts w:ascii="Arial" w:hAnsi="Arial"/>
      <w:b/>
      <w:caps/>
      <w:kern w:val="28"/>
      <w:sz w:val="24"/>
      <w:lang w:val="en-GB" w:eastAsia="en-US" w:bidi="ar-SA"/>
    </w:rPr>
  </w:style>
  <w:style w:type="character" w:customStyle="1" w:styleId="Heading2Char">
    <w:name w:val="Heading 2 Char"/>
    <w:aliases w:val="Reset numbering Char"/>
    <w:link w:val="Heading2"/>
    <w:uiPriority w:val="9"/>
    <w:rsid w:val="004451FD"/>
    <w:rPr>
      <w:rFonts w:ascii="Arial" w:hAnsi="Arial"/>
      <w:b/>
      <w:bCs/>
      <w:sz w:val="24"/>
      <w:lang w:eastAsia="en-US"/>
    </w:rPr>
  </w:style>
  <w:style w:type="paragraph" w:styleId="BodyText2">
    <w:name w:val="Body Text 2"/>
    <w:basedOn w:val="Normal"/>
  </w:style>
  <w:style w:type="paragraph" w:styleId="Header">
    <w:name w:val="header"/>
    <w:aliases w:val="B&amp;B Header,h"/>
    <w:basedOn w:val="Normal"/>
    <w:link w:val="HeaderChar"/>
    <w:uiPriority w:val="99"/>
    <w:pPr>
      <w:tabs>
        <w:tab w:val="center" w:pos="4153"/>
        <w:tab w:val="right" w:pos="8306"/>
      </w:tabs>
    </w:pPr>
    <w:rPr>
      <w:sz w:val="20"/>
    </w:rPr>
  </w:style>
  <w:style w:type="character" w:customStyle="1" w:styleId="HeaderChar">
    <w:name w:val="Header Char"/>
    <w:aliases w:val="B&amp;B Header Char,h Char"/>
    <w:link w:val="Header"/>
    <w:uiPriority w:val="99"/>
    <w:rsid w:val="004451FD"/>
    <w:rPr>
      <w:rFonts w:ascii="Arial" w:hAnsi="Arial"/>
      <w:lang w:eastAsia="en-US"/>
    </w:rPr>
  </w:style>
  <w:style w:type="paragraph" w:styleId="BodyText">
    <w:name w:val="Body Text"/>
    <w:basedOn w:val="Normal"/>
    <w:link w:val="BodyTextChar"/>
  </w:style>
  <w:style w:type="paragraph" w:styleId="BodyTextIndent3">
    <w:name w:val="Body Text Indent 3"/>
    <w:basedOn w:val="Normal"/>
    <w:pPr>
      <w:ind w:firstLine="360"/>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51FC2"/>
    <w:rPr>
      <w:rFonts w:ascii="Arial" w:hAnsi="Arial"/>
      <w:sz w:val="24"/>
      <w:lang w:eastAsia="en-US"/>
    </w:rPr>
  </w:style>
  <w:style w:type="paragraph" w:styleId="BodyText3">
    <w:name w:val="Body Text 3"/>
    <w:basedOn w:val="Normal"/>
    <w:pPr>
      <w:pBdr>
        <w:top w:val="single" w:sz="4" w:space="1" w:color="auto"/>
        <w:left w:val="single" w:sz="4" w:space="4" w:color="auto"/>
        <w:bottom w:val="single" w:sz="4" w:space="1" w:color="auto"/>
        <w:right w:val="single" w:sz="4" w:space="0" w:color="auto"/>
      </w:pBdr>
      <w:shd w:val="pct25" w:color="auto" w:fill="auto"/>
      <w:jc w:val="center"/>
    </w:pPr>
  </w:style>
  <w:style w:type="character" w:styleId="PageNumber">
    <w:name w:val="page number"/>
    <w:basedOn w:val="DefaultParagraphFont"/>
  </w:style>
  <w:style w:type="paragraph" w:styleId="FootnoteText">
    <w:name w:val="footnote text"/>
    <w:aliases w:val="~FootnoteText,RSK-FT Char,RSK-FT1 Char,RSK-FT2 Char,RSK-FT,RSK-FT1,RSK-FT2,Harestanes Ref,Char1, Char1"/>
    <w:basedOn w:val="Normal"/>
    <w:link w:val="FootnoteTextChar"/>
    <w:uiPriority w:val="99"/>
    <w:rsid w:val="00A30736"/>
    <w:rPr>
      <w:sz w:val="20"/>
    </w:rPr>
  </w:style>
  <w:style w:type="character" w:customStyle="1" w:styleId="FootnoteTextChar">
    <w:name w:val="Footnote Text Char"/>
    <w:aliases w:val="~FootnoteText Char,RSK-FT Char Char,RSK-FT1 Char Char,RSK-FT2 Char Char,RSK-FT Char1,RSK-FT1 Char1,RSK-FT2 Char1,Harestanes Ref Char,Char1 Char, Char1 Char"/>
    <w:link w:val="FootnoteText"/>
    <w:uiPriority w:val="99"/>
    <w:rsid w:val="00A30736"/>
    <w:rPr>
      <w:rFonts w:ascii="Arial" w:hAnsi="Arial"/>
      <w:lang w:eastAsia="en-US"/>
    </w:rPr>
  </w:style>
  <w:style w:type="character" w:styleId="FootnoteReference">
    <w:name w:val="footnote reference"/>
    <w:uiPriority w:val="99"/>
    <w:rsid w:val="00A30736"/>
    <w:rPr>
      <w:vertAlign w:val="superscript"/>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C20563"/>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rsid w:val="001E148B"/>
    <w:rPr>
      <w:rFonts w:ascii="Calibri" w:eastAsia="Calibri" w:hAnsi="Calibri"/>
      <w:sz w:val="22"/>
      <w:szCs w:val="22"/>
      <w:lang w:eastAsia="en-US"/>
    </w:rPr>
  </w:style>
  <w:style w:type="paragraph" w:styleId="BalloonText">
    <w:name w:val="Balloon Text"/>
    <w:basedOn w:val="Normal"/>
    <w:link w:val="BalloonTextChar"/>
    <w:uiPriority w:val="99"/>
    <w:rsid w:val="004845E1"/>
    <w:rPr>
      <w:rFonts w:ascii="Tahoma" w:hAnsi="Tahoma" w:cs="Tahoma"/>
      <w:sz w:val="16"/>
      <w:szCs w:val="16"/>
    </w:rPr>
  </w:style>
  <w:style w:type="character" w:customStyle="1" w:styleId="BalloonTextChar">
    <w:name w:val="Balloon Text Char"/>
    <w:link w:val="BalloonText"/>
    <w:uiPriority w:val="99"/>
    <w:rsid w:val="004845E1"/>
    <w:rPr>
      <w:rFonts w:ascii="Tahoma" w:hAnsi="Tahoma" w:cs="Tahoma"/>
      <w:sz w:val="16"/>
      <w:szCs w:val="16"/>
      <w:lang w:eastAsia="en-US"/>
    </w:rPr>
  </w:style>
  <w:style w:type="character" w:styleId="CommentReference">
    <w:name w:val="annotation reference"/>
    <w:uiPriority w:val="99"/>
    <w:rsid w:val="00667737"/>
    <w:rPr>
      <w:sz w:val="16"/>
      <w:szCs w:val="16"/>
    </w:rPr>
  </w:style>
  <w:style w:type="paragraph" w:styleId="CommentText">
    <w:name w:val="annotation text"/>
    <w:basedOn w:val="Normal"/>
    <w:link w:val="CommentTextChar"/>
    <w:uiPriority w:val="99"/>
    <w:rsid w:val="00667737"/>
    <w:rPr>
      <w:sz w:val="20"/>
    </w:rPr>
  </w:style>
  <w:style w:type="character" w:customStyle="1" w:styleId="CommentTextChar">
    <w:name w:val="Comment Text Char"/>
    <w:link w:val="CommentText"/>
    <w:uiPriority w:val="99"/>
    <w:rsid w:val="00667737"/>
    <w:rPr>
      <w:rFonts w:ascii="Arial" w:hAnsi="Arial"/>
      <w:lang w:eastAsia="en-US"/>
    </w:rPr>
  </w:style>
  <w:style w:type="paragraph" w:styleId="CommentSubject">
    <w:name w:val="annotation subject"/>
    <w:basedOn w:val="CommentText"/>
    <w:next w:val="CommentText"/>
    <w:link w:val="CommentSubjectChar"/>
    <w:uiPriority w:val="99"/>
    <w:rsid w:val="00667737"/>
    <w:rPr>
      <w:b/>
      <w:bCs/>
    </w:rPr>
  </w:style>
  <w:style w:type="character" w:customStyle="1" w:styleId="CommentSubjectChar">
    <w:name w:val="Comment Subject Char"/>
    <w:link w:val="CommentSubject"/>
    <w:uiPriority w:val="99"/>
    <w:rsid w:val="00667737"/>
    <w:rPr>
      <w:rFonts w:ascii="Arial" w:hAnsi="Arial"/>
      <w:b/>
      <w:bCs/>
      <w:lang w:eastAsia="en-US"/>
    </w:rPr>
  </w:style>
  <w:style w:type="table" w:styleId="TableGrid">
    <w:name w:val="Table Grid"/>
    <w:aliases w:val="Table Grid Horizontal"/>
    <w:basedOn w:val="TableNormal"/>
    <w:uiPriority w:val="39"/>
    <w:rsid w:val="009F4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4162"/>
    <w:pPr>
      <w:spacing w:before="100" w:beforeAutospacing="1" w:after="100" w:afterAutospacing="1"/>
    </w:pPr>
    <w:rPr>
      <w:rFonts w:ascii="Times New Roman" w:hAnsi="Times New Roman"/>
      <w:szCs w:val="24"/>
      <w:lang w:eastAsia="en-GB"/>
    </w:rPr>
  </w:style>
  <w:style w:type="character" w:styleId="Strong">
    <w:name w:val="Strong"/>
    <w:uiPriority w:val="99"/>
    <w:qFormat/>
    <w:rsid w:val="007919F5"/>
    <w:rPr>
      <w:b/>
      <w:bCs/>
    </w:rPr>
  </w:style>
  <w:style w:type="character" w:styleId="Hyperlink">
    <w:name w:val="Hyperlink"/>
    <w:uiPriority w:val="99"/>
    <w:rsid w:val="009047AA"/>
    <w:rPr>
      <w:color w:val="0000FF"/>
      <w:u w:val="single"/>
    </w:rPr>
  </w:style>
  <w:style w:type="paragraph" w:customStyle="1" w:styleId="legclearfix">
    <w:name w:val="legclearfix"/>
    <w:basedOn w:val="Normal"/>
    <w:rsid w:val="00353504"/>
    <w:pPr>
      <w:spacing w:before="100" w:beforeAutospacing="1" w:after="100" w:afterAutospacing="1"/>
    </w:pPr>
    <w:rPr>
      <w:rFonts w:ascii="Times New Roman" w:hAnsi="Times New Roman"/>
      <w:szCs w:val="24"/>
      <w:lang w:eastAsia="en-GB"/>
    </w:rPr>
  </w:style>
  <w:style w:type="character" w:customStyle="1" w:styleId="legds">
    <w:name w:val="legds"/>
    <w:rsid w:val="00353504"/>
  </w:style>
  <w:style w:type="character" w:customStyle="1" w:styleId="apple-converted-space">
    <w:name w:val="apple-converted-space"/>
    <w:rsid w:val="00353504"/>
  </w:style>
  <w:style w:type="paragraph" w:styleId="NoSpacing">
    <w:name w:val="No Spacing"/>
    <w:link w:val="NoSpacingChar"/>
    <w:uiPriority w:val="1"/>
    <w:qFormat/>
    <w:rsid w:val="00836C14"/>
    <w:rPr>
      <w:rFonts w:ascii="Calibri" w:eastAsia="MS Mincho" w:hAnsi="Calibri"/>
      <w:sz w:val="22"/>
      <w:szCs w:val="22"/>
      <w:lang w:val="en-US" w:eastAsia="ja-JP"/>
    </w:rPr>
  </w:style>
  <w:style w:type="character" w:customStyle="1" w:styleId="NoSpacingChar">
    <w:name w:val="No Spacing Char"/>
    <w:link w:val="NoSpacing"/>
    <w:uiPriority w:val="99"/>
    <w:locked/>
    <w:rsid w:val="00836C14"/>
    <w:rPr>
      <w:rFonts w:ascii="Calibri" w:eastAsia="MS Mincho" w:hAnsi="Calibri"/>
      <w:sz w:val="22"/>
      <w:szCs w:val="22"/>
      <w:lang w:val="en-US" w:eastAsia="ja-JP"/>
    </w:rPr>
  </w:style>
  <w:style w:type="paragraph" w:styleId="Revision">
    <w:name w:val="Revision"/>
    <w:hidden/>
    <w:uiPriority w:val="99"/>
    <w:semiHidden/>
    <w:rsid w:val="00B651E9"/>
    <w:rPr>
      <w:rFonts w:ascii="Arial" w:hAnsi="Arial"/>
      <w:sz w:val="24"/>
      <w:lang w:eastAsia="en-US"/>
    </w:rPr>
  </w:style>
  <w:style w:type="paragraph" w:styleId="Title">
    <w:name w:val="Title"/>
    <w:basedOn w:val="Normal"/>
    <w:next w:val="Normal"/>
    <w:link w:val="TitleChar"/>
    <w:qFormat/>
    <w:rsid w:val="00217EB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17EB9"/>
    <w:rPr>
      <w:rFonts w:ascii="Cambria" w:hAnsi="Cambria"/>
      <w:color w:val="17365D"/>
      <w:spacing w:val="5"/>
      <w:kern w:val="28"/>
      <w:sz w:val="52"/>
      <w:szCs w:val="52"/>
      <w:lang w:eastAsia="en-US"/>
    </w:rPr>
  </w:style>
  <w:style w:type="paragraph" w:styleId="Subtitle">
    <w:name w:val="Subtitle"/>
    <w:basedOn w:val="Normal"/>
    <w:next w:val="Normal"/>
    <w:link w:val="SubtitleChar"/>
    <w:uiPriority w:val="11"/>
    <w:qFormat/>
    <w:rsid w:val="00217EB9"/>
    <w:pPr>
      <w:numPr>
        <w:ilvl w:val="1"/>
      </w:numPr>
      <w:spacing w:after="200" w:line="276" w:lineRule="auto"/>
    </w:pPr>
    <w:rPr>
      <w:rFonts w:ascii="Cambria" w:hAnsi="Cambria"/>
      <w:i/>
      <w:iCs/>
      <w:spacing w:val="15"/>
      <w:szCs w:val="24"/>
    </w:rPr>
  </w:style>
  <w:style w:type="character" w:customStyle="1" w:styleId="SubtitleChar">
    <w:name w:val="Subtitle Char"/>
    <w:link w:val="Subtitle"/>
    <w:uiPriority w:val="11"/>
    <w:rsid w:val="00217EB9"/>
    <w:rPr>
      <w:rFonts w:ascii="Cambria" w:hAnsi="Cambria"/>
      <w:i/>
      <w:iCs/>
      <w:spacing w:val="15"/>
      <w:sz w:val="24"/>
      <w:szCs w:val="24"/>
      <w:lang w:eastAsia="en-US"/>
    </w:rPr>
  </w:style>
  <w:style w:type="table" w:styleId="LightList-Accent1">
    <w:name w:val="Light List Accent 1"/>
    <w:basedOn w:val="TableNormal"/>
    <w:uiPriority w:val="61"/>
    <w:rsid w:val="0049213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Quote">
    <w:name w:val="Quote"/>
    <w:basedOn w:val="Normal"/>
    <w:next w:val="Normal"/>
    <w:link w:val="QuoteChar"/>
    <w:uiPriority w:val="29"/>
    <w:qFormat/>
    <w:rsid w:val="00CC6E8F"/>
    <w:pPr>
      <w:spacing w:before="200" w:after="160" w:line="259" w:lineRule="auto"/>
      <w:ind w:left="864" w:right="864"/>
      <w:jc w:val="center"/>
    </w:pPr>
    <w:rPr>
      <w:rFonts w:ascii="Calibri" w:eastAsia="Calibri" w:hAnsi="Calibri"/>
      <w:i/>
      <w:iCs/>
      <w:color w:val="404040"/>
      <w:sz w:val="22"/>
      <w:szCs w:val="22"/>
    </w:rPr>
  </w:style>
  <w:style w:type="character" w:customStyle="1" w:styleId="QuoteChar">
    <w:name w:val="Quote Char"/>
    <w:link w:val="Quote"/>
    <w:uiPriority w:val="29"/>
    <w:rsid w:val="00CC6E8F"/>
    <w:rPr>
      <w:rFonts w:ascii="Calibri" w:eastAsia="Calibri" w:hAnsi="Calibri"/>
      <w:i/>
      <w:iCs/>
      <w:color w:val="404040"/>
      <w:sz w:val="22"/>
      <w:szCs w:val="22"/>
      <w:lang w:eastAsia="en-US"/>
    </w:rPr>
  </w:style>
  <w:style w:type="paragraph" w:styleId="TOCHeading">
    <w:name w:val="TOC Heading"/>
    <w:basedOn w:val="Heading1"/>
    <w:next w:val="Normal"/>
    <w:uiPriority w:val="39"/>
    <w:unhideWhenUsed/>
    <w:qFormat/>
    <w:rsid w:val="00CC6E8F"/>
    <w:pPr>
      <w:keepLines/>
      <w:spacing w:after="0" w:line="259" w:lineRule="auto"/>
      <w:outlineLvl w:val="9"/>
    </w:pPr>
    <w:rPr>
      <w:rFonts w:ascii="Calibri Light" w:hAnsi="Calibri Light"/>
      <w:b w:val="0"/>
      <w:caps w:val="0"/>
      <w:color w:val="2E74B5"/>
      <w:kern w:val="0"/>
      <w:sz w:val="32"/>
      <w:szCs w:val="32"/>
      <w:lang w:val="en-US"/>
    </w:rPr>
  </w:style>
  <w:style w:type="paragraph" w:styleId="TOC1">
    <w:name w:val="toc 1"/>
    <w:basedOn w:val="Normal"/>
    <w:next w:val="Normal"/>
    <w:autoRedefine/>
    <w:uiPriority w:val="39"/>
    <w:unhideWhenUsed/>
    <w:qFormat/>
    <w:rsid w:val="00CC6E8F"/>
    <w:pPr>
      <w:spacing w:after="100" w:line="259" w:lineRule="auto"/>
    </w:pPr>
    <w:rPr>
      <w:rFonts w:ascii="Calibri" w:eastAsia="Calibri" w:hAnsi="Calibri"/>
      <w:sz w:val="22"/>
      <w:szCs w:val="22"/>
    </w:rPr>
  </w:style>
  <w:style w:type="paragraph" w:styleId="TOC2">
    <w:name w:val="toc 2"/>
    <w:basedOn w:val="Normal"/>
    <w:next w:val="Normal"/>
    <w:autoRedefine/>
    <w:uiPriority w:val="39"/>
    <w:unhideWhenUsed/>
    <w:qFormat/>
    <w:rsid w:val="00CC6E8F"/>
    <w:pPr>
      <w:spacing w:after="100" w:line="259" w:lineRule="auto"/>
      <w:ind w:left="220"/>
    </w:pPr>
    <w:rPr>
      <w:rFonts w:ascii="Calibri" w:eastAsia="Calibri" w:hAnsi="Calibri"/>
      <w:sz w:val="22"/>
      <w:szCs w:val="22"/>
    </w:rPr>
  </w:style>
  <w:style w:type="paragraph" w:styleId="TOC3">
    <w:name w:val="toc 3"/>
    <w:basedOn w:val="Normal"/>
    <w:next w:val="Normal"/>
    <w:autoRedefine/>
    <w:unhideWhenUsed/>
    <w:rsid w:val="00CC6E8F"/>
    <w:pPr>
      <w:spacing w:after="100" w:line="259" w:lineRule="auto"/>
      <w:ind w:left="440"/>
    </w:pPr>
    <w:rPr>
      <w:rFonts w:ascii="Calibri" w:eastAsia="Calibri" w:hAnsi="Calibri"/>
      <w:sz w:val="22"/>
      <w:szCs w:val="22"/>
    </w:rPr>
  </w:style>
  <w:style w:type="table" w:customStyle="1" w:styleId="TableGrid1">
    <w:name w:val="Table Grid1"/>
    <w:basedOn w:val="TableNormal"/>
    <w:next w:val="TableGrid"/>
    <w:uiPriority w:val="59"/>
    <w:rsid w:val="00C06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6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ChapterHead">
    <w:name w:val="DH Chapter Head"/>
    <w:basedOn w:val="DHTitle"/>
    <w:rsid w:val="004451FD"/>
    <w:rPr>
      <w:b w:val="0"/>
    </w:rPr>
  </w:style>
  <w:style w:type="paragraph" w:customStyle="1" w:styleId="DHTitle">
    <w:name w:val="DH Title"/>
    <w:basedOn w:val="Normal"/>
    <w:link w:val="DHTitleChar"/>
    <w:rsid w:val="004451FD"/>
    <w:pPr>
      <w:spacing w:line="660" w:lineRule="exact"/>
    </w:pPr>
    <w:rPr>
      <w:rFonts w:eastAsia="MS Mincho" w:cs="Arial"/>
      <w:b/>
      <w:color w:val="009966"/>
      <w:sz w:val="60"/>
    </w:rPr>
  </w:style>
  <w:style w:type="character" w:customStyle="1" w:styleId="DHTitleChar">
    <w:name w:val="DH Title Char"/>
    <w:link w:val="DHTitle"/>
    <w:locked/>
    <w:rsid w:val="004451FD"/>
    <w:rPr>
      <w:rFonts w:ascii="Arial" w:eastAsia="MS Mincho" w:hAnsi="Arial" w:cs="Arial"/>
      <w:b/>
      <w:color w:val="009966"/>
      <w:sz w:val="60"/>
      <w:lang w:eastAsia="en-US"/>
    </w:rPr>
  </w:style>
  <w:style w:type="paragraph" w:customStyle="1" w:styleId="DHBodycopy">
    <w:name w:val="DH Body copy"/>
    <w:basedOn w:val="Normal"/>
    <w:rsid w:val="004451FD"/>
    <w:pPr>
      <w:spacing w:line="320" w:lineRule="exact"/>
    </w:pPr>
  </w:style>
  <w:style w:type="paragraph" w:customStyle="1" w:styleId="DHtitlepagetext">
    <w:name w:val="DH title page text"/>
    <w:basedOn w:val="DHTitle"/>
    <w:rsid w:val="004451FD"/>
    <w:rPr>
      <w:color w:val="auto"/>
      <w:sz w:val="24"/>
    </w:rPr>
  </w:style>
  <w:style w:type="paragraph" w:customStyle="1" w:styleId="DHBulletlist">
    <w:name w:val="DH Bullet list"/>
    <w:basedOn w:val="Normal"/>
    <w:rsid w:val="004451FD"/>
    <w:pPr>
      <w:tabs>
        <w:tab w:val="num" w:pos="360"/>
      </w:tabs>
      <w:spacing w:line="320" w:lineRule="exact"/>
    </w:pPr>
  </w:style>
  <w:style w:type="paragraph" w:customStyle="1" w:styleId="DHSubtitle">
    <w:name w:val="DH Subtitle"/>
    <w:basedOn w:val="Normal"/>
    <w:rsid w:val="004451FD"/>
    <w:pPr>
      <w:spacing w:line="500" w:lineRule="exact"/>
    </w:pPr>
    <w:rPr>
      <w:rFonts w:ascii="Times New Roman" w:hAnsi="Times New Roman"/>
      <w:i/>
      <w:sz w:val="46"/>
    </w:rPr>
  </w:style>
  <w:style w:type="paragraph" w:customStyle="1" w:styleId="DHSecondaryHeadingOne">
    <w:name w:val="DH Secondary Heading One"/>
    <w:basedOn w:val="DHTitle"/>
    <w:rsid w:val="004451FD"/>
    <w:pPr>
      <w:numPr>
        <w:numId w:val="1"/>
      </w:numPr>
      <w:tabs>
        <w:tab w:val="clear" w:pos="360"/>
      </w:tabs>
      <w:spacing w:line="360" w:lineRule="exact"/>
      <w:ind w:left="0" w:firstLine="0"/>
    </w:pPr>
    <w:rPr>
      <w:b w:val="0"/>
      <w:sz w:val="28"/>
    </w:rPr>
  </w:style>
  <w:style w:type="paragraph" w:customStyle="1" w:styleId="Style2">
    <w:name w:val="Style2"/>
    <w:basedOn w:val="Normal"/>
    <w:qFormat/>
    <w:rsid w:val="004451FD"/>
    <w:rPr>
      <w:rFonts w:ascii="Times New Roman" w:hAnsi="Times New Roman"/>
      <w:szCs w:val="24"/>
      <w:lang w:eastAsia="en-GB"/>
    </w:rPr>
  </w:style>
  <w:style w:type="paragraph" w:customStyle="1" w:styleId="TitleV5">
    <w:name w:val="Title V5"/>
    <w:basedOn w:val="Normal"/>
    <w:next w:val="Normal"/>
    <w:qFormat/>
    <w:rsid w:val="004451FD"/>
    <w:pPr>
      <w:numPr>
        <w:ilvl w:val="1"/>
        <w:numId w:val="2"/>
      </w:numPr>
      <w:jc w:val="both"/>
    </w:pPr>
    <w:rPr>
      <w:rFonts w:cs="Arial"/>
      <w:sz w:val="20"/>
      <w:lang w:eastAsia="en-GB"/>
    </w:rPr>
  </w:style>
  <w:style w:type="paragraph" w:customStyle="1" w:styleId="nonumbering">
    <w:name w:val="no numbering"/>
    <w:rsid w:val="004451FD"/>
    <w:pPr>
      <w:tabs>
        <w:tab w:val="left" w:pos="720"/>
      </w:tabs>
      <w:spacing w:before="120" w:after="120"/>
      <w:ind w:left="680"/>
      <w:jc w:val="both"/>
    </w:pPr>
    <w:rPr>
      <w:rFonts w:ascii="Arial" w:hAnsi="Arial" w:cs="Arial"/>
      <w:lang w:eastAsia="en-US"/>
    </w:rPr>
  </w:style>
  <w:style w:type="paragraph" w:customStyle="1" w:styleId="00-Normal-BB">
    <w:name w:val="00-Normal-BB"/>
    <w:rsid w:val="004451FD"/>
    <w:pPr>
      <w:jc w:val="both"/>
    </w:pPr>
    <w:rPr>
      <w:rFonts w:ascii="Arial" w:hAnsi="Arial"/>
      <w:sz w:val="22"/>
      <w:lang w:eastAsia="en-US"/>
    </w:rPr>
  </w:style>
  <w:style w:type="paragraph" w:customStyle="1" w:styleId="Default">
    <w:name w:val="Default"/>
    <w:link w:val="DefaultChar"/>
    <w:rsid w:val="004451FD"/>
    <w:pPr>
      <w:autoSpaceDE w:val="0"/>
      <w:autoSpaceDN w:val="0"/>
      <w:adjustRightInd w:val="0"/>
    </w:pPr>
    <w:rPr>
      <w:rFonts w:ascii="Syntax" w:eastAsia="MS ??" w:hAnsi="Syntax" w:cs="Syntax"/>
      <w:color w:val="000000"/>
      <w:sz w:val="24"/>
      <w:szCs w:val="24"/>
    </w:rPr>
  </w:style>
  <w:style w:type="paragraph" w:customStyle="1" w:styleId="Part">
    <w:name w:val="Part"/>
    <w:link w:val="PartChar"/>
    <w:uiPriority w:val="99"/>
    <w:rsid w:val="004451FD"/>
    <w:pPr>
      <w:widowControl w:val="0"/>
    </w:pPr>
    <w:rPr>
      <w:rFonts w:ascii="Arial" w:hAnsi="Arial" w:cs="Arial"/>
      <w:b/>
      <w:bCs/>
      <w:sz w:val="24"/>
      <w:szCs w:val="24"/>
    </w:rPr>
  </w:style>
  <w:style w:type="character" w:customStyle="1" w:styleId="PartChar">
    <w:name w:val="Part Char"/>
    <w:link w:val="Part"/>
    <w:uiPriority w:val="99"/>
    <w:rsid w:val="004451FD"/>
    <w:rPr>
      <w:rFonts w:ascii="Arial" w:hAnsi="Arial" w:cs="Arial"/>
      <w:b/>
      <w:bCs/>
      <w:sz w:val="24"/>
      <w:szCs w:val="24"/>
    </w:rPr>
  </w:style>
  <w:style w:type="character" w:styleId="Emphasis">
    <w:name w:val="Emphasis"/>
    <w:uiPriority w:val="20"/>
    <w:qFormat/>
    <w:rsid w:val="004451FD"/>
    <w:rPr>
      <w:i/>
      <w:iCs/>
    </w:rPr>
  </w:style>
  <w:style w:type="paragraph" w:customStyle="1" w:styleId="Pa8">
    <w:name w:val="Pa8"/>
    <w:basedOn w:val="Default"/>
    <w:next w:val="Default"/>
    <w:uiPriority w:val="99"/>
    <w:rsid w:val="004451FD"/>
    <w:pPr>
      <w:spacing w:line="241" w:lineRule="atLeast"/>
    </w:pPr>
    <w:rPr>
      <w:rFonts w:ascii="HelveticaNeueLT Std Lt" w:eastAsia="MS Mincho" w:hAnsi="HelveticaNeueLT Std Lt" w:cs="Times New Roman"/>
      <w:color w:val="auto"/>
      <w:lang w:eastAsia="ja-JP"/>
    </w:rPr>
  </w:style>
  <w:style w:type="character" w:customStyle="1" w:styleId="A9">
    <w:name w:val="A9"/>
    <w:uiPriority w:val="99"/>
    <w:rsid w:val="004451FD"/>
    <w:rPr>
      <w:rFonts w:cs="HelveticaNeueLT Std Lt"/>
      <w:color w:val="000000"/>
      <w:u w:val="single"/>
    </w:rPr>
  </w:style>
  <w:style w:type="character" w:customStyle="1" w:styleId="st1">
    <w:name w:val="st1"/>
    <w:rsid w:val="004451FD"/>
  </w:style>
  <w:style w:type="character" w:customStyle="1" w:styleId="Heading5Char">
    <w:name w:val="Heading 5 Char"/>
    <w:link w:val="Heading5"/>
    <w:rsid w:val="00B2001A"/>
    <w:rPr>
      <w:rFonts w:ascii="Arial" w:eastAsia="Arial" w:hAnsi="Arial" w:cs="Arial"/>
      <w:b/>
      <w:bCs/>
      <w:i/>
      <w:iCs/>
      <w:sz w:val="26"/>
      <w:szCs w:val="26"/>
    </w:rPr>
  </w:style>
  <w:style w:type="character" w:customStyle="1" w:styleId="Heading6Char">
    <w:name w:val="Heading 6 Char"/>
    <w:link w:val="Heading6"/>
    <w:rsid w:val="002F452D"/>
    <w:rPr>
      <w:rFonts w:ascii="Arial" w:eastAsia="Arial" w:hAnsi="Arial" w:cs="Arial"/>
      <w:b/>
      <w:bCs/>
      <w:sz w:val="24"/>
      <w:szCs w:val="24"/>
    </w:rPr>
  </w:style>
  <w:style w:type="character" w:customStyle="1" w:styleId="Heading7Char">
    <w:name w:val="Heading 7 Char"/>
    <w:link w:val="Heading7"/>
    <w:rsid w:val="00B2001A"/>
    <w:rPr>
      <w:rFonts w:ascii="Arial" w:eastAsia="Arial" w:hAnsi="Arial" w:cs="Arial"/>
      <w:sz w:val="22"/>
      <w:szCs w:val="22"/>
    </w:rPr>
  </w:style>
  <w:style w:type="character" w:customStyle="1" w:styleId="Heading8Char">
    <w:name w:val="Heading 8 Char"/>
    <w:link w:val="Heading8"/>
    <w:rsid w:val="00B2001A"/>
    <w:rPr>
      <w:rFonts w:ascii="Arial" w:eastAsia="Arial" w:hAnsi="Arial" w:cs="Arial"/>
      <w:i/>
      <w:iCs/>
      <w:sz w:val="22"/>
      <w:szCs w:val="22"/>
    </w:rPr>
  </w:style>
  <w:style w:type="character" w:customStyle="1" w:styleId="Heading9Char">
    <w:name w:val="Heading 9 Char"/>
    <w:aliases w:val="Appendix Char"/>
    <w:link w:val="Heading9"/>
    <w:rsid w:val="00885C34"/>
    <w:rPr>
      <w:rFonts w:ascii="Arial" w:eastAsia="Calibri" w:hAnsi="Arial" w:cs="Arial"/>
      <w:sz w:val="24"/>
      <w:szCs w:val="24"/>
      <w:lang w:eastAsia="en-US"/>
    </w:rPr>
  </w:style>
  <w:style w:type="numbering" w:customStyle="1" w:styleId="NoList1">
    <w:name w:val="No List1"/>
    <w:next w:val="NoList"/>
    <w:uiPriority w:val="99"/>
    <w:semiHidden/>
    <w:unhideWhenUsed/>
    <w:rsid w:val="00B2001A"/>
  </w:style>
  <w:style w:type="table" w:customStyle="1" w:styleId="TableGrid3">
    <w:name w:val="Table Grid3"/>
    <w:basedOn w:val="TableNormal"/>
    <w:next w:val="TableGrid"/>
    <w:rsid w:val="00B2001A"/>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MOI">
    <w:name w:val="Bullet MOI"/>
    <w:basedOn w:val="Normal"/>
    <w:rsid w:val="00B2001A"/>
    <w:pPr>
      <w:tabs>
        <w:tab w:val="left" w:pos="720"/>
      </w:tabs>
    </w:pPr>
    <w:rPr>
      <w:rFonts w:eastAsia="Arial" w:cs="Arial"/>
      <w:sz w:val="22"/>
      <w:szCs w:val="22"/>
      <w:lang w:eastAsia="en-GB"/>
    </w:rPr>
  </w:style>
  <w:style w:type="paragraph" w:customStyle="1" w:styleId="PQQbullet">
    <w:name w:val="PQQ bullet"/>
    <w:basedOn w:val="Normal"/>
    <w:link w:val="PQQbulletChar"/>
    <w:rsid w:val="00B2001A"/>
    <w:pPr>
      <w:numPr>
        <w:numId w:val="3"/>
      </w:numPr>
      <w:spacing w:before="60" w:after="60"/>
    </w:pPr>
    <w:rPr>
      <w:rFonts w:eastAsia="Arial"/>
      <w:sz w:val="22"/>
      <w:szCs w:val="22"/>
      <w:lang w:val="x-none" w:eastAsia="x-none"/>
    </w:rPr>
  </w:style>
  <w:style w:type="paragraph" w:customStyle="1" w:styleId="ITTtable">
    <w:name w:val="ITT table"/>
    <w:basedOn w:val="ITTnormal"/>
    <w:rsid w:val="00B2001A"/>
    <w:pPr>
      <w:spacing w:before="40" w:after="40"/>
      <w:ind w:left="0"/>
    </w:pPr>
    <w:rPr>
      <w:rFonts w:eastAsia="Times New Roman"/>
      <w:sz w:val="20"/>
      <w:szCs w:val="20"/>
    </w:rPr>
  </w:style>
  <w:style w:type="paragraph" w:customStyle="1" w:styleId="ITTnormal">
    <w:name w:val="ITT normal"/>
    <w:basedOn w:val="Normal"/>
    <w:link w:val="ITTnormalChar"/>
    <w:rsid w:val="00B2001A"/>
    <w:pPr>
      <w:autoSpaceDE w:val="0"/>
      <w:autoSpaceDN w:val="0"/>
      <w:adjustRightInd w:val="0"/>
      <w:spacing w:before="60" w:after="60"/>
      <w:ind w:left="720"/>
      <w:jc w:val="both"/>
    </w:pPr>
    <w:rPr>
      <w:rFonts w:eastAsia="Arial" w:cs="Arial"/>
      <w:sz w:val="22"/>
      <w:szCs w:val="22"/>
      <w:lang w:eastAsia="en-GB"/>
    </w:rPr>
  </w:style>
  <w:style w:type="character" w:customStyle="1" w:styleId="ITTnormalChar">
    <w:name w:val="ITT normal Char"/>
    <w:link w:val="ITTnormal"/>
    <w:rsid w:val="00B2001A"/>
    <w:rPr>
      <w:rFonts w:ascii="Arial" w:eastAsia="Arial" w:hAnsi="Arial" w:cs="Arial"/>
      <w:sz w:val="22"/>
      <w:szCs w:val="22"/>
    </w:rPr>
  </w:style>
  <w:style w:type="paragraph" w:customStyle="1" w:styleId="LevelG1">
    <w:name w:val="Level G1"/>
    <w:basedOn w:val="Normal"/>
    <w:next w:val="Normal"/>
    <w:rsid w:val="00B2001A"/>
    <w:pPr>
      <w:numPr>
        <w:numId w:val="4"/>
      </w:numPr>
      <w:tabs>
        <w:tab w:val="clear" w:pos="720"/>
        <w:tab w:val="num" w:pos="709"/>
      </w:tabs>
      <w:spacing w:before="60" w:after="60"/>
      <w:ind w:left="709" w:hanging="851"/>
      <w:jc w:val="both"/>
      <w:outlineLvl w:val="0"/>
    </w:pPr>
    <w:rPr>
      <w:rFonts w:eastAsia="Arial"/>
      <w:bCs/>
      <w:kern w:val="32"/>
      <w:sz w:val="22"/>
      <w:szCs w:val="24"/>
      <w:lang w:eastAsia="en-GB"/>
    </w:rPr>
  </w:style>
  <w:style w:type="paragraph" w:customStyle="1" w:styleId="LevelB2">
    <w:name w:val="Level B2"/>
    <w:basedOn w:val="Normal"/>
    <w:rsid w:val="00B2001A"/>
    <w:pPr>
      <w:numPr>
        <w:ilvl w:val="1"/>
        <w:numId w:val="4"/>
      </w:numPr>
      <w:spacing w:before="120" w:after="120"/>
    </w:pPr>
    <w:rPr>
      <w:sz w:val="22"/>
      <w:szCs w:val="22"/>
      <w:lang w:eastAsia="en-GB"/>
    </w:rPr>
  </w:style>
  <w:style w:type="paragraph" w:customStyle="1" w:styleId="LevelB3">
    <w:name w:val="Level B3"/>
    <w:basedOn w:val="Normal"/>
    <w:rsid w:val="00B2001A"/>
    <w:pPr>
      <w:numPr>
        <w:ilvl w:val="2"/>
        <w:numId w:val="4"/>
      </w:numPr>
      <w:spacing w:before="120" w:after="120"/>
    </w:pPr>
    <w:rPr>
      <w:sz w:val="22"/>
      <w:szCs w:val="22"/>
      <w:lang w:eastAsia="en-GB"/>
    </w:rPr>
  </w:style>
  <w:style w:type="character" w:customStyle="1" w:styleId="PQQbulletChar">
    <w:name w:val="PQQ bullet Char"/>
    <w:link w:val="PQQbullet"/>
    <w:rsid w:val="00B2001A"/>
    <w:rPr>
      <w:rFonts w:ascii="Arial" w:eastAsia="Arial" w:hAnsi="Arial"/>
      <w:sz w:val="22"/>
      <w:szCs w:val="22"/>
      <w:lang w:val="x-none" w:eastAsia="x-none"/>
    </w:rPr>
  </w:style>
  <w:style w:type="paragraph" w:customStyle="1" w:styleId="Resp">
    <w:name w:val="Resp"/>
    <w:basedOn w:val="ITTnormal"/>
    <w:link w:val="RespChar"/>
    <w:rsid w:val="00B2001A"/>
    <w:pPr>
      <w:ind w:left="0"/>
    </w:pPr>
    <w:rPr>
      <w:rFonts w:ascii="Arial Bold" w:hAnsi="Arial Bold"/>
      <w:b/>
      <w:bCs/>
      <w:i/>
      <w:iCs/>
      <w:color w:val="3366FF"/>
    </w:rPr>
  </w:style>
  <w:style w:type="paragraph" w:customStyle="1" w:styleId="RespAns">
    <w:name w:val="Resp Ans"/>
    <w:basedOn w:val="ITTnormal"/>
    <w:rsid w:val="00B2001A"/>
    <w:pPr>
      <w:ind w:left="0"/>
    </w:pPr>
    <w:rPr>
      <w:rFonts w:eastAsia="Times New Roman"/>
    </w:rPr>
  </w:style>
  <w:style w:type="paragraph" w:customStyle="1" w:styleId="QText">
    <w:name w:val="Q Text"/>
    <w:basedOn w:val="ITTnormal"/>
    <w:next w:val="ITTnormal"/>
    <w:rsid w:val="00B2001A"/>
    <w:pPr>
      <w:numPr>
        <w:numId w:val="5"/>
      </w:numPr>
      <w:tabs>
        <w:tab w:val="clear" w:pos="1080"/>
      </w:tabs>
      <w:ind w:left="720"/>
    </w:pPr>
    <w:rPr>
      <w:rFonts w:ascii="Arial Bold" w:hAnsi="Arial Bold"/>
      <w:b/>
      <w:i/>
      <w:color w:val="3366FF"/>
    </w:rPr>
  </w:style>
  <w:style w:type="paragraph" w:customStyle="1" w:styleId="Qbullet">
    <w:name w:val="Q bullet"/>
    <w:basedOn w:val="Resp"/>
    <w:rsid w:val="00B2001A"/>
    <w:pPr>
      <w:numPr>
        <w:numId w:val="6"/>
      </w:numPr>
      <w:tabs>
        <w:tab w:val="clear" w:pos="2340"/>
        <w:tab w:val="num" w:pos="360"/>
        <w:tab w:val="num" w:pos="1599"/>
      </w:tabs>
      <w:ind w:left="1599" w:firstLine="0"/>
    </w:pPr>
    <w:rPr>
      <w:rFonts w:eastAsia="Times New Roman"/>
    </w:rPr>
  </w:style>
  <w:style w:type="character" w:customStyle="1" w:styleId="RespChar">
    <w:name w:val="Resp Char"/>
    <w:link w:val="Resp"/>
    <w:rsid w:val="00B2001A"/>
    <w:rPr>
      <w:rFonts w:ascii="Arial Bold" w:eastAsia="Arial" w:hAnsi="Arial Bold" w:cs="Arial"/>
      <w:b/>
      <w:bCs/>
      <w:i/>
      <w:iCs/>
      <w:color w:val="3366FF"/>
      <w:sz w:val="22"/>
      <w:szCs w:val="22"/>
    </w:rPr>
  </w:style>
  <w:style w:type="paragraph" w:customStyle="1" w:styleId="1">
    <w:name w:val="1"/>
    <w:basedOn w:val="Normal"/>
    <w:semiHidden/>
    <w:rsid w:val="00B2001A"/>
    <w:pPr>
      <w:spacing w:after="120" w:line="240" w:lineRule="exact"/>
    </w:pPr>
    <w:rPr>
      <w:rFonts w:ascii="Verdana" w:hAnsi="Verdana" w:cs="Verdana"/>
      <w:sz w:val="20"/>
      <w:lang w:val="en-US"/>
    </w:rPr>
  </w:style>
  <w:style w:type="paragraph" w:customStyle="1" w:styleId="StyleHeading1">
    <w:name w:val="Style Heading 1"/>
    <w:basedOn w:val="Normal"/>
    <w:rsid w:val="00B2001A"/>
    <w:pPr>
      <w:keepNext/>
      <w:tabs>
        <w:tab w:val="left" w:pos="709"/>
      </w:tabs>
      <w:spacing w:after="120"/>
      <w:jc w:val="both"/>
      <w:outlineLvl w:val="0"/>
    </w:pPr>
    <w:rPr>
      <w:b/>
      <w:bCs/>
      <w:sz w:val="28"/>
      <w:lang w:eastAsia="en-GB"/>
    </w:rPr>
  </w:style>
  <w:style w:type="numbering" w:customStyle="1" w:styleId="Numbered">
    <w:name w:val="Numbered"/>
    <w:basedOn w:val="NoList"/>
    <w:rsid w:val="00B2001A"/>
    <w:pPr>
      <w:numPr>
        <w:numId w:val="7"/>
      </w:numPr>
    </w:pPr>
  </w:style>
  <w:style w:type="paragraph" w:styleId="TOC4">
    <w:name w:val="toc 4"/>
    <w:basedOn w:val="Normal"/>
    <w:next w:val="Normal"/>
    <w:autoRedefine/>
    <w:rsid w:val="00B2001A"/>
    <w:pPr>
      <w:ind w:left="660"/>
    </w:pPr>
    <w:rPr>
      <w:rFonts w:ascii="Times New Roman" w:eastAsia="Arial" w:hAnsi="Times New Roman"/>
      <w:sz w:val="18"/>
      <w:szCs w:val="18"/>
      <w:lang w:eastAsia="en-GB"/>
    </w:rPr>
  </w:style>
  <w:style w:type="paragraph" w:styleId="TOC5">
    <w:name w:val="toc 5"/>
    <w:basedOn w:val="Normal"/>
    <w:next w:val="Normal"/>
    <w:autoRedefine/>
    <w:rsid w:val="00B2001A"/>
    <w:pPr>
      <w:ind w:left="880"/>
    </w:pPr>
    <w:rPr>
      <w:rFonts w:ascii="Times New Roman" w:eastAsia="Arial" w:hAnsi="Times New Roman"/>
      <w:sz w:val="18"/>
      <w:szCs w:val="18"/>
      <w:lang w:eastAsia="en-GB"/>
    </w:rPr>
  </w:style>
  <w:style w:type="paragraph" w:styleId="TOC6">
    <w:name w:val="toc 6"/>
    <w:basedOn w:val="Normal"/>
    <w:next w:val="Normal"/>
    <w:autoRedefine/>
    <w:rsid w:val="00B2001A"/>
    <w:pPr>
      <w:ind w:left="1100"/>
    </w:pPr>
    <w:rPr>
      <w:rFonts w:ascii="Times New Roman" w:eastAsia="Arial" w:hAnsi="Times New Roman"/>
      <w:sz w:val="18"/>
      <w:szCs w:val="18"/>
      <w:lang w:eastAsia="en-GB"/>
    </w:rPr>
  </w:style>
  <w:style w:type="paragraph" w:styleId="TOC7">
    <w:name w:val="toc 7"/>
    <w:basedOn w:val="Normal"/>
    <w:next w:val="Normal"/>
    <w:autoRedefine/>
    <w:rsid w:val="00B2001A"/>
    <w:pPr>
      <w:ind w:left="1320"/>
    </w:pPr>
    <w:rPr>
      <w:rFonts w:ascii="Times New Roman" w:eastAsia="Arial" w:hAnsi="Times New Roman"/>
      <w:sz w:val="18"/>
      <w:szCs w:val="18"/>
      <w:lang w:eastAsia="en-GB"/>
    </w:rPr>
  </w:style>
  <w:style w:type="paragraph" w:styleId="TOC8">
    <w:name w:val="toc 8"/>
    <w:basedOn w:val="Normal"/>
    <w:next w:val="Normal"/>
    <w:autoRedefine/>
    <w:rsid w:val="00B2001A"/>
    <w:pPr>
      <w:ind w:left="1540"/>
    </w:pPr>
    <w:rPr>
      <w:rFonts w:ascii="Times New Roman" w:eastAsia="Arial" w:hAnsi="Times New Roman"/>
      <w:sz w:val="18"/>
      <w:szCs w:val="18"/>
      <w:lang w:eastAsia="en-GB"/>
    </w:rPr>
  </w:style>
  <w:style w:type="paragraph" w:styleId="TOC9">
    <w:name w:val="toc 9"/>
    <w:basedOn w:val="Normal"/>
    <w:next w:val="Normal"/>
    <w:autoRedefine/>
    <w:rsid w:val="00B2001A"/>
    <w:pPr>
      <w:ind w:left="1760"/>
    </w:pPr>
    <w:rPr>
      <w:rFonts w:ascii="Times New Roman" w:eastAsia="Arial" w:hAnsi="Times New Roman"/>
      <w:sz w:val="18"/>
      <w:szCs w:val="18"/>
      <w:lang w:eastAsia="en-GB"/>
    </w:rPr>
  </w:style>
  <w:style w:type="paragraph" w:customStyle="1" w:styleId="PQQJustified">
    <w:name w:val="PQQ Justified"/>
    <w:basedOn w:val="Normal"/>
    <w:link w:val="PQQJustifiedChar"/>
    <w:rsid w:val="00B2001A"/>
    <w:pPr>
      <w:spacing w:before="60" w:after="60"/>
      <w:ind w:left="709"/>
      <w:jc w:val="both"/>
    </w:pPr>
    <w:rPr>
      <w:sz w:val="22"/>
      <w:szCs w:val="22"/>
      <w:lang w:val="x-none" w:eastAsia="x-none"/>
    </w:rPr>
  </w:style>
  <w:style w:type="character" w:customStyle="1" w:styleId="PQQJustifiedChar">
    <w:name w:val="PQQ Justified Char"/>
    <w:link w:val="PQQJustified"/>
    <w:rsid w:val="00B2001A"/>
    <w:rPr>
      <w:rFonts w:ascii="Arial" w:hAnsi="Arial"/>
      <w:sz w:val="22"/>
      <w:szCs w:val="22"/>
      <w:lang w:val="x-none" w:eastAsia="x-none"/>
    </w:rPr>
  </w:style>
  <w:style w:type="paragraph" w:customStyle="1" w:styleId="Outline1">
    <w:name w:val="Outline 1"/>
    <w:basedOn w:val="Normal"/>
    <w:rsid w:val="00B2001A"/>
    <w:pPr>
      <w:keepNext/>
      <w:numPr>
        <w:numId w:val="8"/>
      </w:numPr>
      <w:spacing w:after="240"/>
      <w:jc w:val="both"/>
      <w:outlineLvl w:val="0"/>
    </w:pPr>
    <w:rPr>
      <w:b/>
      <w:caps/>
      <w:sz w:val="22"/>
    </w:rPr>
  </w:style>
  <w:style w:type="paragraph" w:customStyle="1" w:styleId="Outline2">
    <w:name w:val="Outline 2"/>
    <w:basedOn w:val="Normal"/>
    <w:rsid w:val="00B2001A"/>
    <w:pPr>
      <w:numPr>
        <w:ilvl w:val="1"/>
        <w:numId w:val="8"/>
      </w:numPr>
      <w:spacing w:after="240"/>
      <w:jc w:val="both"/>
      <w:outlineLvl w:val="1"/>
    </w:pPr>
    <w:rPr>
      <w:sz w:val="22"/>
    </w:rPr>
  </w:style>
  <w:style w:type="paragraph" w:customStyle="1" w:styleId="Outline3">
    <w:name w:val="Outline 3"/>
    <w:basedOn w:val="Normal"/>
    <w:rsid w:val="00B2001A"/>
    <w:pPr>
      <w:numPr>
        <w:ilvl w:val="2"/>
        <w:numId w:val="8"/>
      </w:numPr>
      <w:spacing w:after="240"/>
      <w:jc w:val="both"/>
      <w:outlineLvl w:val="2"/>
    </w:pPr>
    <w:rPr>
      <w:sz w:val="22"/>
    </w:rPr>
  </w:style>
  <w:style w:type="paragraph" w:customStyle="1" w:styleId="Outline4">
    <w:name w:val="Outline 4"/>
    <w:basedOn w:val="Normal"/>
    <w:rsid w:val="00B2001A"/>
    <w:pPr>
      <w:numPr>
        <w:ilvl w:val="3"/>
        <w:numId w:val="8"/>
      </w:numPr>
      <w:spacing w:after="240"/>
      <w:jc w:val="both"/>
      <w:outlineLvl w:val="3"/>
    </w:pPr>
    <w:rPr>
      <w:sz w:val="22"/>
    </w:rPr>
  </w:style>
  <w:style w:type="paragraph" w:customStyle="1" w:styleId="Outline5">
    <w:name w:val="Outline 5"/>
    <w:basedOn w:val="Normal"/>
    <w:rsid w:val="00B2001A"/>
    <w:pPr>
      <w:numPr>
        <w:ilvl w:val="4"/>
        <w:numId w:val="8"/>
      </w:numPr>
      <w:tabs>
        <w:tab w:val="clear" w:pos="2988"/>
        <w:tab w:val="left" w:pos="2835"/>
      </w:tabs>
      <w:spacing w:after="240"/>
      <w:jc w:val="both"/>
      <w:outlineLvl w:val="4"/>
    </w:pPr>
    <w:rPr>
      <w:sz w:val="22"/>
    </w:rPr>
  </w:style>
  <w:style w:type="paragraph" w:customStyle="1" w:styleId="OutlineInd2">
    <w:name w:val="Outline Ind 2"/>
    <w:basedOn w:val="Normal"/>
    <w:rsid w:val="00B2001A"/>
    <w:pPr>
      <w:numPr>
        <w:ilvl w:val="5"/>
        <w:numId w:val="8"/>
      </w:numPr>
      <w:tabs>
        <w:tab w:val="clear" w:pos="1701"/>
        <w:tab w:val="num" w:pos="1492"/>
      </w:tabs>
      <w:spacing w:after="240"/>
      <w:ind w:left="1492" w:hanging="360"/>
      <w:jc w:val="both"/>
      <w:outlineLvl w:val="5"/>
    </w:pPr>
    <w:rPr>
      <w:sz w:val="22"/>
    </w:rPr>
  </w:style>
  <w:style w:type="paragraph" w:customStyle="1" w:styleId="OutlineInd3">
    <w:name w:val="Outline Ind 3"/>
    <w:basedOn w:val="Normal"/>
    <w:rsid w:val="00B2001A"/>
    <w:pPr>
      <w:numPr>
        <w:ilvl w:val="6"/>
        <w:numId w:val="8"/>
      </w:numPr>
      <w:spacing w:after="240"/>
      <w:jc w:val="both"/>
      <w:outlineLvl w:val="6"/>
    </w:pPr>
    <w:rPr>
      <w:sz w:val="22"/>
    </w:rPr>
  </w:style>
  <w:style w:type="paragraph" w:customStyle="1" w:styleId="OutlineInd4">
    <w:name w:val="Outline Ind 4"/>
    <w:basedOn w:val="Normal"/>
    <w:rsid w:val="00B2001A"/>
    <w:pPr>
      <w:numPr>
        <w:ilvl w:val="7"/>
        <w:numId w:val="8"/>
      </w:numPr>
      <w:spacing w:after="240"/>
      <w:jc w:val="both"/>
      <w:outlineLvl w:val="7"/>
    </w:pPr>
    <w:rPr>
      <w:sz w:val="22"/>
    </w:rPr>
  </w:style>
  <w:style w:type="paragraph" w:customStyle="1" w:styleId="OutlineInd5">
    <w:name w:val="Outline Ind 5"/>
    <w:basedOn w:val="Normal"/>
    <w:rsid w:val="00B2001A"/>
    <w:pPr>
      <w:numPr>
        <w:ilvl w:val="8"/>
        <w:numId w:val="8"/>
      </w:numPr>
      <w:tabs>
        <w:tab w:val="clear" w:pos="3839"/>
        <w:tab w:val="left" w:pos="3686"/>
      </w:tabs>
      <w:spacing w:after="240"/>
      <w:jc w:val="both"/>
      <w:outlineLvl w:val="8"/>
    </w:pPr>
    <w:rPr>
      <w:sz w:val="22"/>
    </w:rPr>
  </w:style>
  <w:style w:type="character" w:customStyle="1" w:styleId="BodyTextChar">
    <w:name w:val="Body Text Char"/>
    <w:link w:val="BodyText"/>
    <w:rsid w:val="00B2001A"/>
    <w:rPr>
      <w:rFonts w:ascii="Arial" w:hAnsi="Arial"/>
      <w:sz w:val="24"/>
      <w:lang w:eastAsia="en-US"/>
    </w:rPr>
  </w:style>
  <w:style w:type="paragraph" w:customStyle="1" w:styleId="ITTbullet">
    <w:name w:val="ITT bullet"/>
    <w:basedOn w:val="Normal"/>
    <w:rsid w:val="00B2001A"/>
    <w:pPr>
      <w:numPr>
        <w:ilvl w:val="2"/>
        <w:numId w:val="9"/>
      </w:numPr>
      <w:spacing w:before="60" w:after="60"/>
      <w:jc w:val="both"/>
    </w:pPr>
    <w:rPr>
      <w:rFonts w:eastAsia="Arial" w:cs="Arial"/>
      <w:sz w:val="22"/>
      <w:szCs w:val="22"/>
      <w:lang w:eastAsia="en-GB"/>
    </w:rPr>
  </w:style>
  <w:style w:type="character" w:customStyle="1" w:styleId="Heading3Char">
    <w:name w:val="Heading 3 Char"/>
    <w:link w:val="Heading3"/>
    <w:rsid w:val="00B2001A"/>
    <w:rPr>
      <w:rFonts w:ascii="Arial" w:hAnsi="Arial"/>
      <w:b/>
      <w:bCs/>
      <w:iCs/>
      <w:sz w:val="24"/>
      <w:lang w:eastAsia="en-US"/>
    </w:rPr>
  </w:style>
  <w:style w:type="paragraph" w:customStyle="1" w:styleId="StyleHeading1Before075cmFirstline0cm">
    <w:name w:val="Style Heading 1 + Before:  0.75 cm First line:  0 cm"/>
    <w:basedOn w:val="Heading1"/>
    <w:autoRedefine/>
    <w:rsid w:val="00B2001A"/>
    <w:pPr>
      <w:numPr>
        <w:numId w:val="10"/>
      </w:numPr>
      <w:jc w:val="both"/>
    </w:pPr>
    <w:rPr>
      <w:rFonts w:ascii="Times New Roman Bold" w:hAnsi="Times New Roman Bold"/>
      <w:bCs/>
      <w:caps w:val="0"/>
      <w:kern w:val="32"/>
      <w:szCs w:val="24"/>
      <w:lang w:val="x-none"/>
    </w:rPr>
  </w:style>
  <w:style w:type="paragraph" w:customStyle="1" w:styleId="MOIText">
    <w:name w:val="MOI Text"/>
    <w:basedOn w:val="Normal"/>
    <w:rsid w:val="00B2001A"/>
    <w:pPr>
      <w:spacing w:before="60" w:after="60"/>
      <w:ind w:left="720"/>
      <w:jc w:val="both"/>
    </w:pPr>
    <w:rPr>
      <w:rFonts w:cs="Arial"/>
      <w:sz w:val="22"/>
      <w:szCs w:val="22"/>
      <w:lang w:eastAsia="en-GB"/>
    </w:rPr>
  </w:style>
  <w:style w:type="paragraph" w:styleId="PlainText">
    <w:name w:val="Plain Text"/>
    <w:basedOn w:val="Normal"/>
    <w:link w:val="PlainTextChar"/>
    <w:uiPriority w:val="99"/>
    <w:unhideWhenUsed/>
    <w:rsid w:val="00B2001A"/>
    <w:rPr>
      <w:rFonts w:ascii="Consolas" w:eastAsia="Calibri" w:hAnsi="Consolas"/>
      <w:sz w:val="21"/>
      <w:szCs w:val="21"/>
    </w:rPr>
  </w:style>
  <w:style w:type="character" w:customStyle="1" w:styleId="PlainTextChar">
    <w:name w:val="Plain Text Char"/>
    <w:link w:val="PlainText"/>
    <w:uiPriority w:val="99"/>
    <w:rsid w:val="00B2001A"/>
    <w:rPr>
      <w:rFonts w:ascii="Consolas" w:eastAsia="Calibri" w:hAnsi="Consolas"/>
      <w:sz w:val="21"/>
      <w:szCs w:val="21"/>
      <w:lang w:eastAsia="en-US"/>
    </w:rPr>
  </w:style>
  <w:style w:type="numbering" w:customStyle="1" w:styleId="appendixheadings">
    <w:name w:val="appendix headings"/>
    <w:uiPriority w:val="99"/>
    <w:rsid w:val="00885C34"/>
    <w:pPr>
      <w:numPr>
        <w:numId w:val="12"/>
      </w:numPr>
    </w:pPr>
  </w:style>
  <w:style w:type="paragraph" w:styleId="z-TopofForm">
    <w:name w:val="HTML Top of Form"/>
    <w:basedOn w:val="Normal"/>
    <w:next w:val="Normal"/>
    <w:link w:val="z-TopofFormChar"/>
    <w:hidden/>
    <w:rsid w:val="00B330B3"/>
    <w:pPr>
      <w:pBdr>
        <w:bottom w:val="single" w:sz="6" w:space="1" w:color="auto"/>
      </w:pBdr>
      <w:jc w:val="center"/>
    </w:pPr>
    <w:rPr>
      <w:rFonts w:cs="Arial"/>
      <w:vanish/>
      <w:sz w:val="16"/>
      <w:szCs w:val="16"/>
    </w:rPr>
  </w:style>
  <w:style w:type="character" w:customStyle="1" w:styleId="z-TopofFormChar">
    <w:name w:val="z-Top of Form Char"/>
    <w:link w:val="z-TopofForm"/>
    <w:rsid w:val="00B330B3"/>
    <w:rPr>
      <w:rFonts w:ascii="Arial" w:hAnsi="Arial" w:cs="Arial"/>
      <w:vanish/>
      <w:sz w:val="16"/>
      <w:szCs w:val="16"/>
      <w:lang w:eastAsia="en-US"/>
    </w:rPr>
  </w:style>
  <w:style w:type="paragraph" w:styleId="z-BottomofForm">
    <w:name w:val="HTML Bottom of Form"/>
    <w:basedOn w:val="Normal"/>
    <w:next w:val="Normal"/>
    <w:link w:val="z-BottomofFormChar"/>
    <w:hidden/>
    <w:rsid w:val="00B330B3"/>
    <w:pPr>
      <w:pBdr>
        <w:top w:val="single" w:sz="6" w:space="1" w:color="auto"/>
      </w:pBdr>
      <w:jc w:val="center"/>
    </w:pPr>
    <w:rPr>
      <w:rFonts w:cs="Arial"/>
      <w:vanish/>
      <w:sz w:val="16"/>
      <w:szCs w:val="16"/>
    </w:rPr>
  </w:style>
  <w:style w:type="character" w:customStyle="1" w:styleId="z-BottomofFormChar">
    <w:name w:val="z-Bottom of Form Char"/>
    <w:link w:val="z-BottomofForm"/>
    <w:rsid w:val="00B330B3"/>
    <w:rPr>
      <w:rFonts w:ascii="Arial" w:hAnsi="Arial" w:cs="Arial"/>
      <w:vanish/>
      <w:sz w:val="16"/>
      <w:szCs w:val="16"/>
      <w:lang w:eastAsia="en-US"/>
    </w:rPr>
  </w:style>
  <w:style w:type="paragraph" w:styleId="ListBullet">
    <w:name w:val="List Bullet"/>
    <w:basedOn w:val="Normal"/>
    <w:autoRedefine/>
    <w:rsid w:val="00B330B3"/>
    <w:pPr>
      <w:tabs>
        <w:tab w:val="left" w:pos="6120"/>
      </w:tabs>
    </w:pPr>
    <w:rPr>
      <w:rFonts w:cs="Arial"/>
      <w:szCs w:val="24"/>
      <w:lang w:eastAsia="en-GB"/>
    </w:rPr>
  </w:style>
  <w:style w:type="character" w:styleId="LineNumber">
    <w:name w:val="line number"/>
    <w:rsid w:val="00EE0A27"/>
  </w:style>
  <w:style w:type="paragraph" w:styleId="Caption">
    <w:name w:val="caption"/>
    <w:basedOn w:val="Normal"/>
    <w:next w:val="Normal"/>
    <w:unhideWhenUsed/>
    <w:qFormat/>
    <w:rsid w:val="004A10CA"/>
    <w:rPr>
      <w:b/>
      <w:bCs/>
      <w:sz w:val="20"/>
    </w:rPr>
  </w:style>
  <w:style w:type="table" w:styleId="MediumList2-Accent1">
    <w:name w:val="Medium List 2 Accent 1"/>
    <w:aliases w:val="Table style"/>
    <w:basedOn w:val="TableNormal"/>
    <w:uiPriority w:val="61"/>
    <w:rsid w:val="001F4FE0"/>
    <w:rPr>
      <w:rFonts w:ascii="News Gothic MT" w:eastAsia="Calibri" w:hAnsi="News Gothic MT"/>
      <w:lang w:val="en-US" w:eastAsia="ja-JP"/>
    </w:rPr>
    <w:tblP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CellMar>
        <w:top w:w="108" w:type="dxa"/>
        <w:bottom w:w="108" w:type="dxa"/>
      </w:tblCellMar>
    </w:tblPr>
    <w:tcPr>
      <w:shd w:val="clear" w:color="auto" w:fill="auto"/>
    </w:tcPr>
    <w:tblStylePr w:type="firstRow">
      <w:pPr>
        <w:spacing w:before="0" w:after="0" w:line="240" w:lineRule="auto"/>
      </w:pPr>
      <w:rPr>
        <w:rFonts w:ascii="Wingdings" w:hAnsi="Wingdings"/>
        <w:b/>
        <w:bCs/>
        <w:i w:val="0"/>
        <w:iCs w:val="0"/>
        <w:caps w:val="0"/>
        <w:smallCaps w:val="0"/>
        <w:color w:val="FFFFFD"/>
        <w:sz w:val="20"/>
        <w:szCs w:val="20"/>
        <w:u w:val="none"/>
      </w:rPr>
      <w:tblPr/>
      <w:tcPr>
        <w:tcBorders>
          <w:top w:val="nil"/>
          <w:left w:val="nil"/>
          <w:bottom w:val="nil"/>
          <w:right w:val="nil"/>
          <w:insideH w:val="nil"/>
          <w:insideV w:val="nil"/>
          <w:tl2br w:val="nil"/>
          <w:tr2bl w:val="nil"/>
        </w:tcBorders>
        <w:shd w:val="clear" w:color="auto" w:fill="595959"/>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shd w:val="clear" w:color="auto" w:fill="auto"/>
      </w:tcPr>
    </w:tblStylePr>
    <w:tblStylePr w:type="firstCol">
      <w:rPr>
        <w:b w:val="0"/>
        <w:bCs/>
      </w:rPr>
    </w:tblStylePr>
    <w:tblStylePr w:type="lastCol">
      <w:rPr>
        <w:b w:val="0"/>
        <w:bCs/>
      </w:rPr>
    </w:tblStylePr>
  </w:style>
  <w:style w:type="character" w:styleId="FollowedHyperlink">
    <w:name w:val="FollowedHyperlink"/>
    <w:basedOn w:val="DefaultParagraphFont"/>
    <w:rsid w:val="00E50BDB"/>
    <w:rPr>
      <w:color w:val="800080" w:themeColor="followedHyperlink"/>
      <w:u w:val="single"/>
    </w:rPr>
  </w:style>
  <w:style w:type="character" w:customStyle="1" w:styleId="DefaultChar">
    <w:name w:val="Default Char"/>
    <w:link w:val="Default"/>
    <w:rsid w:val="005B5C18"/>
    <w:rPr>
      <w:rFonts w:ascii="Syntax" w:eastAsia="MS ??" w:hAnsi="Syntax" w:cs="Syntax"/>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99"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33"/>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b/>
      <w:caps/>
      <w:kern w:val="28"/>
    </w:rPr>
  </w:style>
  <w:style w:type="paragraph" w:styleId="Heading2">
    <w:name w:val="heading 2"/>
    <w:aliases w:val="Reset numbering"/>
    <w:basedOn w:val="Normal"/>
    <w:next w:val="Normal"/>
    <w:link w:val="Heading2Char"/>
    <w:qFormat/>
    <w:pPr>
      <w:keepNext/>
      <w:jc w:val="center"/>
      <w:outlineLvl w:val="1"/>
    </w:pPr>
    <w:rPr>
      <w:b/>
      <w:bCs/>
    </w:rPr>
  </w:style>
  <w:style w:type="paragraph" w:styleId="Heading3">
    <w:name w:val="heading 3"/>
    <w:basedOn w:val="Normal"/>
    <w:next w:val="Normal"/>
    <w:link w:val="Heading3Char"/>
    <w:qFormat/>
    <w:pPr>
      <w:keepNext/>
      <w:jc w:val="both"/>
      <w:outlineLvl w:val="2"/>
    </w:pPr>
    <w:rPr>
      <w:b/>
      <w:bCs/>
      <w:iCs/>
    </w:rPr>
  </w:style>
  <w:style w:type="paragraph" w:styleId="Heading4">
    <w:name w:val="heading 4"/>
    <w:aliases w:val="Level 2 - a"/>
    <w:basedOn w:val="Normal"/>
    <w:next w:val="Normal"/>
    <w:qFormat/>
    <w:pPr>
      <w:keepNext/>
      <w:outlineLvl w:val="3"/>
    </w:pPr>
    <w:rPr>
      <w:b/>
      <w:color w:val="FF0000"/>
    </w:rPr>
  </w:style>
  <w:style w:type="paragraph" w:styleId="Heading5">
    <w:name w:val="heading 5"/>
    <w:basedOn w:val="Normal"/>
    <w:next w:val="Normal"/>
    <w:link w:val="Heading5Char"/>
    <w:qFormat/>
    <w:rsid w:val="00B2001A"/>
    <w:pPr>
      <w:tabs>
        <w:tab w:val="num" w:pos="1008"/>
      </w:tabs>
      <w:spacing w:before="240" w:after="60"/>
      <w:ind w:left="1008" w:hanging="1008"/>
      <w:outlineLvl w:val="4"/>
    </w:pPr>
    <w:rPr>
      <w:rFonts w:eastAsia="Arial" w:cs="Arial"/>
      <w:b/>
      <w:bCs/>
      <w:i/>
      <w:iCs/>
      <w:sz w:val="26"/>
      <w:szCs w:val="26"/>
      <w:lang w:eastAsia="en-GB"/>
    </w:rPr>
  </w:style>
  <w:style w:type="paragraph" w:styleId="Heading6">
    <w:name w:val="heading 6"/>
    <w:basedOn w:val="Normal"/>
    <w:next w:val="Normal"/>
    <w:link w:val="Heading6Char"/>
    <w:qFormat/>
    <w:rsid w:val="002F452D"/>
    <w:pPr>
      <w:tabs>
        <w:tab w:val="num" w:pos="1152"/>
      </w:tabs>
      <w:spacing w:before="240" w:after="60"/>
      <w:ind w:left="1152" w:hanging="1152"/>
      <w:outlineLvl w:val="5"/>
    </w:pPr>
    <w:rPr>
      <w:rFonts w:eastAsia="Arial" w:cs="Arial"/>
      <w:b/>
      <w:bCs/>
      <w:szCs w:val="24"/>
      <w:lang w:eastAsia="en-GB"/>
    </w:rPr>
  </w:style>
  <w:style w:type="paragraph" w:styleId="Heading7">
    <w:name w:val="heading 7"/>
    <w:basedOn w:val="Normal"/>
    <w:next w:val="Normal"/>
    <w:link w:val="Heading7Char"/>
    <w:qFormat/>
    <w:rsid w:val="00B2001A"/>
    <w:pPr>
      <w:tabs>
        <w:tab w:val="num" w:pos="1296"/>
      </w:tabs>
      <w:spacing w:before="240" w:after="60"/>
      <w:ind w:left="1296" w:hanging="1296"/>
      <w:outlineLvl w:val="6"/>
    </w:pPr>
    <w:rPr>
      <w:rFonts w:eastAsia="Arial" w:cs="Arial"/>
      <w:sz w:val="22"/>
      <w:szCs w:val="22"/>
      <w:lang w:eastAsia="en-GB"/>
    </w:rPr>
  </w:style>
  <w:style w:type="paragraph" w:styleId="Heading8">
    <w:name w:val="heading 8"/>
    <w:basedOn w:val="Normal"/>
    <w:next w:val="Normal"/>
    <w:link w:val="Heading8Char"/>
    <w:qFormat/>
    <w:rsid w:val="00B2001A"/>
    <w:pPr>
      <w:tabs>
        <w:tab w:val="num" w:pos="1440"/>
      </w:tabs>
      <w:spacing w:before="240" w:after="60"/>
      <w:ind w:left="1440" w:hanging="1440"/>
      <w:outlineLvl w:val="7"/>
    </w:pPr>
    <w:rPr>
      <w:rFonts w:eastAsia="Arial" w:cs="Arial"/>
      <w:i/>
      <w:iCs/>
      <w:sz w:val="22"/>
      <w:szCs w:val="22"/>
      <w:lang w:eastAsia="en-GB"/>
    </w:rPr>
  </w:style>
  <w:style w:type="paragraph" w:styleId="Heading9">
    <w:name w:val="heading 9"/>
    <w:aliases w:val="Appendix"/>
    <w:basedOn w:val="ListParagraph"/>
    <w:next w:val="Normal"/>
    <w:link w:val="Heading9Char"/>
    <w:qFormat/>
    <w:rsid w:val="00885C34"/>
    <w:pPr>
      <w:numPr>
        <w:numId w:val="11"/>
      </w:numPr>
      <w:outlineLvl w:val="8"/>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22B8C"/>
    <w:rPr>
      <w:rFonts w:ascii="Arial" w:hAnsi="Arial"/>
      <w:b/>
      <w:caps/>
      <w:kern w:val="28"/>
      <w:sz w:val="24"/>
      <w:lang w:val="en-GB" w:eastAsia="en-US" w:bidi="ar-SA"/>
    </w:rPr>
  </w:style>
  <w:style w:type="character" w:customStyle="1" w:styleId="Heading2Char">
    <w:name w:val="Heading 2 Char"/>
    <w:aliases w:val="Reset numbering Char"/>
    <w:link w:val="Heading2"/>
    <w:uiPriority w:val="9"/>
    <w:rsid w:val="004451FD"/>
    <w:rPr>
      <w:rFonts w:ascii="Arial" w:hAnsi="Arial"/>
      <w:b/>
      <w:bCs/>
      <w:sz w:val="24"/>
      <w:lang w:eastAsia="en-US"/>
    </w:rPr>
  </w:style>
  <w:style w:type="paragraph" w:styleId="BodyText2">
    <w:name w:val="Body Text 2"/>
    <w:basedOn w:val="Normal"/>
  </w:style>
  <w:style w:type="paragraph" w:styleId="Header">
    <w:name w:val="header"/>
    <w:aliases w:val="B&amp;B Header,h"/>
    <w:basedOn w:val="Normal"/>
    <w:link w:val="HeaderChar"/>
    <w:uiPriority w:val="99"/>
    <w:pPr>
      <w:tabs>
        <w:tab w:val="center" w:pos="4153"/>
        <w:tab w:val="right" w:pos="8306"/>
      </w:tabs>
    </w:pPr>
    <w:rPr>
      <w:sz w:val="20"/>
    </w:rPr>
  </w:style>
  <w:style w:type="character" w:customStyle="1" w:styleId="HeaderChar">
    <w:name w:val="Header Char"/>
    <w:aliases w:val="B&amp;B Header Char,h Char"/>
    <w:link w:val="Header"/>
    <w:uiPriority w:val="99"/>
    <w:rsid w:val="004451FD"/>
    <w:rPr>
      <w:rFonts w:ascii="Arial" w:hAnsi="Arial"/>
      <w:lang w:eastAsia="en-US"/>
    </w:rPr>
  </w:style>
  <w:style w:type="paragraph" w:styleId="BodyText">
    <w:name w:val="Body Text"/>
    <w:basedOn w:val="Normal"/>
    <w:link w:val="BodyTextChar"/>
  </w:style>
  <w:style w:type="paragraph" w:styleId="BodyTextIndent3">
    <w:name w:val="Body Text Indent 3"/>
    <w:basedOn w:val="Normal"/>
    <w:pPr>
      <w:ind w:firstLine="360"/>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51FC2"/>
    <w:rPr>
      <w:rFonts w:ascii="Arial" w:hAnsi="Arial"/>
      <w:sz w:val="24"/>
      <w:lang w:eastAsia="en-US"/>
    </w:rPr>
  </w:style>
  <w:style w:type="paragraph" w:styleId="BodyText3">
    <w:name w:val="Body Text 3"/>
    <w:basedOn w:val="Normal"/>
    <w:pPr>
      <w:pBdr>
        <w:top w:val="single" w:sz="4" w:space="1" w:color="auto"/>
        <w:left w:val="single" w:sz="4" w:space="4" w:color="auto"/>
        <w:bottom w:val="single" w:sz="4" w:space="1" w:color="auto"/>
        <w:right w:val="single" w:sz="4" w:space="0" w:color="auto"/>
      </w:pBdr>
      <w:shd w:val="pct25" w:color="auto" w:fill="auto"/>
      <w:jc w:val="center"/>
    </w:pPr>
  </w:style>
  <w:style w:type="character" w:styleId="PageNumber">
    <w:name w:val="page number"/>
    <w:basedOn w:val="DefaultParagraphFont"/>
  </w:style>
  <w:style w:type="paragraph" w:styleId="FootnoteText">
    <w:name w:val="footnote text"/>
    <w:aliases w:val="~FootnoteText,RSK-FT Char,RSK-FT1 Char,RSK-FT2 Char,RSK-FT,RSK-FT1,RSK-FT2,Harestanes Ref,Char1, Char1"/>
    <w:basedOn w:val="Normal"/>
    <w:link w:val="FootnoteTextChar"/>
    <w:uiPriority w:val="99"/>
    <w:rsid w:val="00A30736"/>
    <w:rPr>
      <w:sz w:val="20"/>
    </w:rPr>
  </w:style>
  <w:style w:type="character" w:customStyle="1" w:styleId="FootnoteTextChar">
    <w:name w:val="Footnote Text Char"/>
    <w:aliases w:val="~FootnoteText Char,RSK-FT Char Char,RSK-FT1 Char Char,RSK-FT2 Char Char,RSK-FT Char1,RSK-FT1 Char1,RSK-FT2 Char1,Harestanes Ref Char,Char1 Char, Char1 Char"/>
    <w:link w:val="FootnoteText"/>
    <w:uiPriority w:val="99"/>
    <w:rsid w:val="00A30736"/>
    <w:rPr>
      <w:rFonts w:ascii="Arial" w:hAnsi="Arial"/>
      <w:lang w:eastAsia="en-US"/>
    </w:rPr>
  </w:style>
  <w:style w:type="character" w:styleId="FootnoteReference">
    <w:name w:val="footnote reference"/>
    <w:uiPriority w:val="99"/>
    <w:rsid w:val="00A30736"/>
    <w:rPr>
      <w:vertAlign w:val="superscript"/>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C20563"/>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rsid w:val="001E148B"/>
    <w:rPr>
      <w:rFonts w:ascii="Calibri" w:eastAsia="Calibri" w:hAnsi="Calibri"/>
      <w:sz w:val="22"/>
      <w:szCs w:val="22"/>
      <w:lang w:eastAsia="en-US"/>
    </w:rPr>
  </w:style>
  <w:style w:type="paragraph" w:styleId="BalloonText">
    <w:name w:val="Balloon Text"/>
    <w:basedOn w:val="Normal"/>
    <w:link w:val="BalloonTextChar"/>
    <w:uiPriority w:val="99"/>
    <w:rsid w:val="004845E1"/>
    <w:rPr>
      <w:rFonts w:ascii="Tahoma" w:hAnsi="Tahoma" w:cs="Tahoma"/>
      <w:sz w:val="16"/>
      <w:szCs w:val="16"/>
    </w:rPr>
  </w:style>
  <w:style w:type="character" w:customStyle="1" w:styleId="BalloonTextChar">
    <w:name w:val="Balloon Text Char"/>
    <w:link w:val="BalloonText"/>
    <w:uiPriority w:val="99"/>
    <w:rsid w:val="004845E1"/>
    <w:rPr>
      <w:rFonts w:ascii="Tahoma" w:hAnsi="Tahoma" w:cs="Tahoma"/>
      <w:sz w:val="16"/>
      <w:szCs w:val="16"/>
      <w:lang w:eastAsia="en-US"/>
    </w:rPr>
  </w:style>
  <w:style w:type="character" w:styleId="CommentReference">
    <w:name w:val="annotation reference"/>
    <w:uiPriority w:val="99"/>
    <w:rsid w:val="00667737"/>
    <w:rPr>
      <w:sz w:val="16"/>
      <w:szCs w:val="16"/>
    </w:rPr>
  </w:style>
  <w:style w:type="paragraph" w:styleId="CommentText">
    <w:name w:val="annotation text"/>
    <w:basedOn w:val="Normal"/>
    <w:link w:val="CommentTextChar"/>
    <w:uiPriority w:val="99"/>
    <w:rsid w:val="00667737"/>
    <w:rPr>
      <w:sz w:val="20"/>
    </w:rPr>
  </w:style>
  <w:style w:type="character" w:customStyle="1" w:styleId="CommentTextChar">
    <w:name w:val="Comment Text Char"/>
    <w:link w:val="CommentText"/>
    <w:uiPriority w:val="99"/>
    <w:rsid w:val="00667737"/>
    <w:rPr>
      <w:rFonts w:ascii="Arial" w:hAnsi="Arial"/>
      <w:lang w:eastAsia="en-US"/>
    </w:rPr>
  </w:style>
  <w:style w:type="paragraph" w:styleId="CommentSubject">
    <w:name w:val="annotation subject"/>
    <w:basedOn w:val="CommentText"/>
    <w:next w:val="CommentText"/>
    <w:link w:val="CommentSubjectChar"/>
    <w:uiPriority w:val="99"/>
    <w:rsid w:val="00667737"/>
    <w:rPr>
      <w:b/>
      <w:bCs/>
    </w:rPr>
  </w:style>
  <w:style w:type="character" w:customStyle="1" w:styleId="CommentSubjectChar">
    <w:name w:val="Comment Subject Char"/>
    <w:link w:val="CommentSubject"/>
    <w:uiPriority w:val="99"/>
    <w:rsid w:val="00667737"/>
    <w:rPr>
      <w:rFonts w:ascii="Arial" w:hAnsi="Arial"/>
      <w:b/>
      <w:bCs/>
      <w:lang w:eastAsia="en-US"/>
    </w:rPr>
  </w:style>
  <w:style w:type="table" w:styleId="TableGrid">
    <w:name w:val="Table Grid"/>
    <w:aliases w:val="Table Grid Horizontal"/>
    <w:basedOn w:val="TableNormal"/>
    <w:uiPriority w:val="39"/>
    <w:rsid w:val="009F4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4162"/>
    <w:pPr>
      <w:spacing w:before="100" w:beforeAutospacing="1" w:after="100" w:afterAutospacing="1"/>
    </w:pPr>
    <w:rPr>
      <w:rFonts w:ascii="Times New Roman" w:hAnsi="Times New Roman"/>
      <w:szCs w:val="24"/>
      <w:lang w:eastAsia="en-GB"/>
    </w:rPr>
  </w:style>
  <w:style w:type="character" w:styleId="Strong">
    <w:name w:val="Strong"/>
    <w:uiPriority w:val="99"/>
    <w:qFormat/>
    <w:rsid w:val="007919F5"/>
    <w:rPr>
      <w:b/>
      <w:bCs/>
    </w:rPr>
  </w:style>
  <w:style w:type="character" w:styleId="Hyperlink">
    <w:name w:val="Hyperlink"/>
    <w:uiPriority w:val="99"/>
    <w:rsid w:val="009047AA"/>
    <w:rPr>
      <w:color w:val="0000FF"/>
      <w:u w:val="single"/>
    </w:rPr>
  </w:style>
  <w:style w:type="paragraph" w:customStyle="1" w:styleId="legclearfix">
    <w:name w:val="legclearfix"/>
    <w:basedOn w:val="Normal"/>
    <w:rsid w:val="00353504"/>
    <w:pPr>
      <w:spacing w:before="100" w:beforeAutospacing="1" w:after="100" w:afterAutospacing="1"/>
    </w:pPr>
    <w:rPr>
      <w:rFonts w:ascii="Times New Roman" w:hAnsi="Times New Roman"/>
      <w:szCs w:val="24"/>
      <w:lang w:eastAsia="en-GB"/>
    </w:rPr>
  </w:style>
  <w:style w:type="character" w:customStyle="1" w:styleId="legds">
    <w:name w:val="legds"/>
    <w:rsid w:val="00353504"/>
  </w:style>
  <w:style w:type="character" w:customStyle="1" w:styleId="apple-converted-space">
    <w:name w:val="apple-converted-space"/>
    <w:rsid w:val="00353504"/>
  </w:style>
  <w:style w:type="paragraph" w:styleId="NoSpacing">
    <w:name w:val="No Spacing"/>
    <w:link w:val="NoSpacingChar"/>
    <w:uiPriority w:val="1"/>
    <w:qFormat/>
    <w:rsid w:val="00836C14"/>
    <w:rPr>
      <w:rFonts w:ascii="Calibri" w:eastAsia="MS Mincho" w:hAnsi="Calibri"/>
      <w:sz w:val="22"/>
      <w:szCs w:val="22"/>
      <w:lang w:val="en-US" w:eastAsia="ja-JP"/>
    </w:rPr>
  </w:style>
  <w:style w:type="character" w:customStyle="1" w:styleId="NoSpacingChar">
    <w:name w:val="No Spacing Char"/>
    <w:link w:val="NoSpacing"/>
    <w:uiPriority w:val="99"/>
    <w:locked/>
    <w:rsid w:val="00836C14"/>
    <w:rPr>
      <w:rFonts w:ascii="Calibri" w:eastAsia="MS Mincho" w:hAnsi="Calibri"/>
      <w:sz w:val="22"/>
      <w:szCs w:val="22"/>
      <w:lang w:val="en-US" w:eastAsia="ja-JP"/>
    </w:rPr>
  </w:style>
  <w:style w:type="paragraph" w:styleId="Revision">
    <w:name w:val="Revision"/>
    <w:hidden/>
    <w:uiPriority w:val="99"/>
    <w:semiHidden/>
    <w:rsid w:val="00B651E9"/>
    <w:rPr>
      <w:rFonts w:ascii="Arial" w:hAnsi="Arial"/>
      <w:sz w:val="24"/>
      <w:lang w:eastAsia="en-US"/>
    </w:rPr>
  </w:style>
  <w:style w:type="paragraph" w:styleId="Title">
    <w:name w:val="Title"/>
    <w:basedOn w:val="Normal"/>
    <w:next w:val="Normal"/>
    <w:link w:val="TitleChar"/>
    <w:qFormat/>
    <w:rsid w:val="00217EB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17EB9"/>
    <w:rPr>
      <w:rFonts w:ascii="Cambria" w:hAnsi="Cambria"/>
      <w:color w:val="17365D"/>
      <w:spacing w:val="5"/>
      <w:kern w:val="28"/>
      <w:sz w:val="52"/>
      <w:szCs w:val="52"/>
      <w:lang w:eastAsia="en-US"/>
    </w:rPr>
  </w:style>
  <w:style w:type="paragraph" w:styleId="Subtitle">
    <w:name w:val="Subtitle"/>
    <w:basedOn w:val="Normal"/>
    <w:next w:val="Normal"/>
    <w:link w:val="SubtitleChar"/>
    <w:uiPriority w:val="11"/>
    <w:qFormat/>
    <w:rsid w:val="00217EB9"/>
    <w:pPr>
      <w:numPr>
        <w:ilvl w:val="1"/>
      </w:numPr>
      <w:spacing w:after="200" w:line="276" w:lineRule="auto"/>
    </w:pPr>
    <w:rPr>
      <w:rFonts w:ascii="Cambria" w:hAnsi="Cambria"/>
      <w:i/>
      <w:iCs/>
      <w:spacing w:val="15"/>
      <w:szCs w:val="24"/>
    </w:rPr>
  </w:style>
  <w:style w:type="character" w:customStyle="1" w:styleId="SubtitleChar">
    <w:name w:val="Subtitle Char"/>
    <w:link w:val="Subtitle"/>
    <w:uiPriority w:val="11"/>
    <w:rsid w:val="00217EB9"/>
    <w:rPr>
      <w:rFonts w:ascii="Cambria" w:hAnsi="Cambria"/>
      <w:i/>
      <w:iCs/>
      <w:spacing w:val="15"/>
      <w:sz w:val="24"/>
      <w:szCs w:val="24"/>
      <w:lang w:eastAsia="en-US"/>
    </w:rPr>
  </w:style>
  <w:style w:type="table" w:styleId="LightList-Accent1">
    <w:name w:val="Light List Accent 1"/>
    <w:basedOn w:val="TableNormal"/>
    <w:uiPriority w:val="61"/>
    <w:rsid w:val="0049213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Quote">
    <w:name w:val="Quote"/>
    <w:basedOn w:val="Normal"/>
    <w:next w:val="Normal"/>
    <w:link w:val="QuoteChar"/>
    <w:uiPriority w:val="29"/>
    <w:qFormat/>
    <w:rsid w:val="00CC6E8F"/>
    <w:pPr>
      <w:spacing w:before="200" w:after="160" w:line="259" w:lineRule="auto"/>
      <w:ind w:left="864" w:right="864"/>
      <w:jc w:val="center"/>
    </w:pPr>
    <w:rPr>
      <w:rFonts w:ascii="Calibri" w:eastAsia="Calibri" w:hAnsi="Calibri"/>
      <w:i/>
      <w:iCs/>
      <w:color w:val="404040"/>
      <w:sz w:val="22"/>
      <w:szCs w:val="22"/>
    </w:rPr>
  </w:style>
  <w:style w:type="character" w:customStyle="1" w:styleId="QuoteChar">
    <w:name w:val="Quote Char"/>
    <w:link w:val="Quote"/>
    <w:uiPriority w:val="29"/>
    <w:rsid w:val="00CC6E8F"/>
    <w:rPr>
      <w:rFonts w:ascii="Calibri" w:eastAsia="Calibri" w:hAnsi="Calibri"/>
      <w:i/>
      <w:iCs/>
      <w:color w:val="404040"/>
      <w:sz w:val="22"/>
      <w:szCs w:val="22"/>
      <w:lang w:eastAsia="en-US"/>
    </w:rPr>
  </w:style>
  <w:style w:type="paragraph" w:styleId="TOCHeading">
    <w:name w:val="TOC Heading"/>
    <w:basedOn w:val="Heading1"/>
    <w:next w:val="Normal"/>
    <w:uiPriority w:val="39"/>
    <w:unhideWhenUsed/>
    <w:qFormat/>
    <w:rsid w:val="00CC6E8F"/>
    <w:pPr>
      <w:keepLines/>
      <w:spacing w:after="0" w:line="259" w:lineRule="auto"/>
      <w:outlineLvl w:val="9"/>
    </w:pPr>
    <w:rPr>
      <w:rFonts w:ascii="Calibri Light" w:hAnsi="Calibri Light"/>
      <w:b w:val="0"/>
      <w:caps w:val="0"/>
      <w:color w:val="2E74B5"/>
      <w:kern w:val="0"/>
      <w:sz w:val="32"/>
      <w:szCs w:val="32"/>
      <w:lang w:val="en-US"/>
    </w:rPr>
  </w:style>
  <w:style w:type="paragraph" w:styleId="TOC1">
    <w:name w:val="toc 1"/>
    <w:basedOn w:val="Normal"/>
    <w:next w:val="Normal"/>
    <w:autoRedefine/>
    <w:uiPriority w:val="39"/>
    <w:unhideWhenUsed/>
    <w:qFormat/>
    <w:rsid w:val="00CC6E8F"/>
    <w:pPr>
      <w:spacing w:after="100" w:line="259" w:lineRule="auto"/>
    </w:pPr>
    <w:rPr>
      <w:rFonts w:ascii="Calibri" w:eastAsia="Calibri" w:hAnsi="Calibri"/>
      <w:sz w:val="22"/>
      <w:szCs w:val="22"/>
    </w:rPr>
  </w:style>
  <w:style w:type="paragraph" w:styleId="TOC2">
    <w:name w:val="toc 2"/>
    <w:basedOn w:val="Normal"/>
    <w:next w:val="Normal"/>
    <w:autoRedefine/>
    <w:uiPriority w:val="39"/>
    <w:unhideWhenUsed/>
    <w:qFormat/>
    <w:rsid w:val="00CC6E8F"/>
    <w:pPr>
      <w:spacing w:after="100" w:line="259" w:lineRule="auto"/>
      <w:ind w:left="220"/>
    </w:pPr>
    <w:rPr>
      <w:rFonts w:ascii="Calibri" w:eastAsia="Calibri" w:hAnsi="Calibri"/>
      <w:sz w:val="22"/>
      <w:szCs w:val="22"/>
    </w:rPr>
  </w:style>
  <w:style w:type="paragraph" w:styleId="TOC3">
    <w:name w:val="toc 3"/>
    <w:basedOn w:val="Normal"/>
    <w:next w:val="Normal"/>
    <w:autoRedefine/>
    <w:unhideWhenUsed/>
    <w:rsid w:val="00CC6E8F"/>
    <w:pPr>
      <w:spacing w:after="100" w:line="259" w:lineRule="auto"/>
      <w:ind w:left="440"/>
    </w:pPr>
    <w:rPr>
      <w:rFonts w:ascii="Calibri" w:eastAsia="Calibri" w:hAnsi="Calibri"/>
      <w:sz w:val="22"/>
      <w:szCs w:val="22"/>
    </w:rPr>
  </w:style>
  <w:style w:type="table" w:customStyle="1" w:styleId="TableGrid1">
    <w:name w:val="Table Grid1"/>
    <w:basedOn w:val="TableNormal"/>
    <w:next w:val="TableGrid"/>
    <w:uiPriority w:val="59"/>
    <w:rsid w:val="00C06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06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ChapterHead">
    <w:name w:val="DH Chapter Head"/>
    <w:basedOn w:val="DHTitle"/>
    <w:rsid w:val="004451FD"/>
    <w:rPr>
      <w:b w:val="0"/>
    </w:rPr>
  </w:style>
  <w:style w:type="paragraph" w:customStyle="1" w:styleId="DHTitle">
    <w:name w:val="DH Title"/>
    <w:basedOn w:val="Normal"/>
    <w:link w:val="DHTitleChar"/>
    <w:rsid w:val="004451FD"/>
    <w:pPr>
      <w:spacing w:line="660" w:lineRule="exact"/>
    </w:pPr>
    <w:rPr>
      <w:rFonts w:eastAsia="MS Mincho" w:cs="Arial"/>
      <w:b/>
      <w:color w:val="009966"/>
      <w:sz w:val="60"/>
    </w:rPr>
  </w:style>
  <w:style w:type="character" w:customStyle="1" w:styleId="DHTitleChar">
    <w:name w:val="DH Title Char"/>
    <w:link w:val="DHTitle"/>
    <w:locked/>
    <w:rsid w:val="004451FD"/>
    <w:rPr>
      <w:rFonts w:ascii="Arial" w:eastAsia="MS Mincho" w:hAnsi="Arial" w:cs="Arial"/>
      <w:b/>
      <w:color w:val="009966"/>
      <w:sz w:val="60"/>
      <w:lang w:eastAsia="en-US"/>
    </w:rPr>
  </w:style>
  <w:style w:type="paragraph" w:customStyle="1" w:styleId="DHBodycopy">
    <w:name w:val="DH Body copy"/>
    <w:basedOn w:val="Normal"/>
    <w:rsid w:val="004451FD"/>
    <w:pPr>
      <w:spacing w:line="320" w:lineRule="exact"/>
    </w:pPr>
  </w:style>
  <w:style w:type="paragraph" w:customStyle="1" w:styleId="DHtitlepagetext">
    <w:name w:val="DH title page text"/>
    <w:basedOn w:val="DHTitle"/>
    <w:rsid w:val="004451FD"/>
    <w:rPr>
      <w:color w:val="auto"/>
      <w:sz w:val="24"/>
    </w:rPr>
  </w:style>
  <w:style w:type="paragraph" w:customStyle="1" w:styleId="DHBulletlist">
    <w:name w:val="DH Bullet list"/>
    <w:basedOn w:val="Normal"/>
    <w:rsid w:val="004451FD"/>
    <w:pPr>
      <w:tabs>
        <w:tab w:val="num" w:pos="360"/>
      </w:tabs>
      <w:spacing w:line="320" w:lineRule="exact"/>
    </w:pPr>
  </w:style>
  <w:style w:type="paragraph" w:customStyle="1" w:styleId="DHSubtitle">
    <w:name w:val="DH Subtitle"/>
    <w:basedOn w:val="Normal"/>
    <w:rsid w:val="004451FD"/>
    <w:pPr>
      <w:spacing w:line="500" w:lineRule="exact"/>
    </w:pPr>
    <w:rPr>
      <w:rFonts w:ascii="Times New Roman" w:hAnsi="Times New Roman"/>
      <w:i/>
      <w:sz w:val="46"/>
    </w:rPr>
  </w:style>
  <w:style w:type="paragraph" w:customStyle="1" w:styleId="DHSecondaryHeadingOne">
    <w:name w:val="DH Secondary Heading One"/>
    <w:basedOn w:val="DHTitle"/>
    <w:rsid w:val="004451FD"/>
    <w:pPr>
      <w:numPr>
        <w:numId w:val="1"/>
      </w:numPr>
      <w:tabs>
        <w:tab w:val="clear" w:pos="360"/>
      </w:tabs>
      <w:spacing w:line="360" w:lineRule="exact"/>
      <w:ind w:left="0" w:firstLine="0"/>
    </w:pPr>
    <w:rPr>
      <w:b w:val="0"/>
      <w:sz w:val="28"/>
    </w:rPr>
  </w:style>
  <w:style w:type="paragraph" w:customStyle="1" w:styleId="Style2">
    <w:name w:val="Style2"/>
    <w:basedOn w:val="Normal"/>
    <w:qFormat/>
    <w:rsid w:val="004451FD"/>
    <w:rPr>
      <w:rFonts w:ascii="Times New Roman" w:hAnsi="Times New Roman"/>
      <w:szCs w:val="24"/>
      <w:lang w:eastAsia="en-GB"/>
    </w:rPr>
  </w:style>
  <w:style w:type="paragraph" w:customStyle="1" w:styleId="TitleV5">
    <w:name w:val="Title V5"/>
    <w:basedOn w:val="Normal"/>
    <w:next w:val="Normal"/>
    <w:qFormat/>
    <w:rsid w:val="004451FD"/>
    <w:pPr>
      <w:numPr>
        <w:ilvl w:val="1"/>
        <w:numId w:val="2"/>
      </w:numPr>
      <w:jc w:val="both"/>
    </w:pPr>
    <w:rPr>
      <w:rFonts w:cs="Arial"/>
      <w:sz w:val="20"/>
      <w:lang w:eastAsia="en-GB"/>
    </w:rPr>
  </w:style>
  <w:style w:type="paragraph" w:customStyle="1" w:styleId="nonumbering">
    <w:name w:val="no numbering"/>
    <w:rsid w:val="004451FD"/>
    <w:pPr>
      <w:tabs>
        <w:tab w:val="left" w:pos="720"/>
      </w:tabs>
      <w:spacing w:before="120" w:after="120"/>
      <w:ind w:left="680"/>
      <w:jc w:val="both"/>
    </w:pPr>
    <w:rPr>
      <w:rFonts w:ascii="Arial" w:hAnsi="Arial" w:cs="Arial"/>
      <w:lang w:eastAsia="en-US"/>
    </w:rPr>
  </w:style>
  <w:style w:type="paragraph" w:customStyle="1" w:styleId="00-Normal-BB">
    <w:name w:val="00-Normal-BB"/>
    <w:rsid w:val="004451FD"/>
    <w:pPr>
      <w:jc w:val="both"/>
    </w:pPr>
    <w:rPr>
      <w:rFonts w:ascii="Arial" w:hAnsi="Arial"/>
      <w:sz w:val="22"/>
      <w:lang w:eastAsia="en-US"/>
    </w:rPr>
  </w:style>
  <w:style w:type="paragraph" w:customStyle="1" w:styleId="Default">
    <w:name w:val="Default"/>
    <w:link w:val="DefaultChar"/>
    <w:rsid w:val="004451FD"/>
    <w:pPr>
      <w:autoSpaceDE w:val="0"/>
      <w:autoSpaceDN w:val="0"/>
      <w:adjustRightInd w:val="0"/>
    </w:pPr>
    <w:rPr>
      <w:rFonts w:ascii="Syntax" w:eastAsia="MS ??" w:hAnsi="Syntax" w:cs="Syntax"/>
      <w:color w:val="000000"/>
      <w:sz w:val="24"/>
      <w:szCs w:val="24"/>
    </w:rPr>
  </w:style>
  <w:style w:type="paragraph" w:customStyle="1" w:styleId="Part">
    <w:name w:val="Part"/>
    <w:link w:val="PartChar"/>
    <w:uiPriority w:val="99"/>
    <w:rsid w:val="004451FD"/>
    <w:pPr>
      <w:widowControl w:val="0"/>
    </w:pPr>
    <w:rPr>
      <w:rFonts w:ascii="Arial" w:hAnsi="Arial" w:cs="Arial"/>
      <w:b/>
      <w:bCs/>
      <w:sz w:val="24"/>
      <w:szCs w:val="24"/>
    </w:rPr>
  </w:style>
  <w:style w:type="character" w:customStyle="1" w:styleId="PartChar">
    <w:name w:val="Part Char"/>
    <w:link w:val="Part"/>
    <w:uiPriority w:val="99"/>
    <w:rsid w:val="004451FD"/>
    <w:rPr>
      <w:rFonts w:ascii="Arial" w:hAnsi="Arial" w:cs="Arial"/>
      <w:b/>
      <w:bCs/>
      <w:sz w:val="24"/>
      <w:szCs w:val="24"/>
    </w:rPr>
  </w:style>
  <w:style w:type="character" w:styleId="Emphasis">
    <w:name w:val="Emphasis"/>
    <w:uiPriority w:val="20"/>
    <w:qFormat/>
    <w:rsid w:val="004451FD"/>
    <w:rPr>
      <w:i/>
      <w:iCs/>
    </w:rPr>
  </w:style>
  <w:style w:type="paragraph" w:customStyle="1" w:styleId="Pa8">
    <w:name w:val="Pa8"/>
    <w:basedOn w:val="Default"/>
    <w:next w:val="Default"/>
    <w:uiPriority w:val="99"/>
    <w:rsid w:val="004451FD"/>
    <w:pPr>
      <w:spacing w:line="241" w:lineRule="atLeast"/>
    </w:pPr>
    <w:rPr>
      <w:rFonts w:ascii="HelveticaNeueLT Std Lt" w:eastAsia="MS Mincho" w:hAnsi="HelveticaNeueLT Std Lt" w:cs="Times New Roman"/>
      <w:color w:val="auto"/>
      <w:lang w:eastAsia="ja-JP"/>
    </w:rPr>
  </w:style>
  <w:style w:type="character" w:customStyle="1" w:styleId="A9">
    <w:name w:val="A9"/>
    <w:uiPriority w:val="99"/>
    <w:rsid w:val="004451FD"/>
    <w:rPr>
      <w:rFonts w:cs="HelveticaNeueLT Std Lt"/>
      <w:color w:val="000000"/>
      <w:u w:val="single"/>
    </w:rPr>
  </w:style>
  <w:style w:type="character" w:customStyle="1" w:styleId="st1">
    <w:name w:val="st1"/>
    <w:rsid w:val="004451FD"/>
  </w:style>
  <w:style w:type="character" w:customStyle="1" w:styleId="Heading5Char">
    <w:name w:val="Heading 5 Char"/>
    <w:link w:val="Heading5"/>
    <w:rsid w:val="00B2001A"/>
    <w:rPr>
      <w:rFonts w:ascii="Arial" w:eastAsia="Arial" w:hAnsi="Arial" w:cs="Arial"/>
      <w:b/>
      <w:bCs/>
      <w:i/>
      <w:iCs/>
      <w:sz w:val="26"/>
      <w:szCs w:val="26"/>
    </w:rPr>
  </w:style>
  <w:style w:type="character" w:customStyle="1" w:styleId="Heading6Char">
    <w:name w:val="Heading 6 Char"/>
    <w:link w:val="Heading6"/>
    <w:rsid w:val="002F452D"/>
    <w:rPr>
      <w:rFonts w:ascii="Arial" w:eastAsia="Arial" w:hAnsi="Arial" w:cs="Arial"/>
      <w:b/>
      <w:bCs/>
      <w:sz w:val="24"/>
      <w:szCs w:val="24"/>
    </w:rPr>
  </w:style>
  <w:style w:type="character" w:customStyle="1" w:styleId="Heading7Char">
    <w:name w:val="Heading 7 Char"/>
    <w:link w:val="Heading7"/>
    <w:rsid w:val="00B2001A"/>
    <w:rPr>
      <w:rFonts w:ascii="Arial" w:eastAsia="Arial" w:hAnsi="Arial" w:cs="Arial"/>
      <w:sz w:val="22"/>
      <w:szCs w:val="22"/>
    </w:rPr>
  </w:style>
  <w:style w:type="character" w:customStyle="1" w:styleId="Heading8Char">
    <w:name w:val="Heading 8 Char"/>
    <w:link w:val="Heading8"/>
    <w:rsid w:val="00B2001A"/>
    <w:rPr>
      <w:rFonts w:ascii="Arial" w:eastAsia="Arial" w:hAnsi="Arial" w:cs="Arial"/>
      <w:i/>
      <w:iCs/>
      <w:sz w:val="22"/>
      <w:szCs w:val="22"/>
    </w:rPr>
  </w:style>
  <w:style w:type="character" w:customStyle="1" w:styleId="Heading9Char">
    <w:name w:val="Heading 9 Char"/>
    <w:aliases w:val="Appendix Char"/>
    <w:link w:val="Heading9"/>
    <w:rsid w:val="00885C34"/>
    <w:rPr>
      <w:rFonts w:ascii="Arial" w:eastAsia="Calibri" w:hAnsi="Arial" w:cs="Arial"/>
      <w:sz w:val="24"/>
      <w:szCs w:val="24"/>
      <w:lang w:eastAsia="en-US"/>
    </w:rPr>
  </w:style>
  <w:style w:type="numbering" w:customStyle="1" w:styleId="NoList1">
    <w:name w:val="No List1"/>
    <w:next w:val="NoList"/>
    <w:uiPriority w:val="99"/>
    <w:semiHidden/>
    <w:unhideWhenUsed/>
    <w:rsid w:val="00B2001A"/>
  </w:style>
  <w:style w:type="table" w:customStyle="1" w:styleId="TableGrid3">
    <w:name w:val="Table Grid3"/>
    <w:basedOn w:val="TableNormal"/>
    <w:next w:val="TableGrid"/>
    <w:rsid w:val="00B2001A"/>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MOI">
    <w:name w:val="Bullet MOI"/>
    <w:basedOn w:val="Normal"/>
    <w:rsid w:val="00B2001A"/>
    <w:pPr>
      <w:tabs>
        <w:tab w:val="left" w:pos="720"/>
      </w:tabs>
    </w:pPr>
    <w:rPr>
      <w:rFonts w:eastAsia="Arial" w:cs="Arial"/>
      <w:sz w:val="22"/>
      <w:szCs w:val="22"/>
      <w:lang w:eastAsia="en-GB"/>
    </w:rPr>
  </w:style>
  <w:style w:type="paragraph" w:customStyle="1" w:styleId="PQQbullet">
    <w:name w:val="PQQ bullet"/>
    <w:basedOn w:val="Normal"/>
    <w:link w:val="PQQbulletChar"/>
    <w:rsid w:val="00B2001A"/>
    <w:pPr>
      <w:numPr>
        <w:numId w:val="3"/>
      </w:numPr>
      <w:spacing w:before="60" w:after="60"/>
    </w:pPr>
    <w:rPr>
      <w:rFonts w:eastAsia="Arial"/>
      <w:sz w:val="22"/>
      <w:szCs w:val="22"/>
      <w:lang w:val="x-none" w:eastAsia="x-none"/>
    </w:rPr>
  </w:style>
  <w:style w:type="paragraph" w:customStyle="1" w:styleId="ITTtable">
    <w:name w:val="ITT table"/>
    <w:basedOn w:val="ITTnormal"/>
    <w:rsid w:val="00B2001A"/>
    <w:pPr>
      <w:spacing w:before="40" w:after="40"/>
      <w:ind w:left="0"/>
    </w:pPr>
    <w:rPr>
      <w:rFonts w:eastAsia="Times New Roman"/>
      <w:sz w:val="20"/>
      <w:szCs w:val="20"/>
    </w:rPr>
  </w:style>
  <w:style w:type="paragraph" w:customStyle="1" w:styleId="ITTnormal">
    <w:name w:val="ITT normal"/>
    <w:basedOn w:val="Normal"/>
    <w:link w:val="ITTnormalChar"/>
    <w:rsid w:val="00B2001A"/>
    <w:pPr>
      <w:autoSpaceDE w:val="0"/>
      <w:autoSpaceDN w:val="0"/>
      <w:adjustRightInd w:val="0"/>
      <w:spacing w:before="60" w:after="60"/>
      <w:ind w:left="720"/>
      <w:jc w:val="both"/>
    </w:pPr>
    <w:rPr>
      <w:rFonts w:eastAsia="Arial" w:cs="Arial"/>
      <w:sz w:val="22"/>
      <w:szCs w:val="22"/>
      <w:lang w:eastAsia="en-GB"/>
    </w:rPr>
  </w:style>
  <w:style w:type="character" w:customStyle="1" w:styleId="ITTnormalChar">
    <w:name w:val="ITT normal Char"/>
    <w:link w:val="ITTnormal"/>
    <w:rsid w:val="00B2001A"/>
    <w:rPr>
      <w:rFonts w:ascii="Arial" w:eastAsia="Arial" w:hAnsi="Arial" w:cs="Arial"/>
      <w:sz w:val="22"/>
      <w:szCs w:val="22"/>
    </w:rPr>
  </w:style>
  <w:style w:type="paragraph" w:customStyle="1" w:styleId="LevelG1">
    <w:name w:val="Level G1"/>
    <w:basedOn w:val="Normal"/>
    <w:next w:val="Normal"/>
    <w:rsid w:val="00B2001A"/>
    <w:pPr>
      <w:numPr>
        <w:numId w:val="4"/>
      </w:numPr>
      <w:tabs>
        <w:tab w:val="clear" w:pos="720"/>
        <w:tab w:val="num" w:pos="709"/>
      </w:tabs>
      <w:spacing w:before="60" w:after="60"/>
      <w:ind w:left="709" w:hanging="851"/>
      <w:jc w:val="both"/>
      <w:outlineLvl w:val="0"/>
    </w:pPr>
    <w:rPr>
      <w:rFonts w:eastAsia="Arial"/>
      <w:bCs/>
      <w:kern w:val="32"/>
      <w:sz w:val="22"/>
      <w:szCs w:val="24"/>
      <w:lang w:eastAsia="en-GB"/>
    </w:rPr>
  </w:style>
  <w:style w:type="paragraph" w:customStyle="1" w:styleId="LevelB2">
    <w:name w:val="Level B2"/>
    <w:basedOn w:val="Normal"/>
    <w:rsid w:val="00B2001A"/>
    <w:pPr>
      <w:numPr>
        <w:ilvl w:val="1"/>
        <w:numId w:val="4"/>
      </w:numPr>
      <w:spacing w:before="120" w:after="120"/>
    </w:pPr>
    <w:rPr>
      <w:sz w:val="22"/>
      <w:szCs w:val="22"/>
      <w:lang w:eastAsia="en-GB"/>
    </w:rPr>
  </w:style>
  <w:style w:type="paragraph" w:customStyle="1" w:styleId="LevelB3">
    <w:name w:val="Level B3"/>
    <w:basedOn w:val="Normal"/>
    <w:rsid w:val="00B2001A"/>
    <w:pPr>
      <w:numPr>
        <w:ilvl w:val="2"/>
        <w:numId w:val="4"/>
      </w:numPr>
      <w:spacing w:before="120" w:after="120"/>
    </w:pPr>
    <w:rPr>
      <w:sz w:val="22"/>
      <w:szCs w:val="22"/>
      <w:lang w:eastAsia="en-GB"/>
    </w:rPr>
  </w:style>
  <w:style w:type="character" w:customStyle="1" w:styleId="PQQbulletChar">
    <w:name w:val="PQQ bullet Char"/>
    <w:link w:val="PQQbullet"/>
    <w:rsid w:val="00B2001A"/>
    <w:rPr>
      <w:rFonts w:ascii="Arial" w:eastAsia="Arial" w:hAnsi="Arial"/>
      <w:sz w:val="22"/>
      <w:szCs w:val="22"/>
      <w:lang w:val="x-none" w:eastAsia="x-none"/>
    </w:rPr>
  </w:style>
  <w:style w:type="paragraph" w:customStyle="1" w:styleId="Resp">
    <w:name w:val="Resp"/>
    <w:basedOn w:val="ITTnormal"/>
    <w:link w:val="RespChar"/>
    <w:rsid w:val="00B2001A"/>
    <w:pPr>
      <w:ind w:left="0"/>
    </w:pPr>
    <w:rPr>
      <w:rFonts w:ascii="Arial Bold" w:hAnsi="Arial Bold"/>
      <w:b/>
      <w:bCs/>
      <w:i/>
      <w:iCs/>
      <w:color w:val="3366FF"/>
    </w:rPr>
  </w:style>
  <w:style w:type="paragraph" w:customStyle="1" w:styleId="RespAns">
    <w:name w:val="Resp Ans"/>
    <w:basedOn w:val="ITTnormal"/>
    <w:rsid w:val="00B2001A"/>
    <w:pPr>
      <w:ind w:left="0"/>
    </w:pPr>
    <w:rPr>
      <w:rFonts w:eastAsia="Times New Roman"/>
    </w:rPr>
  </w:style>
  <w:style w:type="paragraph" w:customStyle="1" w:styleId="QText">
    <w:name w:val="Q Text"/>
    <w:basedOn w:val="ITTnormal"/>
    <w:next w:val="ITTnormal"/>
    <w:rsid w:val="00B2001A"/>
    <w:pPr>
      <w:numPr>
        <w:numId w:val="5"/>
      </w:numPr>
      <w:tabs>
        <w:tab w:val="clear" w:pos="1080"/>
      </w:tabs>
      <w:ind w:left="720"/>
    </w:pPr>
    <w:rPr>
      <w:rFonts w:ascii="Arial Bold" w:hAnsi="Arial Bold"/>
      <w:b/>
      <w:i/>
      <w:color w:val="3366FF"/>
    </w:rPr>
  </w:style>
  <w:style w:type="paragraph" w:customStyle="1" w:styleId="Qbullet">
    <w:name w:val="Q bullet"/>
    <w:basedOn w:val="Resp"/>
    <w:rsid w:val="00B2001A"/>
    <w:pPr>
      <w:numPr>
        <w:numId w:val="6"/>
      </w:numPr>
      <w:tabs>
        <w:tab w:val="clear" w:pos="2340"/>
        <w:tab w:val="num" w:pos="360"/>
        <w:tab w:val="num" w:pos="1599"/>
      </w:tabs>
      <w:ind w:left="1599" w:firstLine="0"/>
    </w:pPr>
    <w:rPr>
      <w:rFonts w:eastAsia="Times New Roman"/>
    </w:rPr>
  </w:style>
  <w:style w:type="character" w:customStyle="1" w:styleId="RespChar">
    <w:name w:val="Resp Char"/>
    <w:link w:val="Resp"/>
    <w:rsid w:val="00B2001A"/>
    <w:rPr>
      <w:rFonts w:ascii="Arial Bold" w:eastAsia="Arial" w:hAnsi="Arial Bold" w:cs="Arial"/>
      <w:b/>
      <w:bCs/>
      <w:i/>
      <w:iCs/>
      <w:color w:val="3366FF"/>
      <w:sz w:val="22"/>
      <w:szCs w:val="22"/>
    </w:rPr>
  </w:style>
  <w:style w:type="paragraph" w:customStyle="1" w:styleId="1">
    <w:name w:val="1"/>
    <w:basedOn w:val="Normal"/>
    <w:semiHidden/>
    <w:rsid w:val="00B2001A"/>
    <w:pPr>
      <w:spacing w:after="120" w:line="240" w:lineRule="exact"/>
    </w:pPr>
    <w:rPr>
      <w:rFonts w:ascii="Verdana" w:hAnsi="Verdana" w:cs="Verdana"/>
      <w:sz w:val="20"/>
      <w:lang w:val="en-US"/>
    </w:rPr>
  </w:style>
  <w:style w:type="paragraph" w:customStyle="1" w:styleId="StyleHeading1">
    <w:name w:val="Style Heading 1"/>
    <w:basedOn w:val="Normal"/>
    <w:rsid w:val="00B2001A"/>
    <w:pPr>
      <w:keepNext/>
      <w:tabs>
        <w:tab w:val="left" w:pos="709"/>
      </w:tabs>
      <w:spacing w:after="120"/>
      <w:jc w:val="both"/>
      <w:outlineLvl w:val="0"/>
    </w:pPr>
    <w:rPr>
      <w:b/>
      <w:bCs/>
      <w:sz w:val="28"/>
      <w:lang w:eastAsia="en-GB"/>
    </w:rPr>
  </w:style>
  <w:style w:type="numbering" w:customStyle="1" w:styleId="Numbered">
    <w:name w:val="Numbered"/>
    <w:basedOn w:val="NoList"/>
    <w:rsid w:val="00B2001A"/>
    <w:pPr>
      <w:numPr>
        <w:numId w:val="7"/>
      </w:numPr>
    </w:pPr>
  </w:style>
  <w:style w:type="paragraph" w:styleId="TOC4">
    <w:name w:val="toc 4"/>
    <w:basedOn w:val="Normal"/>
    <w:next w:val="Normal"/>
    <w:autoRedefine/>
    <w:rsid w:val="00B2001A"/>
    <w:pPr>
      <w:ind w:left="660"/>
    </w:pPr>
    <w:rPr>
      <w:rFonts w:ascii="Times New Roman" w:eastAsia="Arial" w:hAnsi="Times New Roman"/>
      <w:sz w:val="18"/>
      <w:szCs w:val="18"/>
      <w:lang w:eastAsia="en-GB"/>
    </w:rPr>
  </w:style>
  <w:style w:type="paragraph" w:styleId="TOC5">
    <w:name w:val="toc 5"/>
    <w:basedOn w:val="Normal"/>
    <w:next w:val="Normal"/>
    <w:autoRedefine/>
    <w:rsid w:val="00B2001A"/>
    <w:pPr>
      <w:ind w:left="880"/>
    </w:pPr>
    <w:rPr>
      <w:rFonts w:ascii="Times New Roman" w:eastAsia="Arial" w:hAnsi="Times New Roman"/>
      <w:sz w:val="18"/>
      <w:szCs w:val="18"/>
      <w:lang w:eastAsia="en-GB"/>
    </w:rPr>
  </w:style>
  <w:style w:type="paragraph" w:styleId="TOC6">
    <w:name w:val="toc 6"/>
    <w:basedOn w:val="Normal"/>
    <w:next w:val="Normal"/>
    <w:autoRedefine/>
    <w:rsid w:val="00B2001A"/>
    <w:pPr>
      <w:ind w:left="1100"/>
    </w:pPr>
    <w:rPr>
      <w:rFonts w:ascii="Times New Roman" w:eastAsia="Arial" w:hAnsi="Times New Roman"/>
      <w:sz w:val="18"/>
      <w:szCs w:val="18"/>
      <w:lang w:eastAsia="en-GB"/>
    </w:rPr>
  </w:style>
  <w:style w:type="paragraph" w:styleId="TOC7">
    <w:name w:val="toc 7"/>
    <w:basedOn w:val="Normal"/>
    <w:next w:val="Normal"/>
    <w:autoRedefine/>
    <w:rsid w:val="00B2001A"/>
    <w:pPr>
      <w:ind w:left="1320"/>
    </w:pPr>
    <w:rPr>
      <w:rFonts w:ascii="Times New Roman" w:eastAsia="Arial" w:hAnsi="Times New Roman"/>
      <w:sz w:val="18"/>
      <w:szCs w:val="18"/>
      <w:lang w:eastAsia="en-GB"/>
    </w:rPr>
  </w:style>
  <w:style w:type="paragraph" w:styleId="TOC8">
    <w:name w:val="toc 8"/>
    <w:basedOn w:val="Normal"/>
    <w:next w:val="Normal"/>
    <w:autoRedefine/>
    <w:rsid w:val="00B2001A"/>
    <w:pPr>
      <w:ind w:left="1540"/>
    </w:pPr>
    <w:rPr>
      <w:rFonts w:ascii="Times New Roman" w:eastAsia="Arial" w:hAnsi="Times New Roman"/>
      <w:sz w:val="18"/>
      <w:szCs w:val="18"/>
      <w:lang w:eastAsia="en-GB"/>
    </w:rPr>
  </w:style>
  <w:style w:type="paragraph" w:styleId="TOC9">
    <w:name w:val="toc 9"/>
    <w:basedOn w:val="Normal"/>
    <w:next w:val="Normal"/>
    <w:autoRedefine/>
    <w:rsid w:val="00B2001A"/>
    <w:pPr>
      <w:ind w:left="1760"/>
    </w:pPr>
    <w:rPr>
      <w:rFonts w:ascii="Times New Roman" w:eastAsia="Arial" w:hAnsi="Times New Roman"/>
      <w:sz w:val="18"/>
      <w:szCs w:val="18"/>
      <w:lang w:eastAsia="en-GB"/>
    </w:rPr>
  </w:style>
  <w:style w:type="paragraph" w:customStyle="1" w:styleId="PQQJustified">
    <w:name w:val="PQQ Justified"/>
    <w:basedOn w:val="Normal"/>
    <w:link w:val="PQQJustifiedChar"/>
    <w:rsid w:val="00B2001A"/>
    <w:pPr>
      <w:spacing w:before="60" w:after="60"/>
      <w:ind w:left="709"/>
      <w:jc w:val="both"/>
    </w:pPr>
    <w:rPr>
      <w:sz w:val="22"/>
      <w:szCs w:val="22"/>
      <w:lang w:val="x-none" w:eastAsia="x-none"/>
    </w:rPr>
  </w:style>
  <w:style w:type="character" w:customStyle="1" w:styleId="PQQJustifiedChar">
    <w:name w:val="PQQ Justified Char"/>
    <w:link w:val="PQQJustified"/>
    <w:rsid w:val="00B2001A"/>
    <w:rPr>
      <w:rFonts w:ascii="Arial" w:hAnsi="Arial"/>
      <w:sz w:val="22"/>
      <w:szCs w:val="22"/>
      <w:lang w:val="x-none" w:eastAsia="x-none"/>
    </w:rPr>
  </w:style>
  <w:style w:type="paragraph" w:customStyle="1" w:styleId="Outline1">
    <w:name w:val="Outline 1"/>
    <w:basedOn w:val="Normal"/>
    <w:rsid w:val="00B2001A"/>
    <w:pPr>
      <w:keepNext/>
      <w:numPr>
        <w:numId w:val="8"/>
      </w:numPr>
      <w:spacing w:after="240"/>
      <w:jc w:val="both"/>
      <w:outlineLvl w:val="0"/>
    </w:pPr>
    <w:rPr>
      <w:b/>
      <w:caps/>
      <w:sz w:val="22"/>
    </w:rPr>
  </w:style>
  <w:style w:type="paragraph" w:customStyle="1" w:styleId="Outline2">
    <w:name w:val="Outline 2"/>
    <w:basedOn w:val="Normal"/>
    <w:rsid w:val="00B2001A"/>
    <w:pPr>
      <w:numPr>
        <w:ilvl w:val="1"/>
        <w:numId w:val="8"/>
      </w:numPr>
      <w:spacing w:after="240"/>
      <w:jc w:val="both"/>
      <w:outlineLvl w:val="1"/>
    </w:pPr>
    <w:rPr>
      <w:sz w:val="22"/>
    </w:rPr>
  </w:style>
  <w:style w:type="paragraph" w:customStyle="1" w:styleId="Outline3">
    <w:name w:val="Outline 3"/>
    <w:basedOn w:val="Normal"/>
    <w:rsid w:val="00B2001A"/>
    <w:pPr>
      <w:numPr>
        <w:ilvl w:val="2"/>
        <w:numId w:val="8"/>
      </w:numPr>
      <w:spacing w:after="240"/>
      <w:jc w:val="both"/>
      <w:outlineLvl w:val="2"/>
    </w:pPr>
    <w:rPr>
      <w:sz w:val="22"/>
    </w:rPr>
  </w:style>
  <w:style w:type="paragraph" w:customStyle="1" w:styleId="Outline4">
    <w:name w:val="Outline 4"/>
    <w:basedOn w:val="Normal"/>
    <w:rsid w:val="00B2001A"/>
    <w:pPr>
      <w:numPr>
        <w:ilvl w:val="3"/>
        <w:numId w:val="8"/>
      </w:numPr>
      <w:spacing w:after="240"/>
      <w:jc w:val="both"/>
      <w:outlineLvl w:val="3"/>
    </w:pPr>
    <w:rPr>
      <w:sz w:val="22"/>
    </w:rPr>
  </w:style>
  <w:style w:type="paragraph" w:customStyle="1" w:styleId="Outline5">
    <w:name w:val="Outline 5"/>
    <w:basedOn w:val="Normal"/>
    <w:rsid w:val="00B2001A"/>
    <w:pPr>
      <w:numPr>
        <w:ilvl w:val="4"/>
        <w:numId w:val="8"/>
      </w:numPr>
      <w:tabs>
        <w:tab w:val="clear" w:pos="2988"/>
        <w:tab w:val="left" w:pos="2835"/>
      </w:tabs>
      <w:spacing w:after="240"/>
      <w:jc w:val="both"/>
      <w:outlineLvl w:val="4"/>
    </w:pPr>
    <w:rPr>
      <w:sz w:val="22"/>
    </w:rPr>
  </w:style>
  <w:style w:type="paragraph" w:customStyle="1" w:styleId="OutlineInd2">
    <w:name w:val="Outline Ind 2"/>
    <w:basedOn w:val="Normal"/>
    <w:rsid w:val="00B2001A"/>
    <w:pPr>
      <w:numPr>
        <w:ilvl w:val="5"/>
        <w:numId w:val="8"/>
      </w:numPr>
      <w:tabs>
        <w:tab w:val="clear" w:pos="1701"/>
        <w:tab w:val="num" w:pos="1492"/>
      </w:tabs>
      <w:spacing w:after="240"/>
      <w:ind w:left="1492" w:hanging="360"/>
      <w:jc w:val="both"/>
      <w:outlineLvl w:val="5"/>
    </w:pPr>
    <w:rPr>
      <w:sz w:val="22"/>
    </w:rPr>
  </w:style>
  <w:style w:type="paragraph" w:customStyle="1" w:styleId="OutlineInd3">
    <w:name w:val="Outline Ind 3"/>
    <w:basedOn w:val="Normal"/>
    <w:rsid w:val="00B2001A"/>
    <w:pPr>
      <w:numPr>
        <w:ilvl w:val="6"/>
        <w:numId w:val="8"/>
      </w:numPr>
      <w:spacing w:after="240"/>
      <w:jc w:val="both"/>
      <w:outlineLvl w:val="6"/>
    </w:pPr>
    <w:rPr>
      <w:sz w:val="22"/>
    </w:rPr>
  </w:style>
  <w:style w:type="paragraph" w:customStyle="1" w:styleId="OutlineInd4">
    <w:name w:val="Outline Ind 4"/>
    <w:basedOn w:val="Normal"/>
    <w:rsid w:val="00B2001A"/>
    <w:pPr>
      <w:numPr>
        <w:ilvl w:val="7"/>
        <w:numId w:val="8"/>
      </w:numPr>
      <w:spacing w:after="240"/>
      <w:jc w:val="both"/>
      <w:outlineLvl w:val="7"/>
    </w:pPr>
    <w:rPr>
      <w:sz w:val="22"/>
    </w:rPr>
  </w:style>
  <w:style w:type="paragraph" w:customStyle="1" w:styleId="OutlineInd5">
    <w:name w:val="Outline Ind 5"/>
    <w:basedOn w:val="Normal"/>
    <w:rsid w:val="00B2001A"/>
    <w:pPr>
      <w:numPr>
        <w:ilvl w:val="8"/>
        <w:numId w:val="8"/>
      </w:numPr>
      <w:tabs>
        <w:tab w:val="clear" w:pos="3839"/>
        <w:tab w:val="left" w:pos="3686"/>
      </w:tabs>
      <w:spacing w:after="240"/>
      <w:jc w:val="both"/>
      <w:outlineLvl w:val="8"/>
    </w:pPr>
    <w:rPr>
      <w:sz w:val="22"/>
    </w:rPr>
  </w:style>
  <w:style w:type="character" w:customStyle="1" w:styleId="BodyTextChar">
    <w:name w:val="Body Text Char"/>
    <w:link w:val="BodyText"/>
    <w:rsid w:val="00B2001A"/>
    <w:rPr>
      <w:rFonts w:ascii="Arial" w:hAnsi="Arial"/>
      <w:sz w:val="24"/>
      <w:lang w:eastAsia="en-US"/>
    </w:rPr>
  </w:style>
  <w:style w:type="paragraph" w:customStyle="1" w:styleId="ITTbullet">
    <w:name w:val="ITT bullet"/>
    <w:basedOn w:val="Normal"/>
    <w:rsid w:val="00B2001A"/>
    <w:pPr>
      <w:numPr>
        <w:ilvl w:val="2"/>
        <w:numId w:val="9"/>
      </w:numPr>
      <w:spacing w:before="60" w:after="60"/>
      <w:jc w:val="both"/>
    </w:pPr>
    <w:rPr>
      <w:rFonts w:eastAsia="Arial" w:cs="Arial"/>
      <w:sz w:val="22"/>
      <w:szCs w:val="22"/>
      <w:lang w:eastAsia="en-GB"/>
    </w:rPr>
  </w:style>
  <w:style w:type="character" w:customStyle="1" w:styleId="Heading3Char">
    <w:name w:val="Heading 3 Char"/>
    <w:link w:val="Heading3"/>
    <w:rsid w:val="00B2001A"/>
    <w:rPr>
      <w:rFonts w:ascii="Arial" w:hAnsi="Arial"/>
      <w:b/>
      <w:bCs/>
      <w:iCs/>
      <w:sz w:val="24"/>
      <w:lang w:eastAsia="en-US"/>
    </w:rPr>
  </w:style>
  <w:style w:type="paragraph" w:customStyle="1" w:styleId="StyleHeading1Before075cmFirstline0cm">
    <w:name w:val="Style Heading 1 + Before:  0.75 cm First line:  0 cm"/>
    <w:basedOn w:val="Heading1"/>
    <w:autoRedefine/>
    <w:rsid w:val="00B2001A"/>
    <w:pPr>
      <w:numPr>
        <w:numId w:val="10"/>
      </w:numPr>
      <w:jc w:val="both"/>
    </w:pPr>
    <w:rPr>
      <w:rFonts w:ascii="Times New Roman Bold" w:hAnsi="Times New Roman Bold"/>
      <w:bCs/>
      <w:caps w:val="0"/>
      <w:kern w:val="32"/>
      <w:szCs w:val="24"/>
      <w:lang w:val="x-none"/>
    </w:rPr>
  </w:style>
  <w:style w:type="paragraph" w:customStyle="1" w:styleId="MOIText">
    <w:name w:val="MOI Text"/>
    <w:basedOn w:val="Normal"/>
    <w:rsid w:val="00B2001A"/>
    <w:pPr>
      <w:spacing w:before="60" w:after="60"/>
      <w:ind w:left="720"/>
      <w:jc w:val="both"/>
    </w:pPr>
    <w:rPr>
      <w:rFonts w:cs="Arial"/>
      <w:sz w:val="22"/>
      <w:szCs w:val="22"/>
      <w:lang w:eastAsia="en-GB"/>
    </w:rPr>
  </w:style>
  <w:style w:type="paragraph" w:styleId="PlainText">
    <w:name w:val="Plain Text"/>
    <w:basedOn w:val="Normal"/>
    <w:link w:val="PlainTextChar"/>
    <w:uiPriority w:val="99"/>
    <w:unhideWhenUsed/>
    <w:rsid w:val="00B2001A"/>
    <w:rPr>
      <w:rFonts w:ascii="Consolas" w:eastAsia="Calibri" w:hAnsi="Consolas"/>
      <w:sz w:val="21"/>
      <w:szCs w:val="21"/>
    </w:rPr>
  </w:style>
  <w:style w:type="character" w:customStyle="1" w:styleId="PlainTextChar">
    <w:name w:val="Plain Text Char"/>
    <w:link w:val="PlainText"/>
    <w:uiPriority w:val="99"/>
    <w:rsid w:val="00B2001A"/>
    <w:rPr>
      <w:rFonts w:ascii="Consolas" w:eastAsia="Calibri" w:hAnsi="Consolas"/>
      <w:sz w:val="21"/>
      <w:szCs w:val="21"/>
      <w:lang w:eastAsia="en-US"/>
    </w:rPr>
  </w:style>
  <w:style w:type="numbering" w:customStyle="1" w:styleId="appendixheadings">
    <w:name w:val="appendix headings"/>
    <w:uiPriority w:val="99"/>
    <w:rsid w:val="00885C34"/>
    <w:pPr>
      <w:numPr>
        <w:numId w:val="12"/>
      </w:numPr>
    </w:pPr>
  </w:style>
  <w:style w:type="paragraph" w:styleId="z-TopofForm">
    <w:name w:val="HTML Top of Form"/>
    <w:basedOn w:val="Normal"/>
    <w:next w:val="Normal"/>
    <w:link w:val="z-TopofFormChar"/>
    <w:hidden/>
    <w:rsid w:val="00B330B3"/>
    <w:pPr>
      <w:pBdr>
        <w:bottom w:val="single" w:sz="6" w:space="1" w:color="auto"/>
      </w:pBdr>
      <w:jc w:val="center"/>
    </w:pPr>
    <w:rPr>
      <w:rFonts w:cs="Arial"/>
      <w:vanish/>
      <w:sz w:val="16"/>
      <w:szCs w:val="16"/>
    </w:rPr>
  </w:style>
  <w:style w:type="character" w:customStyle="1" w:styleId="z-TopofFormChar">
    <w:name w:val="z-Top of Form Char"/>
    <w:link w:val="z-TopofForm"/>
    <w:rsid w:val="00B330B3"/>
    <w:rPr>
      <w:rFonts w:ascii="Arial" w:hAnsi="Arial" w:cs="Arial"/>
      <w:vanish/>
      <w:sz w:val="16"/>
      <w:szCs w:val="16"/>
      <w:lang w:eastAsia="en-US"/>
    </w:rPr>
  </w:style>
  <w:style w:type="paragraph" w:styleId="z-BottomofForm">
    <w:name w:val="HTML Bottom of Form"/>
    <w:basedOn w:val="Normal"/>
    <w:next w:val="Normal"/>
    <w:link w:val="z-BottomofFormChar"/>
    <w:hidden/>
    <w:rsid w:val="00B330B3"/>
    <w:pPr>
      <w:pBdr>
        <w:top w:val="single" w:sz="6" w:space="1" w:color="auto"/>
      </w:pBdr>
      <w:jc w:val="center"/>
    </w:pPr>
    <w:rPr>
      <w:rFonts w:cs="Arial"/>
      <w:vanish/>
      <w:sz w:val="16"/>
      <w:szCs w:val="16"/>
    </w:rPr>
  </w:style>
  <w:style w:type="character" w:customStyle="1" w:styleId="z-BottomofFormChar">
    <w:name w:val="z-Bottom of Form Char"/>
    <w:link w:val="z-BottomofForm"/>
    <w:rsid w:val="00B330B3"/>
    <w:rPr>
      <w:rFonts w:ascii="Arial" w:hAnsi="Arial" w:cs="Arial"/>
      <w:vanish/>
      <w:sz w:val="16"/>
      <w:szCs w:val="16"/>
      <w:lang w:eastAsia="en-US"/>
    </w:rPr>
  </w:style>
  <w:style w:type="paragraph" w:styleId="ListBullet">
    <w:name w:val="List Bullet"/>
    <w:basedOn w:val="Normal"/>
    <w:autoRedefine/>
    <w:rsid w:val="00B330B3"/>
    <w:pPr>
      <w:tabs>
        <w:tab w:val="left" w:pos="6120"/>
      </w:tabs>
    </w:pPr>
    <w:rPr>
      <w:rFonts w:cs="Arial"/>
      <w:szCs w:val="24"/>
      <w:lang w:eastAsia="en-GB"/>
    </w:rPr>
  </w:style>
  <w:style w:type="character" w:styleId="LineNumber">
    <w:name w:val="line number"/>
    <w:rsid w:val="00EE0A27"/>
  </w:style>
  <w:style w:type="paragraph" w:styleId="Caption">
    <w:name w:val="caption"/>
    <w:basedOn w:val="Normal"/>
    <w:next w:val="Normal"/>
    <w:unhideWhenUsed/>
    <w:qFormat/>
    <w:rsid w:val="004A10CA"/>
    <w:rPr>
      <w:b/>
      <w:bCs/>
      <w:sz w:val="20"/>
    </w:rPr>
  </w:style>
  <w:style w:type="table" w:styleId="MediumList2-Accent1">
    <w:name w:val="Medium List 2 Accent 1"/>
    <w:aliases w:val="Table style"/>
    <w:basedOn w:val="TableNormal"/>
    <w:uiPriority w:val="61"/>
    <w:rsid w:val="001F4FE0"/>
    <w:rPr>
      <w:rFonts w:ascii="News Gothic MT" w:eastAsia="Calibri" w:hAnsi="News Gothic MT"/>
      <w:lang w:val="en-US" w:eastAsia="ja-JP"/>
    </w:rPr>
    <w:tblPr>
      <w:tblBorders>
        <w:top w:val="single" w:sz="6" w:space="0" w:color="595959"/>
        <w:left w:val="single" w:sz="6" w:space="0" w:color="595959"/>
        <w:bottom w:val="single" w:sz="6" w:space="0" w:color="595959"/>
        <w:right w:val="single" w:sz="6" w:space="0" w:color="595959"/>
        <w:insideH w:val="single" w:sz="6" w:space="0" w:color="595959"/>
        <w:insideV w:val="single" w:sz="6" w:space="0" w:color="595959"/>
      </w:tblBorders>
      <w:tblCellMar>
        <w:top w:w="108" w:type="dxa"/>
        <w:bottom w:w="108" w:type="dxa"/>
      </w:tblCellMar>
    </w:tblPr>
    <w:tcPr>
      <w:shd w:val="clear" w:color="auto" w:fill="auto"/>
    </w:tcPr>
    <w:tblStylePr w:type="firstRow">
      <w:pPr>
        <w:spacing w:before="0" w:after="0" w:line="240" w:lineRule="auto"/>
      </w:pPr>
      <w:rPr>
        <w:rFonts w:ascii="Wingdings" w:hAnsi="Wingdings"/>
        <w:b/>
        <w:bCs/>
        <w:i w:val="0"/>
        <w:iCs w:val="0"/>
        <w:caps w:val="0"/>
        <w:smallCaps w:val="0"/>
        <w:color w:val="FFFFFD"/>
        <w:sz w:val="20"/>
        <w:szCs w:val="20"/>
        <w:u w:val="none"/>
      </w:rPr>
      <w:tblPr/>
      <w:tcPr>
        <w:tcBorders>
          <w:top w:val="nil"/>
          <w:left w:val="nil"/>
          <w:bottom w:val="nil"/>
          <w:right w:val="nil"/>
          <w:insideH w:val="nil"/>
          <w:insideV w:val="nil"/>
          <w:tl2br w:val="nil"/>
          <w:tr2bl w:val="nil"/>
        </w:tcBorders>
        <w:shd w:val="clear" w:color="auto" w:fill="595959"/>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shd w:val="clear" w:color="auto" w:fill="auto"/>
      </w:tcPr>
    </w:tblStylePr>
    <w:tblStylePr w:type="firstCol">
      <w:rPr>
        <w:b w:val="0"/>
        <w:bCs/>
      </w:rPr>
    </w:tblStylePr>
    <w:tblStylePr w:type="lastCol">
      <w:rPr>
        <w:b w:val="0"/>
        <w:bCs/>
      </w:rPr>
    </w:tblStylePr>
  </w:style>
  <w:style w:type="character" w:styleId="FollowedHyperlink">
    <w:name w:val="FollowedHyperlink"/>
    <w:basedOn w:val="DefaultParagraphFont"/>
    <w:rsid w:val="00E50BDB"/>
    <w:rPr>
      <w:color w:val="800080" w:themeColor="followedHyperlink"/>
      <w:u w:val="single"/>
    </w:rPr>
  </w:style>
  <w:style w:type="character" w:customStyle="1" w:styleId="DefaultChar">
    <w:name w:val="Default Char"/>
    <w:link w:val="Default"/>
    <w:rsid w:val="005B5C18"/>
    <w:rPr>
      <w:rFonts w:ascii="Syntax" w:eastAsia="MS ??" w:hAnsi="Syntax" w:cs="Syntax"/>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55">
      <w:bodyDiv w:val="1"/>
      <w:marLeft w:val="0"/>
      <w:marRight w:val="0"/>
      <w:marTop w:val="0"/>
      <w:marBottom w:val="0"/>
      <w:divBdr>
        <w:top w:val="none" w:sz="0" w:space="0" w:color="auto"/>
        <w:left w:val="none" w:sz="0" w:space="0" w:color="auto"/>
        <w:bottom w:val="none" w:sz="0" w:space="0" w:color="auto"/>
        <w:right w:val="none" w:sz="0" w:space="0" w:color="auto"/>
      </w:divBdr>
      <w:divsChild>
        <w:div w:id="1225723057">
          <w:marLeft w:val="0"/>
          <w:marRight w:val="0"/>
          <w:marTop w:val="0"/>
          <w:marBottom w:val="0"/>
          <w:divBdr>
            <w:top w:val="none" w:sz="0" w:space="0" w:color="auto"/>
            <w:left w:val="none" w:sz="0" w:space="0" w:color="auto"/>
            <w:bottom w:val="none" w:sz="0" w:space="0" w:color="auto"/>
            <w:right w:val="none" w:sz="0" w:space="0" w:color="auto"/>
          </w:divBdr>
          <w:divsChild>
            <w:div w:id="2101026286">
              <w:marLeft w:val="0"/>
              <w:marRight w:val="0"/>
              <w:marTop w:val="0"/>
              <w:marBottom w:val="0"/>
              <w:divBdr>
                <w:top w:val="none" w:sz="0" w:space="0" w:color="auto"/>
                <w:left w:val="none" w:sz="0" w:space="0" w:color="auto"/>
                <w:bottom w:val="none" w:sz="0" w:space="0" w:color="auto"/>
                <w:right w:val="none" w:sz="0" w:space="0" w:color="auto"/>
              </w:divBdr>
              <w:divsChild>
                <w:div w:id="1500999544">
                  <w:marLeft w:val="0"/>
                  <w:marRight w:val="0"/>
                  <w:marTop w:val="225"/>
                  <w:marBottom w:val="225"/>
                  <w:divBdr>
                    <w:top w:val="none" w:sz="0" w:space="0" w:color="auto"/>
                    <w:left w:val="none" w:sz="0" w:space="0" w:color="auto"/>
                    <w:bottom w:val="none" w:sz="0" w:space="0" w:color="auto"/>
                    <w:right w:val="none" w:sz="0" w:space="0" w:color="auto"/>
                  </w:divBdr>
                  <w:divsChild>
                    <w:div w:id="196697630">
                      <w:marLeft w:val="0"/>
                      <w:marRight w:val="0"/>
                      <w:marTop w:val="0"/>
                      <w:marBottom w:val="0"/>
                      <w:divBdr>
                        <w:top w:val="none" w:sz="0" w:space="0" w:color="auto"/>
                        <w:left w:val="none" w:sz="0" w:space="0" w:color="auto"/>
                        <w:bottom w:val="none" w:sz="0" w:space="0" w:color="auto"/>
                        <w:right w:val="none" w:sz="0" w:space="0" w:color="auto"/>
                      </w:divBdr>
                    </w:div>
                    <w:div w:id="15000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0507">
      <w:bodyDiv w:val="1"/>
      <w:marLeft w:val="0"/>
      <w:marRight w:val="0"/>
      <w:marTop w:val="0"/>
      <w:marBottom w:val="0"/>
      <w:divBdr>
        <w:top w:val="none" w:sz="0" w:space="0" w:color="auto"/>
        <w:left w:val="none" w:sz="0" w:space="0" w:color="auto"/>
        <w:bottom w:val="none" w:sz="0" w:space="0" w:color="auto"/>
        <w:right w:val="none" w:sz="0" w:space="0" w:color="auto"/>
      </w:divBdr>
    </w:div>
    <w:div w:id="85226072">
      <w:bodyDiv w:val="1"/>
      <w:marLeft w:val="0"/>
      <w:marRight w:val="0"/>
      <w:marTop w:val="0"/>
      <w:marBottom w:val="0"/>
      <w:divBdr>
        <w:top w:val="none" w:sz="0" w:space="0" w:color="auto"/>
        <w:left w:val="none" w:sz="0" w:space="0" w:color="auto"/>
        <w:bottom w:val="none" w:sz="0" w:space="0" w:color="auto"/>
        <w:right w:val="none" w:sz="0" w:space="0" w:color="auto"/>
      </w:divBdr>
    </w:div>
    <w:div w:id="105005765">
      <w:bodyDiv w:val="1"/>
      <w:marLeft w:val="0"/>
      <w:marRight w:val="0"/>
      <w:marTop w:val="0"/>
      <w:marBottom w:val="0"/>
      <w:divBdr>
        <w:top w:val="none" w:sz="0" w:space="0" w:color="auto"/>
        <w:left w:val="none" w:sz="0" w:space="0" w:color="auto"/>
        <w:bottom w:val="none" w:sz="0" w:space="0" w:color="auto"/>
        <w:right w:val="none" w:sz="0" w:space="0" w:color="auto"/>
      </w:divBdr>
      <w:divsChild>
        <w:div w:id="1497725067">
          <w:marLeft w:val="547"/>
          <w:marRight w:val="0"/>
          <w:marTop w:val="0"/>
          <w:marBottom w:val="0"/>
          <w:divBdr>
            <w:top w:val="none" w:sz="0" w:space="0" w:color="auto"/>
            <w:left w:val="none" w:sz="0" w:space="0" w:color="auto"/>
            <w:bottom w:val="none" w:sz="0" w:space="0" w:color="auto"/>
            <w:right w:val="none" w:sz="0" w:space="0" w:color="auto"/>
          </w:divBdr>
        </w:div>
        <w:div w:id="1863781010">
          <w:marLeft w:val="547"/>
          <w:marRight w:val="0"/>
          <w:marTop w:val="0"/>
          <w:marBottom w:val="0"/>
          <w:divBdr>
            <w:top w:val="none" w:sz="0" w:space="0" w:color="auto"/>
            <w:left w:val="none" w:sz="0" w:space="0" w:color="auto"/>
            <w:bottom w:val="none" w:sz="0" w:space="0" w:color="auto"/>
            <w:right w:val="none" w:sz="0" w:space="0" w:color="auto"/>
          </w:divBdr>
        </w:div>
        <w:div w:id="1879586065">
          <w:marLeft w:val="547"/>
          <w:marRight w:val="0"/>
          <w:marTop w:val="0"/>
          <w:marBottom w:val="0"/>
          <w:divBdr>
            <w:top w:val="none" w:sz="0" w:space="0" w:color="auto"/>
            <w:left w:val="none" w:sz="0" w:space="0" w:color="auto"/>
            <w:bottom w:val="none" w:sz="0" w:space="0" w:color="auto"/>
            <w:right w:val="none" w:sz="0" w:space="0" w:color="auto"/>
          </w:divBdr>
        </w:div>
        <w:div w:id="1917981311">
          <w:marLeft w:val="547"/>
          <w:marRight w:val="0"/>
          <w:marTop w:val="0"/>
          <w:marBottom w:val="0"/>
          <w:divBdr>
            <w:top w:val="none" w:sz="0" w:space="0" w:color="auto"/>
            <w:left w:val="none" w:sz="0" w:space="0" w:color="auto"/>
            <w:bottom w:val="none" w:sz="0" w:space="0" w:color="auto"/>
            <w:right w:val="none" w:sz="0" w:space="0" w:color="auto"/>
          </w:divBdr>
        </w:div>
        <w:div w:id="1080326232">
          <w:marLeft w:val="547"/>
          <w:marRight w:val="0"/>
          <w:marTop w:val="0"/>
          <w:marBottom w:val="0"/>
          <w:divBdr>
            <w:top w:val="none" w:sz="0" w:space="0" w:color="auto"/>
            <w:left w:val="none" w:sz="0" w:space="0" w:color="auto"/>
            <w:bottom w:val="none" w:sz="0" w:space="0" w:color="auto"/>
            <w:right w:val="none" w:sz="0" w:space="0" w:color="auto"/>
          </w:divBdr>
        </w:div>
        <w:div w:id="823201914">
          <w:marLeft w:val="547"/>
          <w:marRight w:val="0"/>
          <w:marTop w:val="0"/>
          <w:marBottom w:val="0"/>
          <w:divBdr>
            <w:top w:val="none" w:sz="0" w:space="0" w:color="auto"/>
            <w:left w:val="none" w:sz="0" w:space="0" w:color="auto"/>
            <w:bottom w:val="none" w:sz="0" w:space="0" w:color="auto"/>
            <w:right w:val="none" w:sz="0" w:space="0" w:color="auto"/>
          </w:divBdr>
        </w:div>
        <w:div w:id="747310618">
          <w:marLeft w:val="547"/>
          <w:marRight w:val="0"/>
          <w:marTop w:val="0"/>
          <w:marBottom w:val="0"/>
          <w:divBdr>
            <w:top w:val="none" w:sz="0" w:space="0" w:color="auto"/>
            <w:left w:val="none" w:sz="0" w:space="0" w:color="auto"/>
            <w:bottom w:val="none" w:sz="0" w:space="0" w:color="auto"/>
            <w:right w:val="none" w:sz="0" w:space="0" w:color="auto"/>
          </w:divBdr>
        </w:div>
        <w:div w:id="607347776">
          <w:marLeft w:val="547"/>
          <w:marRight w:val="0"/>
          <w:marTop w:val="0"/>
          <w:marBottom w:val="0"/>
          <w:divBdr>
            <w:top w:val="none" w:sz="0" w:space="0" w:color="auto"/>
            <w:left w:val="none" w:sz="0" w:space="0" w:color="auto"/>
            <w:bottom w:val="none" w:sz="0" w:space="0" w:color="auto"/>
            <w:right w:val="none" w:sz="0" w:space="0" w:color="auto"/>
          </w:divBdr>
        </w:div>
      </w:divsChild>
    </w:div>
    <w:div w:id="133956336">
      <w:bodyDiv w:val="1"/>
      <w:marLeft w:val="0"/>
      <w:marRight w:val="0"/>
      <w:marTop w:val="0"/>
      <w:marBottom w:val="0"/>
      <w:divBdr>
        <w:top w:val="none" w:sz="0" w:space="0" w:color="auto"/>
        <w:left w:val="none" w:sz="0" w:space="0" w:color="auto"/>
        <w:bottom w:val="none" w:sz="0" w:space="0" w:color="auto"/>
        <w:right w:val="none" w:sz="0" w:space="0" w:color="auto"/>
      </w:divBdr>
      <w:divsChild>
        <w:div w:id="489516617">
          <w:marLeft w:val="547"/>
          <w:marRight w:val="0"/>
          <w:marTop w:val="0"/>
          <w:marBottom w:val="0"/>
          <w:divBdr>
            <w:top w:val="none" w:sz="0" w:space="0" w:color="auto"/>
            <w:left w:val="none" w:sz="0" w:space="0" w:color="auto"/>
            <w:bottom w:val="none" w:sz="0" w:space="0" w:color="auto"/>
            <w:right w:val="none" w:sz="0" w:space="0" w:color="auto"/>
          </w:divBdr>
        </w:div>
        <w:div w:id="921714929">
          <w:marLeft w:val="547"/>
          <w:marRight w:val="0"/>
          <w:marTop w:val="0"/>
          <w:marBottom w:val="0"/>
          <w:divBdr>
            <w:top w:val="none" w:sz="0" w:space="0" w:color="auto"/>
            <w:left w:val="none" w:sz="0" w:space="0" w:color="auto"/>
            <w:bottom w:val="none" w:sz="0" w:space="0" w:color="auto"/>
            <w:right w:val="none" w:sz="0" w:space="0" w:color="auto"/>
          </w:divBdr>
        </w:div>
        <w:div w:id="1772356680">
          <w:marLeft w:val="547"/>
          <w:marRight w:val="0"/>
          <w:marTop w:val="0"/>
          <w:marBottom w:val="0"/>
          <w:divBdr>
            <w:top w:val="none" w:sz="0" w:space="0" w:color="auto"/>
            <w:left w:val="none" w:sz="0" w:space="0" w:color="auto"/>
            <w:bottom w:val="none" w:sz="0" w:space="0" w:color="auto"/>
            <w:right w:val="none" w:sz="0" w:space="0" w:color="auto"/>
          </w:divBdr>
        </w:div>
        <w:div w:id="1527792850">
          <w:marLeft w:val="547"/>
          <w:marRight w:val="0"/>
          <w:marTop w:val="0"/>
          <w:marBottom w:val="0"/>
          <w:divBdr>
            <w:top w:val="none" w:sz="0" w:space="0" w:color="auto"/>
            <w:left w:val="none" w:sz="0" w:space="0" w:color="auto"/>
            <w:bottom w:val="none" w:sz="0" w:space="0" w:color="auto"/>
            <w:right w:val="none" w:sz="0" w:space="0" w:color="auto"/>
          </w:divBdr>
        </w:div>
        <w:div w:id="1725640453">
          <w:marLeft w:val="547"/>
          <w:marRight w:val="0"/>
          <w:marTop w:val="0"/>
          <w:marBottom w:val="0"/>
          <w:divBdr>
            <w:top w:val="none" w:sz="0" w:space="0" w:color="auto"/>
            <w:left w:val="none" w:sz="0" w:space="0" w:color="auto"/>
            <w:bottom w:val="none" w:sz="0" w:space="0" w:color="auto"/>
            <w:right w:val="none" w:sz="0" w:space="0" w:color="auto"/>
          </w:divBdr>
        </w:div>
        <w:div w:id="687488986">
          <w:marLeft w:val="547"/>
          <w:marRight w:val="0"/>
          <w:marTop w:val="0"/>
          <w:marBottom w:val="0"/>
          <w:divBdr>
            <w:top w:val="none" w:sz="0" w:space="0" w:color="auto"/>
            <w:left w:val="none" w:sz="0" w:space="0" w:color="auto"/>
            <w:bottom w:val="none" w:sz="0" w:space="0" w:color="auto"/>
            <w:right w:val="none" w:sz="0" w:space="0" w:color="auto"/>
          </w:divBdr>
        </w:div>
        <w:div w:id="1839348798">
          <w:marLeft w:val="547"/>
          <w:marRight w:val="0"/>
          <w:marTop w:val="0"/>
          <w:marBottom w:val="0"/>
          <w:divBdr>
            <w:top w:val="none" w:sz="0" w:space="0" w:color="auto"/>
            <w:left w:val="none" w:sz="0" w:space="0" w:color="auto"/>
            <w:bottom w:val="none" w:sz="0" w:space="0" w:color="auto"/>
            <w:right w:val="none" w:sz="0" w:space="0" w:color="auto"/>
          </w:divBdr>
        </w:div>
        <w:div w:id="1469398337">
          <w:marLeft w:val="547"/>
          <w:marRight w:val="0"/>
          <w:marTop w:val="0"/>
          <w:marBottom w:val="0"/>
          <w:divBdr>
            <w:top w:val="none" w:sz="0" w:space="0" w:color="auto"/>
            <w:left w:val="none" w:sz="0" w:space="0" w:color="auto"/>
            <w:bottom w:val="none" w:sz="0" w:space="0" w:color="auto"/>
            <w:right w:val="none" w:sz="0" w:space="0" w:color="auto"/>
          </w:divBdr>
        </w:div>
        <w:div w:id="185993011">
          <w:marLeft w:val="547"/>
          <w:marRight w:val="0"/>
          <w:marTop w:val="0"/>
          <w:marBottom w:val="0"/>
          <w:divBdr>
            <w:top w:val="none" w:sz="0" w:space="0" w:color="auto"/>
            <w:left w:val="none" w:sz="0" w:space="0" w:color="auto"/>
            <w:bottom w:val="none" w:sz="0" w:space="0" w:color="auto"/>
            <w:right w:val="none" w:sz="0" w:space="0" w:color="auto"/>
          </w:divBdr>
        </w:div>
        <w:div w:id="1289513267">
          <w:marLeft w:val="547"/>
          <w:marRight w:val="0"/>
          <w:marTop w:val="0"/>
          <w:marBottom w:val="0"/>
          <w:divBdr>
            <w:top w:val="none" w:sz="0" w:space="0" w:color="auto"/>
            <w:left w:val="none" w:sz="0" w:space="0" w:color="auto"/>
            <w:bottom w:val="none" w:sz="0" w:space="0" w:color="auto"/>
            <w:right w:val="none" w:sz="0" w:space="0" w:color="auto"/>
          </w:divBdr>
        </w:div>
        <w:div w:id="446581813">
          <w:marLeft w:val="547"/>
          <w:marRight w:val="0"/>
          <w:marTop w:val="0"/>
          <w:marBottom w:val="0"/>
          <w:divBdr>
            <w:top w:val="none" w:sz="0" w:space="0" w:color="auto"/>
            <w:left w:val="none" w:sz="0" w:space="0" w:color="auto"/>
            <w:bottom w:val="none" w:sz="0" w:space="0" w:color="auto"/>
            <w:right w:val="none" w:sz="0" w:space="0" w:color="auto"/>
          </w:divBdr>
        </w:div>
        <w:div w:id="688871214">
          <w:marLeft w:val="547"/>
          <w:marRight w:val="0"/>
          <w:marTop w:val="0"/>
          <w:marBottom w:val="0"/>
          <w:divBdr>
            <w:top w:val="none" w:sz="0" w:space="0" w:color="auto"/>
            <w:left w:val="none" w:sz="0" w:space="0" w:color="auto"/>
            <w:bottom w:val="none" w:sz="0" w:space="0" w:color="auto"/>
            <w:right w:val="none" w:sz="0" w:space="0" w:color="auto"/>
          </w:divBdr>
        </w:div>
        <w:div w:id="809246330">
          <w:marLeft w:val="547"/>
          <w:marRight w:val="0"/>
          <w:marTop w:val="0"/>
          <w:marBottom w:val="0"/>
          <w:divBdr>
            <w:top w:val="none" w:sz="0" w:space="0" w:color="auto"/>
            <w:left w:val="none" w:sz="0" w:space="0" w:color="auto"/>
            <w:bottom w:val="none" w:sz="0" w:space="0" w:color="auto"/>
            <w:right w:val="none" w:sz="0" w:space="0" w:color="auto"/>
          </w:divBdr>
        </w:div>
        <w:div w:id="606696443">
          <w:marLeft w:val="547"/>
          <w:marRight w:val="0"/>
          <w:marTop w:val="0"/>
          <w:marBottom w:val="0"/>
          <w:divBdr>
            <w:top w:val="none" w:sz="0" w:space="0" w:color="auto"/>
            <w:left w:val="none" w:sz="0" w:space="0" w:color="auto"/>
            <w:bottom w:val="none" w:sz="0" w:space="0" w:color="auto"/>
            <w:right w:val="none" w:sz="0" w:space="0" w:color="auto"/>
          </w:divBdr>
        </w:div>
        <w:div w:id="1701124182">
          <w:marLeft w:val="547"/>
          <w:marRight w:val="0"/>
          <w:marTop w:val="0"/>
          <w:marBottom w:val="0"/>
          <w:divBdr>
            <w:top w:val="none" w:sz="0" w:space="0" w:color="auto"/>
            <w:left w:val="none" w:sz="0" w:space="0" w:color="auto"/>
            <w:bottom w:val="none" w:sz="0" w:space="0" w:color="auto"/>
            <w:right w:val="none" w:sz="0" w:space="0" w:color="auto"/>
          </w:divBdr>
        </w:div>
        <w:div w:id="1873610542">
          <w:marLeft w:val="547"/>
          <w:marRight w:val="0"/>
          <w:marTop w:val="0"/>
          <w:marBottom w:val="0"/>
          <w:divBdr>
            <w:top w:val="none" w:sz="0" w:space="0" w:color="auto"/>
            <w:left w:val="none" w:sz="0" w:space="0" w:color="auto"/>
            <w:bottom w:val="none" w:sz="0" w:space="0" w:color="auto"/>
            <w:right w:val="none" w:sz="0" w:space="0" w:color="auto"/>
          </w:divBdr>
        </w:div>
        <w:div w:id="1189028041">
          <w:marLeft w:val="547"/>
          <w:marRight w:val="0"/>
          <w:marTop w:val="0"/>
          <w:marBottom w:val="0"/>
          <w:divBdr>
            <w:top w:val="none" w:sz="0" w:space="0" w:color="auto"/>
            <w:left w:val="none" w:sz="0" w:space="0" w:color="auto"/>
            <w:bottom w:val="none" w:sz="0" w:space="0" w:color="auto"/>
            <w:right w:val="none" w:sz="0" w:space="0" w:color="auto"/>
          </w:divBdr>
        </w:div>
        <w:div w:id="140000364">
          <w:marLeft w:val="547"/>
          <w:marRight w:val="0"/>
          <w:marTop w:val="0"/>
          <w:marBottom w:val="0"/>
          <w:divBdr>
            <w:top w:val="none" w:sz="0" w:space="0" w:color="auto"/>
            <w:left w:val="none" w:sz="0" w:space="0" w:color="auto"/>
            <w:bottom w:val="none" w:sz="0" w:space="0" w:color="auto"/>
            <w:right w:val="none" w:sz="0" w:space="0" w:color="auto"/>
          </w:divBdr>
        </w:div>
      </w:divsChild>
    </w:div>
    <w:div w:id="155339678">
      <w:bodyDiv w:val="1"/>
      <w:marLeft w:val="0"/>
      <w:marRight w:val="0"/>
      <w:marTop w:val="0"/>
      <w:marBottom w:val="0"/>
      <w:divBdr>
        <w:top w:val="none" w:sz="0" w:space="0" w:color="auto"/>
        <w:left w:val="none" w:sz="0" w:space="0" w:color="auto"/>
        <w:bottom w:val="none" w:sz="0" w:space="0" w:color="auto"/>
        <w:right w:val="none" w:sz="0" w:space="0" w:color="auto"/>
      </w:divBdr>
    </w:div>
    <w:div w:id="157965607">
      <w:bodyDiv w:val="1"/>
      <w:marLeft w:val="0"/>
      <w:marRight w:val="0"/>
      <w:marTop w:val="0"/>
      <w:marBottom w:val="0"/>
      <w:divBdr>
        <w:top w:val="none" w:sz="0" w:space="0" w:color="auto"/>
        <w:left w:val="none" w:sz="0" w:space="0" w:color="auto"/>
        <w:bottom w:val="none" w:sz="0" w:space="0" w:color="auto"/>
        <w:right w:val="none" w:sz="0" w:space="0" w:color="auto"/>
      </w:divBdr>
    </w:div>
    <w:div w:id="182519458">
      <w:bodyDiv w:val="1"/>
      <w:marLeft w:val="0"/>
      <w:marRight w:val="0"/>
      <w:marTop w:val="0"/>
      <w:marBottom w:val="0"/>
      <w:divBdr>
        <w:top w:val="none" w:sz="0" w:space="0" w:color="auto"/>
        <w:left w:val="none" w:sz="0" w:space="0" w:color="auto"/>
        <w:bottom w:val="none" w:sz="0" w:space="0" w:color="auto"/>
        <w:right w:val="none" w:sz="0" w:space="0" w:color="auto"/>
      </w:divBdr>
    </w:div>
    <w:div w:id="185801888">
      <w:bodyDiv w:val="1"/>
      <w:marLeft w:val="0"/>
      <w:marRight w:val="0"/>
      <w:marTop w:val="0"/>
      <w:marBottom w:val="0"/>
      <w:divBdr>
        <w:top w:val="none" w:sz="0" w:space="0" w:color="auto"/>
        <w:left w:val="none" w:sz="0" w:space="0" w:color="auto"/>
        <w:bottom w:val="none" w:sz="0" w:space="0" w:color="auto"/>
        <w:right w:val="none" w:sz="0" w:space="0" w:color="auto"/>
      </w:divBdr>
    </w:div>
    <w:div w:id="227882149">
      <w:bodyDiv w:val="1"/>
      <w:marLeft w:val="0"/>
      <w:marRight w:val="0"/>
      <w:marTop w:val="0"/>
      <w:marBottom w:val="0"/>
      <w:divBdr>
        <w:top w:val="none" w:sz="0" w:space="0" w:color="auto"/>
        <w:left w:val="none" w:sz="0" w:space="0" w:color="auto"/>
        <w:bottom w:val="none" w:sz="0" w:space="0" w:color="auto"/>
        <w:right w:val="none" w:sz="0" w:space="0" w:color="auto"/>
      </w:divBdr>
    </w:div>
    <w:div w:id="342318337">
      <w:bodyDiv w:val="1"/>
      <w:marLeft w:val="0"/>
      <w:marRight w:val="0"/>
      <w:marTop w:val="0"/>
      <w:marBottom w:val="0"/>
      <w:divBdr>
        <w:top w:val="none" w:sz="0" w:space="0" w:color="auto"/>
        <w:left w:val="none" w:sz="0" w:space="0" w:color="auto"/>
        <w:bottom w:val="none" w:sz="0" w:space="0" w:color="auto"/>
        <w:right w:val="none" w:sz="0" w:space="0" w:color="auto"/>
      </w:divBdr>
    </w:div>
    <w:div w:id="365109109">
      <w:bodyDiv w:val="1"/>
      <w:marLeft w:val="0"/>
      <w:marRight w:val="0"/>
      <w:marTop w:val="0"/>
      <w:marBottom w:val="0"/>
      <w:divBdr>
        <w:top w:val="none" w:sz="0" w:space="0" w:color="auto"/>
        <w:left w:val="none" w:sz="0" w:space="0" w:color="auto"/>
        <w:bottom w:val="none" w:sz="0" w:space="0" w:color="auto"/>
        <w:right w:val="none" w:sz="0" w:space="0" w:color="auto"/>
      </w:divBdr>
    </w:div>
    <w:div w:id="371347019">
      <w:bodyDiv w:val="1"/>
      <w:marLeft w:val="0"/>
      <w:marRight w:val="0"/>
      <w:marTop w:val="0"/>
      <w:marBottom w:val="0"/>
      <w:divBdr>
        <w:top w:val="none" w:sz="0" w:space="0" w:color="auto"/>
        <w:left w:val="none" w:sz="0" w:space="0" w:color="auto"/>
        <w:bottom w:val="none" w:sz="0" w:space="0" w:color="auto"/>
        <w:right w:val="none" w:sz="0" w:space="0" w:color="auto"/>
      </w:divBdr>
    </w:div>
    <w:div w:id="393049007">
      <w:bodyDiv w:val="1"/>
      <w:marLeft w:val="0"/>
      <w:marRight w:val="0"/>
      <w:marTop w:val="0"/>
      <w:marBottom w:val="0"/>
      <w:divBdr>
        <w:top w:val="none" w:sz="0" w:space="0" w:color="auto"/>
        <w:left w:val="none" w:sz="0" w:space="0" w:color="auto"/>
        <w:bottom w:val="none" w:sz="0" w:space="0" w:color="auto"/>
        <w:right w:val="none" w:sz="0" w:space="0" w:color="auto"/>
      </w:divBdr>
      <w:divsChild>
        <w:div w:id="372195953">
          <w:marLeft w:val="1714"/>
          <w:marRight w:val="0"/>
          <w:marTop w:val="86"/>
          <w:marBottom w:val="0"/>
          <w:divBdr>
            <w:top w:val="none" w:sz="0" w:space="0" w:color="auto"/>
            <w:left w:val="none" w:sz="0" w:space="0" w:color="auto"/>
            <w:bottom w:val="none" w:sz="0" w:space="0" w:color="auto"/>
            <w:right w:val="none" w:sz="0" w:space="0" w:color="auto"/>
          </w:divBdr>
        </w:div>
      </w:divsChild>
    </w:div>
    <w:div w:id="422149508">
      <w:bodyDiv w:val="1"/>
      <w:marLeft w:val="0"/>
      <w:marRight w:val="0"/>
      <w:marTop w:val="0"/>
      <w:marBottom w:val="0"/>
      <w:divBdr>
        <w:top w:val="none" w:sz="0" w:space="0" w:color="auto"/>
        <w:left w:val="none" w:sz="0" w:space="0" w:color="auto"/>
        <w:bottom w:val="none" w:sz="0" w:space="0" w:color="auto"/>
        <w:right w:val="none" w:sz="0" w:space="0" w:color="auto"/>
      </w:divBdr>
    </w:div>
    <w:div w:id="510335336">
      <w:bodyDiv w:val="1"/>
      <w:marLeft w:val="0"/>
      <w:marRight w:val="0"/>
      <w:marTop w:val="0"/>
      <w:marBottom w:val="0"/>
      <w:divBdr>
        <w:top w:val="none" w:sz="0" w:space="0" w:color="auto"/>
        <w:left w:val="none" w:sz="0" w:space="0" w:color="auto"/>
        <w:bottom w:val="none" w:sz="0" w:space="0" w:color="auto"/>
        <w:right w:val="none" w:sz="0" w:space="0" w:color="auto"/>
      </w:divBdr>
    </w:div>
    <w:div w:id="545721818">
      <w:bodyDiv w:val="1"/>
      <w:marLeft w:val="0"/>
      <w:marRight w:val="0"/>
      <w:marTop w:val="0"/>
      <w:marBottom w:val="0"/>
      <w:divBdr>
        <w:top w:val="none" w:sz="0" w:space="0" w:color="auto"/>
        <w:left w:val="none" w:sz="0" w:space="0" w:color="auto"/>
        <w:bottom w:val="none" w:sz="0" w:space="0" w:color="auto"/>
        <w:right w:val="none" w:sz="0" w:space="0" w:color="auto"/>
      </w:divBdr>
    </w:div>
    <w:div w:id="559639389">
      <w:bodyDiv w:val="1"/>
      <w:marLeft w:val="0"/>
      <w:marRight w:val="0"/>
      <w:marTop w:val="0"/>
      <w:marBottom w:val="0"/>
      <w:divBdr>
        <w:top w:val="none" w:sz="0" w:space="0" w:color="auto"/>
        <w:left w:val="none" w:sz="0" w:space="0" w:color="auto"/>
        <w:bottom w:val="none" w:sz="0" w:space="0" w:color="auto"/>
        <w:right w:val="none" w:sz="0" w:space="0" w:color="auto"/>
      </w:divBdr>
    </w:div>
    <w:div w:id="563492746">
      <w:bodyDiv w:val="1"/>
      <w:marLeft w:val="0"/>
      <w:marRight w:val="0"/>
      <w:marTop w:val="0"/>
      <w:marBottom w:val="0"/>
      <w:divBdr>
        <w:top w:val="none" w:sz="0" w:space="0" w:color="auto"/>
        <w:left w:val="none" w:sz="0" w:space="0" w:color="auto"/>
        <w:bottom w:val="none" w:sz="0" w:space="0" w:color="auto"/>
        <w:right w:val="none" w:sz="0" w:space="0" w:color="auto"/>
      </w:divBdr>
    </w:div>
    <w:div w:id="563879215">
      <w:bodyDiv w:val="1"/>
      <w:marLeft w:val="0"/>
      <w:marRight w:val="0"/>
      <w:marTop w:val="0"/>
      <w:marBottom w:val="0"/>
      <w:divBdr>
        <w:top w:val="none" w:sz="0" w:space="0" w:color="auto"/>
        <w:left w:val="none" w:sz="0" w:space="0" w:color="auto"/>
        <w:bottom w:val="none" w:sz="0" w:space="0" w:color="auto"/>
        <w:right w:val="none" w:sz="0" w:space="0" w:color="auto"/>
      </w:divBdr>
    </w:div>
    <w:div w:id="567960710">
      <w:bodyDiv w:val="1"/>
      <w:marLeft w:val="0"/>
      <w:marRight w:val="0"/>
      <w:marTop w:val="0"/>
      <w:marBottom w:val="0"/>
      <w:divBdr>
        <w:top w:val="none" w:sz="0" w:space="0" w:color="auto"/>
        <w:left w:val="none" w:sz="0" w:space="0" w:color="auto"/>
        <w:bottom w:val="none" w:sz="0" w:space="0" w:color="auto"/>
        <w:right w:val="none" w:sz="0" w:space="0" w:color="auto"/>
      </w:divBdr>
      <w:divsChild>
        <w:div w:id="1614706600">
          <w:marLeft w:val="0"/>
          <w:marRight w:val="0"/>
          <w:marTop w:val="0"/>
          <w:marBottom w:val="0"/>
          <w:divBdr>
            <w:top w:val="none" w:sz="0" w:space="0" w:color="auto"/>
            <w:left w:val="none" w:sz="0" w:space="0" w:color="auto"/>
            <w:bottom w:val="none" w:sz="0" w:space="0" w:color="auto"/>
            <w:right w:val="none" w:sz="0" w:space="0" w:color="auto"/>
          </w:divBdr>
          <w:divsChild>
            <w:div w:id="1453279967">
              <w:marLeft w:val="0"/>
              <w:marRight w:val="0"/>
              <w:marTop w:val="0"/>
              <w:marBottom w:val="0"/>
              <w:divBdr>
                <w:top w:val="none" w:sz="0" w:space="0" w:color="auto"/>
                <w:left w:val="none" w:sz="0" w:space="0" w:color="auto"/>
                <w:bottom w:val="none" w:sz="0" w:space="0" w:color="auto"/>
                <w:right w:val="none" w:sz="0" w:space="0" w:color="auto"/>
              </w:divBdr>
              <w:divsChild>
                <w:div w:id="1715615860">
                  <w:marLeft w:val="0"/>
                  <w:marRight w:val="0"/>
                  <w:marTop w:val="0"/>
                  <w:marBottom w:val="0"/>
                  <w:divBdr>
                    <w:top w:val="none" w:sz="0" w:space="0" w:color="auto"/>
                    <w:left w:val="none" w:sz="0" w:space="0" w:color="auto"/>
                    <w:bottom w:val="none" w:sz="0" w:space="0" w:color="auto"/>
                    <w:right w:val="none" w:sz="0" w:space="0" w:color="auto"/>
                  </w:divBdr>
                  <w:divsChild>
                    <w:div w:id="1187062195">
                      <w:marLeft w:val="0"/>
                      <w:marRight w:val="0"/>
                      <w:marTop w:val="0"/>
                      <w:marBottom w:val="0"/>
                      <w:divBdr>
                        <w:top w:val="none" w:sz="0" w:space="0" w:color="auto"/>
                        <w:left w:val="none" w:sz="0" w:space="0" w:color="auto"/>
                        <w:bottom w:val="none" w:sz="0" w:space="0" w:color="auto"/>
                        <w:right w:val="none" w:sz="0" w:space="0" w:color="auto"/>
                      </w:divBdr>
                      <w:divsChild>
                        <w:div w:id="1671714360">
                          <w:marLeft w:val="0"/>
                          <w:marRight w:val="0"/>
                          <w:marTop w:val="0"/>
                          <w:marBottom w:val="0"/>
                          <w:divBdr>
                            <w:top w:val="none" w:sz="0" w:space="0" w:color="auto"/>
                            <w:left w:val="none" w:sz="0" w:space="0" w:color="auto"/>
                            <w:bottom w:val="none" w:sz="0" w:space="0" w:color="auto"/>
                            <w:right w:val="none" w:sz="0" w:space="0" w:color="auto"/>
                          </w:divBdr>
                          <w:divsChild>
                            <w:div w:id="2050566249">
                              <w:marLeft w:val="0"/>
                              <w:marRight w:val="0"/>
                              <w:marTop w:val="0"/>
                              <w:marBottom w:val="0"/>
                              <w:divBdr>
                                <w:top w:val="none" w:sz="0" w:space="0" w:color="auto"/>
                                <w:left w:val="none" w:sz="0" w:space="0" w:color="auto"/>
                                <w:bottom w:val="none" w:sz="0" w:space="0" w:color="auto"/>
                                <w:right w:val="none" w:sz="0" w:space="0" w:color="auto"/>
                              </w:divBdr>
                              <w:divsChild>
                                <w:div w:id="151262803">
                                  <w:marLeft w:val="0"/>
                                  <w:marRight w:val="900"/>
                                  <w:marTop w:val="0"/>
                                  <w:marBottom w:val="0"/>
                                  <w:divBdr>
                                    <w:top w:val="none" w:sz="0" w:space="0" w:color="auto"/>
                                    <w:left w:val="none" w:sz="0" w:space="0" w:color="auto"/>
                                    <w:bottom w:val="none" w:sz="0" w:space="0" w:color="auto"/>
                                    <w:right w:val="none" w:sz="0" w:space="0" w:color="auto"/>
                                  </w:divBdr>
                                  <w:divsChild>
                                    <w:div w:id="385565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13271">
      <w:bodyDiv w:val="1"/>
      <w:marLeft w:val="0"/>
      <w:marRight w:val="0"/>
      <w:marTop w:val="0"/>
      <w:marBottom w:val="0"/>
      <w:divBdr>
        <w:top w:val="none" w:sz="0" w:space="0" w:color="auto"/>
        <w:left w:val="none" w:sz="0" w:space="0" w:color="auto"/>
        <w:bottom w:val="none" w:sz="0" w:space="0" w:color="auto"/>
        <w:right w:val="none" w:sz="0" w:space="0" w:color="auto"/>
      </w:divBdr>
    </w:div>
    <w:div w:id="641426932">
      <w:bodyDiv w:val="1"/>
      <w:marLeft w:val="0"/>
      <w:marRight w:val="0"/>
      <w:marTop w:val="0"/>
      <w:marBottom w:val="0"/>
      <w:divBdr>
        <w:top w:val="none" w:sz="0" w:space="0" w:color="auto"/>
        <w:left w:val="none" w:sz="0" w:space="0" w:color="auto"/>
        <w:bottom w:val="none" w:sz="0" w:space="0" w:color="auto"/>
        <w:right w:val="none" w:sz="0" w:space="0" w:color="auto"/>
      </w:divBdr>
    </w:div>
    <w:div w:id="689066432">
      <w:bodyDiv w:val="1"/>
      <w:marLeft w:val="0"/>
      <w:marRight w:val="0"/>
      <w:marTop w:val="0"/>
      <w:marBottom w:val="0"/>
      <w:divBdr>
        <w:top w:val="none" w:sz="0" w:space="0" w:color="auto"/>
        <w:left w:val="none" w:sz="0" w:space="0" w:color="auto"/>
        <w:bottom w:val="none" w:sz="0" w:space="0" w:color="auto"/>
        <w:right w:val="none" w:sz="0" w:space="0" w:color="auto"/>
      </w:divBdr>
    </w:div>
    <w:div w:id="705330039">
      <w:bodyDiv w:val="1"/>
      <w:marLeft w:val="0"/>
      <w:marRight w:val="0"/>
      <w:marTop w:val="0"/>
      <w:marBottom w:val="0"/>
      <w:divBdr>
        <w:top w:val="none" w:sz="0" w:space="0" w:color="auto"/>
        <w:left w:val="none" w:sz="0" w:space="0" w:color="auto"/>
        <w:bottom w:val="none" w:sz="0" w:space="0" w:color="auto"/>
        <w:right w:val="none" w:sz="0" w:space="0" w:color="auto"/>
      </w:divBdr>
    </w:div>
    <w:div w:id="707267018">
      <w:bodyDiv w:val="1"/>
      <w:marLeft w:val="0"/>
      <w:marRight w:val="0"/>
      <w:marTop w:val="0"/>
      <w:marBottom w:val="0"/>
      <w:divBdr>
        <w:top w:val="none" w:sz="0" w:space="0" w:color="auto"/>
        <w:left w:val="none" w:sz="0" w:space="0" w:color="auto"/>
        <w:bottom w:val="none" w:sz="0" w:space="0" w:color="auto"/>
        <w:right w:val="none" w:sz="0" w:space="0" w:color="auto"/>
      </w:divBdr>
    </w:div>
    <w:div w:id="723984505">
      <w:bodyDiv w:val="1"/>
      <w:marLeft w:val="0"/>
      <w:marRight w:val="0"/>
      <w:marTop w:val="0"/>
      <w:marBottom w:val="0"/>
      <w:divBdr>
        <w:top w:val="none" w:sz="0" w:space="0" w:color="auto"/>
        <w:left w:val="none" w:sz="0" w:space="0" w:color="auto"/>
        <w:bottom w:val="none" w:sz="0" w:space="0" w:color="auto"/>
        <w:right w:val="none" w:sz="0" w:space="0" w:color="auto"/>
      </w:divBdr>
    </w:div>
    <w:div w:id="881405121">
      <w:bodyDiv w:val="1"/>
      <w:marLeft w:val="0"/>
      <w:marRight w:val="0"/>
      <w:marTop w:val="0"/>
      <w:marBottom w:val="0"/>
      <w:divBdr>
        <w:top w:val="none" w:sz="0" w:space="0" w:color="auto"/>
        <w:left w:val="none" w:sz="0" w:space="0" w:color="auto"/>
        <w:bottom w:val="none" w:sz="0" w:space="0" w:color="auto"/>
        <w:right w:val="none" w:sz="0" w:space="0" w:color="auto"/>
      </w:divBdr>
    </w:div>
    <w:div w:id="986864914">
      <w:bodyDiv w:val="1"/>
      <w:marLeft w:val="0"/>
      <w:marRight w:val="0"/>
      <w:marTop w:val="0"/>
      <w:marBottom w:val="0"/>
      <w:divBdr>
        <w:top w:val="none" w:sz="0" w:space="0" w:color="auto"/>
        <w:left w:val="none" w:sz="0" w:space="0" w:color="auto"/>
        <w:bottom w:val="none" w:sz="0" w:space="0" w:color="auto"/>
        <w:right w:val="none" w:sz="0" w:space="0" w:color="auto"/>
      </w:divBdr>
    </w:div>
    <w:div w:id="1017274824">
      <w:bodyDiv w:val="1"/>
      <w:marLeft w:val="0"/>
      <w:marRight w:val="0"/>
      <w:marTop w:val="0"/>
      <w:marBottom w:val="0"/>
      <w:divBdr>
        <w:top w:val="none" w:sz="0" w:space="0" w:color="auto"/>
        <w:left w:val="none" w:sz="0" w:space="0" w:color="auto"/>
        <w:bottom w:val="none" w:sz="0" w:space="0" w:color="auto"/>
        <w:right w:val="none" w:sz="0" w:space="0" w:color="auto"/>
      </w:divBdr>
    </w:div>
    <w:div w:id="1018310147">
      <w:bodyDiv w:val="1"/>
      <w:marLeft w:val="0"/>
      <w:marRight w:val="0"/>
      <w:marTop w:val="0"/>
      <w:marBottom w:val="0"/>
      <w:divBdr>
        <w:top w:val="none" w:sz="0" w:space="0" w:color="auto"/>
        <w:left w:val="none" w:sz="0" w:space="0" w:color="auto"/>
        <w:bottom w:val="none" w:sz="0" w:space="0" w:color="auto"/>
        <w:right w:val="none" w:sz="0" w:space="0" w:color="auto"/>
      </w:divBdr>
    </w:div>
    <w:div w:id="1102335013">
      <w:bodyDiv w:val="1"/>
      <w:marLeft w:val="0"/>
      <w:marRight w:val="0"/>
      <w:marTop w:val="0"/>
      <w:marBottom w:val="0"/>
      <w:divBdr>
        <w:top w:val="none" w:sz="0" w:space="0" w:color="auto"/>
        <w:left w:val="none" w:sz="0" w:space="0" w:color="auto"/>
        <w:bottom w:val="none" w:sz="0" w:space="0" w:color="auto"/>
        <w:right w:val="none" w:sz="0" w:space="0" w:color="auto"/>
      </w:divBdr>
    </w:div>
    <w:div w:id="1122771360">
      <w:bodyDiv w:val="1"/>
      <w:marLeft w:val="0"/>
      <w:marRight w:val="0"/>
      <w:marTop w:val="0"/>
      <w:marBottom w:val="0"/>
      <w:divBdr>
        <w:top w:val="none" w:sz="0" w:space="0" w:color="auto"/>
        <w:left w:val="none" w:sz="0" w:space="0" w:color="auto"/>
        <w:bottom w:val="none" w:sz="0" w:space="0" w:color="auto"/>
        <w:right w:val="none" w:sz="0" w:space="0" w:color="auto"/>
      </w:divBdr>
    </w:div>
    <w:div w:id="1130974878">
      <w:bodyDiv w:val="1"/>
      <w:marLeft w:val="0"/>
      <w:marRight w:val="0"/>
      <w:marTop w:val="0"/>
      <w:marBottom w:val="0"/>
      <w:divBdr>
        <w:top w:val="none" w:sz="0" w:space="0" w:color="auto"/>
        <w:left w:val="none" w:sz="0" w:space="0" w:color="auto"/>
        <w:bottom w:val="none" w:sz="0" w:space="0" w:color="auto"/>
        <w:right w:val="none" w:sz="0" w:space="0" w:color="auto"/>
      </w:divBdr>
    </w:div>
    <w:div w:id="1133905994">
      <w:bodyDiv w:val="1"/>
      <w:marLeft w:val="0"/>
      <w:marRight w:val="0"/>
      <w:marTop w:val="0"/>
      <w:marBottom w:val="0"/>
      <w:divBdr>
        <w:top w:val="none" w:sz="0" w:space="0" w:color="auto"/>
        <w:left w:val="none" w:sz="0" w:space="0" w:color="auto"/>
        <w:bottom w:val="none" w:sz="0" w:space="0" w:color="auto"/>
        <w:right w:val="none" w:sz="0" w:space="0" w:color="auto"/>
      </w:divBdr>
    </w:div>
    <w:div w:id="1135175687">
      <w:bodyDiv w:val="1"/>
      <w:marLeft w:val="0"/>
      <w:marRight w:val="0"/>
      <w:marTop w:val="0"/>
      <w:marBottom w:val="0"/>
      <w:divBdr>
        <w:top w:val="none" w:sz="0" w:space="0" w:color="auto"/>
        <w:left w:val="none" w:sz="0" w:space="0" w:color="auto"/>
        <w:bottom w:val="none" w:sz="0" w:space="0" w:color="auto"/>
        <w:right w:val="none" w:sz="0" w:space="0" w:color="auto"/>
      </w:divBdr>
    </w:div>
    <w:div w:id="1150830835">
      <w:bodyDiv w:val="1"/>
      <w:marLeft w:val="0"/>
      <w:marRight w:val="0"/>
      <w:marTop w:val="0"/>
      <w:marBottom w:val="0"/>
      <w:divBdr>
        <w:top w:val="none" w:sz="0" w:space="0" w:color="auto"/>
        <w:left w:val="none" w:sz="0" w:space="0" w:color="auto"/>
        <w:bottom w:val="none" w:sz="0" w:space="0" w:color="auto"/>
        <w:right w:val="none" w:sz="0" w:space="0" w:color="auto"/>
      </w:divBdr>
    </w:div>
    <w:div w:id="1251234370">
      <w:bodyDiv w:val="1"/>
      <w:marLeft w:val="0"/>
      <w:marRight w:val="0"/>
      <w:marTop w:val="0"/>
      <w:marBottom w:val="0"/>
      <w:divBdr>
        <w:top w:val="none" w:sz="0" w:space="0" w:color="auto"/>
        <w:left w:val="none" w:sz="0" w:space="0" w:color="auto"/>
        <w:bottom w:val="none" w:sz="0" w:space="0" w:color="auto"/>
        <w:right w:val="none" w:sz="0" w:space="0" w:color="auto"/>
      </w:divBdr>
    </w:div>
    <w:div w:id="1262182428">
      <w:bodyDiv w:val="1"/>
      <w:marLeft w:val="0"/>
      <w:marRight w:val="0"/>
      <w:marTop w:val="0"/>
      <w:marBottom w:val="0"/>
      <w:divBdr>
        <w:top w:val="none" w:sz="0" w:space="0" w:color="auto"/>
        <w:left w:val="none" w:sz="0" w:space="0" w:color="auto"/>
        <w:bottom w:val="none" w:sz="0" w:space="0" w:color="auto"/>
        <w:right w:val="none" w:sz="0" w:space="0" w:color="auto"/>
      </w:divBdr>
    </w:div>
    <w:div w:id="1275284313">
      <w:bodyDiv w:val="1"/>
      <w:marLeft w:val="0"/>
      <w:marRight w:val="0"/>
      <w:marTop w:val="0"/>
      <w:marBottom w:val="0"/>
      <w:divBdr>
        <w:top w:val="none" w:sz="0" w:space="0" w:color="auto"/>
        <w:left w:val="none" w:sz="0" w:space="0" w:color="auto"/>
        <w:bottom w:val="none" w:sz="0" w:space="0" w:color="auto"/>
        <w:right w:val="none" w:sz="0" w:space="0" w:color="auto"/>
      </w:divBdr>
    </w:div>
    <w:div w:id="1294140187">
      <w:bodyDiv w:val="1"/>
      <w:marLeft w:val="0"/>
      <w:marRight w:val="0"/>
      <w:marTop w:val="0"/>
      <w:marBottom w:val="0"/>
      <w:divBdr>
        <w:top w:val="none" w:sz="0" w:space="0" w:color="auto"/>
        <w:left w:val="none" w:sz="0" w:space="0" w:color="auto"/>
        <w:bottom w:val="none" w:sz="0" w:space="0" w:color="auto"/>
        <w:right w:val="none" w:sz="0" w:space="0" w:color="auto"/>
      </w:divBdr>
      <w:divsChild>
        <w:div w:id="1621718016">
          <w:marLeft w:val="0"/>
          <w:marRight w:val="0"/>
          <w:marTop w:val="0"/>
          <w:marBottom w:val="0"/>
          <w:divBdr>
            <w:top w:val="none" w:sz="0" w:space="0" w:color="auto"/>
            <w:left w:val="none" w:sz="0" w:space="0" w:color="auto"/>
            <w:bottom w:val="none" w:sz="0" w:space="0" w:color="auto"/>
            <w:right w:val="none" w:sz="0" w:space="0" w:color="auto"/>
          </w:divBdr>
          <w:divsChild>
            <w:div w:id="16930778">
              <w:marLeft w:val="0"/>
              <w:marRight w:val="0"/>
              <w:marTop w:val="0"/>
              <w:marBottom w:val="0"/>
              <w:divBdr>
                <w:top w:val="none" w:sz="0" w:space="0" w:color="auto"/>
                <w:left w:val="none" w:sz="0" w:space="0" w:color="auto"/>
                <w:bottom w:val="none" w:sz="0" w:space="0" w:color="auto"/>
                <w:right w:val="none" w:sz="0" w:space="0" w:color="auto"/>
              </w:divBdr>
              <w:divsChild>
                <w:div w:id="18009580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14678809">
      <w:bodyDiv w:val="1"/>
      <w:marLeft w:val="0"/>
      <w:marRight w:val="0"/>
      <w:marTop w:val="0"/>
      <w:marBottom w:val="0"/>
      <w:divBdr>
        <w:top w:val="none" w:sz="0" w:space="0" w:color="auto"/>
        <w:left w:val="none" w:sz="0" w:space="0" w:color="auto"/>
        <w:bottom w:val="none" w:sz="0" w:space="0" w:color="auto"/>
        <w:right w:val="none" w:sz="0" w:space="0" w:color="auto"/>
      </w:divBdr>
    </w:div>
    <w:div w:id="1325161650">
      <w:bodyDiv w:val="1"/>
      <w:marLeft w:val="0"/>
      <w:marRight w:val="0"/>
      <w:marTop w:val="0"/>
      <w:marBottom w:val="0"/>
      <w:divBdr>
        <w:top w:val="none" w:sz="0" w:space="0" w:color="auto"/>
        <w:left w:val="none" w:sz="0" w:space="0" w:color="auto"/>
        <w:bottom w:val="none" w:sz="0" w:space="0" w:color="auto"/>
        <w:right w:val="none" w:sz="0" w:space="0" w:color="auto"/>
      </w:divBdr>
    </w:div>
    <w:div w:id="1343163404">
      <w:bodyDiv w:val="1"/>
      <w:marLeft w:val="0"/>
      <w:marRight w:val="0"/>
      <w:marTop w:val="0"/>
      <w:marBottom w:val="0"/>
      <w:divBdr>
        <w:top w:val="none" w:sz="0" w:space="0" w:color="auto"/>
        <w:left w:val="none" w:sz="0" w:space="0" w:color="auto"/>
        <w:bottom w:val="none" w:sz="0" w:space="0" w:color="auto"/>
        <w:right w:val="none" w:sz="0" w:space="0" w:color="auto"/>
      </w:divBdr>
    </w:div>
    <w:div w:id="1388454711">
      <w:bodyDiv w:val="1"/>
      <w:marLeft w:val="0"/>
      <w:marRight w:val="0"/>
      <w:marTop w:val="0"/>
      <w:marBottom w:val="0"/>
      <w:divBdr>
        <w:top w:val="none" w:sz="0" w:space="0" w:color="auto"/>
        <w:left w:val="none" w:sz="0" w:space="0" w:color="auto"/>
        <w:bottom w:val="none" w:sz="0" w:space="0" w:color="auto"/>
        <w:right w:val="none" w:sz="0" w:space="0" w:color="auto"/>
      </w:divBdr>
    </w:div>
    <w:div w:id="1476601010">
      <w:bodyDiv w:val="1"/>
      <w:marLeft w:val="0"/>
      <w:marRight w:val="0"/>
      <w:marTop w:val="0"/>
      <w:marBottom w:val="0"/>
      <w:divBdr>
        <w:top w:val="none" w:sz="0" w:space="0" w:color="auto"/>
        <w:left w:val="none" w:sz="0" w:space="0" w:color="auto"/>
        <w:bottom w:val="none" w:sz="0" w:space="0" w:color="auto"/>
        <w:right w:val="none" w:sz="0" w:space="0" w:color="auto"/>
      </w:divBdr>
    </w:div>
    <w:div w:id="1510097968">
      <w:bodyDiv w:val="1"/>
      <w:marLeft w:val="0"/>
      <w:marRight w:val="0"/>
      <w:marTop w:val="0"/>
      <w:marBottom w:val="0"/>
      <w:divBdr>
        <w:top w:val="none" w:sz="0" w:space="0" w:color="auto"/>
        <w:left w:val="none" w:sz="0" w:space="0" w:color="auto"/>
        <w:bottom w:val="none" w:sz="0" w:space="0" w:color="auto"/>
        <w:right w:val="none" w:sz="0" w:space="0" w:color="auto"/>
      </w:divBdr>
    </w:div>
    <w:div w:id="1532066316">
      <w:bodyDiv w:val="1"/>
      <w:marLeft w:val="0"/>
      <w:marRight w:val="0"/>
      <w:marTop w:val="0"/>
      <w:marBottom w:val="0"/>
      <w:divBdr>
        <w:top w:val="none" w:sz="0" w:space="0" w:color="auto"/>
        <w:left w:val="none" w:sz="0" w:space="0" w:color="auto"/>
        <w:bottom w:val="none" w:sz="0" w:space="0" w:color="auto"/>
        <w:right w:val="none" w:sz="0" w:space="0" w:color="auto"/>
      </w:divBdr>
    </w:div>
    <w:div w:id="1627077460">
      <w:bodyDiv w:val="1"/>
      <w:marLeft w:val="0"/>
      <w:marRight w:val="0"/>
      <w:marTop w:val="0"/>
      <w:marBottom w:val="0"/>
      <w:divBdr>
        <w:top w:val="none" w:sz="0" w:space="0" w:color="auto"/>
        <w:left w:val="none" w:sz="0" w:space="0" w:color="auto"/>
        <w:bottom w:val="none" w:sz="0" w:space="0" w:color="auto"/>
        <w:right w:val="none" w:sz="0" w:space="0" w:color="auto"/>
      </w:divBdr>
    </w:div>
    <w:div w:id="1640841425">
      <w:bodyDiv w:val="1"/>
      <w:marLeft w:val="0"/>
      <w:marRight w:val="0"/>
      <w:marTop w:val="0"/>
      <w:marBottom w:val="0"/>
      <w:divBdr>
        <w:top w:val="none" w:sz="0" w:space="0" w:color="auto"/>
        <w:left w:val="none" w:sz="0" w:space="0" w:color="auto"/>
        <w:bottom w:val="none" w:sz="0" w:space="0" w:color="auto"/>
        <w:right w:val="none" w:sz="0" w:space="0" w:color="auto"/>
      </w:divBdr>
    </w:div>
    <w:div w:id="1642467393">
      <w:bodyDiv w:val="1"/>
      <w:marLeft w:val="0"/>
      <w:marRight w:val="0"/>
      <w:marTop w:val="0"/>
      <w:marBottom w:val="0"/>
      <w:divBdr>
        <w:top w:val="none" w:sz="0" w:space="0" w:color="auto"/>
        <w:left w:val="none" w:sz="0" w:space="0" w:color="auto"/>
        <w:bottom w:val="none" w:sz="0" w:space="0" w:color="auto"/>
        <w:right w:val="none" w:sz="0" w:space="0" w:color="auto"/>
      </w:divBdr>
    </w:div>
    <w:div w:id="1676835770">
      <w:bodyDiv w:val="1"/>
      <w:marLeft w:val="0"/>
      <w:marRight w:val="0"/>
      <w:marTop w:val="0"/>
      <w:marBottom w:val="0"/>
      <w:divBdr>
        <w:top w:val="none" w:sz="0" w:space="0" w:color="auto"/>
        <w:left w:val="none" w:sz="0" w:space="0" w:color="auto"/>
        <w:bottom w:val="none" w:sz="0" w:space="0" w:color="auto"/>
        <w:right w:val="none" w:sz="0" w:space="0" w:color="auto"/>
      </w:divBdr>
    </w:div>
    <w:div w:id="1697736653">
      <w:bodyDiv w:val="1"/>
      <w:marLeft w:val="0"/>
      <w:marRight w:val="0"/>
      <w:marTop w:val="0"/>
      <w:marBottom w:val="0"/>
      <w:divBdr>
        <w:top w:val="none" w:sz="0" w:space="0" w:color="auto"/>
        <w:left w:val="none" w:sz="0" w:space="0" w:color="auto"/>
        <w:bottom w:val="none" w:sz="0" w:space="0" w:color="auto"/>
        <w:right w:val="none" w:sz="0" w:space="0" w:color="auto"/>
      </w:divBdr>
    </w:div>
    <w:div w:id="1783305800">
      <w:bodyDiv w:val="1"/>
      <w:marLeft w:val="0"/>
      <w:marRight w:val="0"/>
      <w:marTop w:val="0"/>
      <w:marBottom w:val="0"/>
      <w:divBdr>
        <w:top w:val="none" w:sz="0" w:space="0" w:color="auto"/>
        <w:left w:val="none" w:sz="0" w:space="0" w:color="auto"/>
        <w:bottom w:val="none" w:sz="0" w:space="0" w:color="auto"/>
        <w:right w:val="none" w:sz="0" w:space="0" w:color="auto"/>
      </w:divBdr>
    </w:div>
    <w:div w:id="1834182944">
      <w:bodyDiv w:val="1"/>
      <w:marLeft w:val="0"/>
      <w:marRight w:val="0"/>
      <w:marTop w:val="0"/>
      <w:marBottom w:val="0"/>
      <w:divBdr>
        <w:top w:val="none" w:sz="0" w:space="0" w:color="auto"/>
        <w:left w:val="none" w:sz="0" w:space="0" w:color="auto"/>
        <w:bottom w:val="none" w:sz="0" w:space="0" w:color="auto"/>
        <w:right w:val="none" w:sz="0" w:space="0" w:color="auto"/>
      </w:divBdr>
    </w:div>
    <w:div w:id="1858350409">
      <w:bodyDiv w:val="1"/>
      <w:marLeft w:val="0"/>
      <w:marRight w:val="0"/>
      <w:marTop w:val="0"/>
      <w:marBottom w:val="0"/>
      <w:divBdr>
        <w:top w:val="none" w:sz="0" w:space="0" w:color="auto"/>
        <w:left w:val="none" w:sz="0" w:space="0" w:color="auto"/>
        <w:bottom w:val="none" w:sz="0" w:space="0" w:color="auto"/>
        <w:right w:val="none" w:sz="0" w:space="0" w:color="auto"/>
      </w:divBdr>
    </w:div>
    <w:div w:id="1877311441">
      <w:bodyDiv w:val="1"/>
      <w:marLeft w:val="0"/>
      <w:marRight w:val="0"/>
      <w:marTop w:val="0"/>
      <w:marBottom w:val="0"/>
      <w:divBdr>
        <w:top w:val="none" w:sz="0" w:space="0" w:color="auto"/>
        <w:left w:val="none" w:sz="0" w:space="0" w:color="auto"/>
        <w:bottom w:val="none" w:sz="0" w:space="0" w:color="auto"/>
        <w:right w:val="none" w:sz="0" w:space="0" w:color="auto"/>
      </w:divBdr>
    </w:div>
    <w:div w:id="1942493429">
      <w:bodyDiv w:val="1"/>
      <w:marLeft w:val="0"/>
      <w:marRight w:val="0"/>
      <w:marTop w:val="0"/>
      <w:marBottom w:val="0"/>
      <w:divBdr>
        <w:top w:val="none" w:sz="0" w:space="0" w:color="auto"/>
        <w:left w:val="none" w:sz="0" w:space="0" w:color="auto"/>
        <w:bottom w:val="none" w:sz="0" w:space="0" w:color="auto"/>
        <w:right w:val="none" w:sz="0" w:space="0" w:color="auto"/>
      </w:divBdr>
    </w:div>
    <w:div w:id="1960991083">
      <w:bodyDiv w:val="1"/>
      <w:marLeft w:val="0"/>
      <w:marRight w:val="0"/>
      <w:marTop w:val="0"/>
      <w:marBottom w:val="0"/>
      <w:divBdr>
        <w:top w:val="none" w:sz="0" w:space="0" w:color="auto"/>
        <w:left w:val="none" w:sz="0" w:space="0" w:color="auto"/>
        <w:bottom w:val="none" w:sz="0" w:space="0" w:color="auto"/>
        <w:right w:val="none" w:sz="0" w:space="0" w:color="auto"/>
      </w:divBdr>
      <w:divsChild>
        <w:div w:id="840311759">
          <w:marLeft w:val="547"/>
          <w:marRight w:val="0"/>
          <w:marTop w:val="0"/>
          <w:marBottom w:val="0"/>
          <w:divBdr>
            <w:top w:val="none" w:sz="0" w:space="0" w:color="auto"/>
            <w:left w:val="none" w:sz="0" w:space="0" w:color="auto"/>
            <w:bottom w:val="none" w:sz="0" w:space="0" w:color="auto"/>
            <w:right w:val="none" w:sz="0" w:space="0" w:color="auto"/>
          </w:divBdr>
        </w:div>
        <w:div w:id="492065752">
          <w:marLeft w:val="547"/>
          <w:marRight w:val="0"/>
          <w:marTop w:val="0"/>
          <w:marBottom w:val="0"/>
          <w:divBdr>
            <w:top w:val="none" w:sz="0" w:space="0" w:color="auto"/>
            <w:left w:val="none" w:sz="0" w:space="0" w:color="auto"/>
            <w:bottom w:val="none" w:sz="0" w:space="0" w:color="auto"/>
            <w:right w:val="none" w:sz="0" w:space="0" w:color="auto"/>
          </w:divBdr>
        </w:div>
        <w:div w:id="79068224">
          <w:marLeft w:val="547"/>
          <w:marRight w:val="0"/>
          <w:marTop w:val="0"/>
          <w:marBottom w:val="0"/>
          <w:divBdr>
            <w:top w:val="none" w:sz="0" w:space="0" w:color="auto"/>
            <w:left w:val="none" w:sz="0" w:space="0" w:color="auto"/>
            <w:bottom w:val="none" w:sz="0" w:space="0" w:color="auto"/>
            <w:right w:val="none" w:sz="0" w:space="0" w:color="auto"/>
          </w:divBdr>
        </w:div>
        <w:div w:id="1900287585">
          <w:marLeft w:val="547"/>
          <w:marRight w:val="0"/>
          <w:marTop w:val="0"/>
          <w:marBottom w:val="0"/>
          <w:divBdr>
            <w:top w:val="none" w:sz="0" w:space="0" w:color="auto"/>
            <w:left w:val="none" w:sz="0" w:space="0" w:color="auto"/>
            <w:bottom w:val="none" w:sz="0" w:space="0" w:color="auto"/>
            <w:right w:val="none" w:sz="0" w:space="0" w:color="auto"/>
          </w:divBdr>
        </w:div>
        <w:div w:id="1532455353">
          <w:marLeft w:val="547"/>
          <w:marRight w:val="0"/>
          <w:marTop w:val="0"/>
          <w:marBottom w:val="0"/>
          <w:divBdr>
            <w:top w:val="none" w:sz="0" w:space="0" w:color="auto"/>
            <w:left w:val="none" w:sz="0" w:space="0" w:color="auto"/>
            <w:bottom w:val="none" w:sz="0" w:space="0" w:color="auto"/>
            <w:right w:val="none" w:sz="0" w:space="0" w:color="auto"/>
          </w:divBdr>
        </w:div>
        <w:div w:id="1230336937">
          <w:marLeft w:val="547"/>
          <w:marRight w:val="0"/>
          <w:marTop w:val="0"/>
          <w:marBottom w:val="0"/>
          <w:divBdr>
            <w:top w:val="none" w:sz="0" w:space="0" w:color="auto"/>
            <w:left w:val="none" w:sz="0" w:space="0" w:color="auto"/>
            <w:bottom w:val="none" w:sz="0" w:space="0" w:color="auto"/>
            <w:right w:val="none" w:sz="0" w:space="0" w:color="auto"/>
          </w:divBdr>
        </w:div>
        <w:div w:id="211503032">
          <w:marLeft w:val="547"/>
          <w:marRight w:val="0"/>
          <w:marTop w:val="0"/>
          <w:marBottom w:val="0"/>
          <w:divBdr>
            <w:top w:val="none" w:sz="0" w:space="0" w:color="auto"/>
            <w:left w:val="none" w:sz="0" w:space="0" w:color="auto"/>
            <w:bottom w:val="none" w:sz="0" w:space="0" w:color="auto"/>
            <w:right w:val="none" w:sz="0" w:space="0" w:color="auto"/>
          </w:divBdr>
        </w:div>
      </w:divsChild>
    </w:div>
    <w:div w:id="1961690502">
      <w:bodyDiv w:val="1"/>
      <w:marLeft w:val="0"/>
      <w:marRight w:val="0"/>
      <w:marTop w:val="0"/>
      <w:marBottom w:val="0"/>
      <w:divBdr>
        <w:top w:val="none" w:sz="0" w:space="0" w:color="auto"/>
        <w:left w:val="none" w:sz="0" w:space="0" w:color="auto"/>
        <w:bottom w:val="none" w:sz="0" w:space="0" w:color="auto"/>
        <w:right w:val="none" w:sz="0" w:space="0" w:color="auto"/>
      </w:divBdr>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441141287">
          <w:marLeft w:val="0"/>
          <w:marRight w:val="0"/>
          <w:marTop w:val="0"/>
          <w:marBottom w:val="0"/>
          <w:divBdr>
            <w:top w:val="none" w:sz="0" w:space="0" w:color="auto"/>
            <w:left w:val="none" w:sz="0" w:space="0" w:color="auto"/>
            <w:bottom w:val="none" w:sz="0" w:space="0" w:color="auto"/>
            <w:right w:val="none" w:sz="0" w:space="0" w:color="auto"/>
          </w:divBdr>
          <w:divsChild>
            <w:div w:id="1867254306">
              <w:marLeft w:val="0"/>
              <w:marRight w:val="0"/>
              <w:marTop w:val="0"/>
              <w:marBottom w:val="0"/>
              <w:divBdr>
                <w:top w:val="none" w:sz="0" w:space="0" w:color="auto"/>
                <w:left w:val="none" w:sz="0" w:space="0" w:color="auto"/>
                <w:bottom w:val="none" w:sz="0" w:space="0" w:color="auto"/>
                <w:right w:val="none" w:sz="0" w:space="0" w:color="auto"/>
              </w:divBdr>
              <w:divsChild>
                <w:div w:id="1744372075">
                  <w:marLeft w:val="0"/>
                  <w:marRight w:val="0"/>
                  <w:marTop w:val="0"/>
                  <w:marBottom w:val="0"/>
                  <w:divBdr>
                    <w:top w:val="none" w:sz="0" w:space="0" w:color="auto"/>
                    <w:left w:val="none" w:sz="0" w:space="0" w:color="auto"/>
                    <w:bottom w:val="none" w:sz="0" w:space="0" w:color="auto"/>
                    <w:right w:val="none" w:sz="0" w:space="0" w:color="auto"/>
                  </w:divBdr>
                  <w:divsChild>
                    <w:div w:id="573316040">
                      <w:marLeft w:val="0"/>
                      <w:marRight w:val="0"/>
                      <w:marTop w:val="0"/>
                      <w:marBottom w:val="0"/>
                      <w:divBdr>
                        <w:top w:val="none" w:sz="0" w:space="0" w:color="auto"/>
                        <w:left w:val="none" w:sz="0" w:space="0" w:color="auto"/>
                        <w:bottom w:val="none" w:sz="0" w:space="0" w:color="auto"/>
                        <w:right w:val="none" w:sz="0" w:space="0" w:color="auto"/>
                      </w:divBdr>
                      <w:divsChild>
                        <w:div w:id="923690045">
                          <w:marLeft w:val="0"/>
                          <w:marRight w:val="0"/>
                          <w:marTop w:val="0"/>
                          <w:marBottom w:val="0"/>
                          <w:divBdr>
                            <w:top w:val="none" w:sz="0" w:space="0" w:color="auto"/>
                            <w:left w:val="none" w:sz="0" w:space="0" w:color="auto"/>
                            <w:bottom w:val="none" w:sz="0" w:space="0" w:color="auto"/>
                            <w:right w:val="none" w:sz="0" w:space="0" w:color="auto"/>
                          </w:divBdr>
                          <w:divsChild>
                            <w:div w:id="415322216">
                              <w:marLeft w:val="0"/>
                              <w:marRight w:val="0"/>
                              <w:marTop w:val="0"/>
                              <w:marBottom w:val="0"/>
                              <w:divBdr>
                                <w:top w:val="none" w:sz="0" w:space="0" w:color="auto"/>
                                <w:left w:val="none" w:sz="0" w:space="0" w:color="auto"/>
                                <w:bottom w:val="none" w:sz="0" w:space="0" w:color="auto"/>
                                <w:right w:val="none" w:sz="0" w:space="0" w:color="auto"/>
                              </w:divBdr>
                              <w:divsChild>
                                <w:div w:id="2067340020">
                                  <w:marLeft w:val="0"/>
                                  <w:marRight w:val="900"/>
                                  <w:marTop w:val="0"/>
                                  <w:marBottom w:val="0"/>
                                  <w:divBdr>
                                    <w:top w:val="none" w:sz="0" w:space="0" w:color="auto"/>
                                    <w:left w:val="none" w:sz="0" w:space="0" w:color="auto"/>
                                    <w:bottom w:val="none" w:sz="0" w:space="0" w:color="auto"/>
                                    <w:right w:val="none" w:sz="0" w:space="0" w:color="auto"/>
                                  </w:divBdr>
                                  <w:divsChild>
                                    <w:div w:id="1426418572">
                                      <w:marLeft w:val="0"/>
                                      <w:marRight w:val="0"/>
                                      <w:marTop w:val="0"/>
                                      <w:marBottom w:val="450"/>
                                      <w:divBdr>
                                        <w:top w:val="none" w:sz="0" w:space="0" w:color="auto"/>
                                        <w:left w:val="none" w:sz="0" w:space="0" w:color="auto"/>
                                        <w:bottom w:val="none" w:sz="0" w:space="0" w:color="auto"/>
                                        <w:right w:val="none" w:sz="0" w:space="0" w:color="auto"/>
                                      </w:divBdr>
                                      <w:divsChild>
                                        <w:div w:id="12960593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7302487">
      <w:bodyDiv w:val="1"/>
      <w:marLeft w:val="0"/>
      <w:marRight w:val="0"/>
      <w:marTop w:val="0"/>
      <w:marBottom w:val="0"/>
      <w:divBdr>
        <w:top w:val="none" w:sz="0" w:space="0" w:color="auto"/>
        <w:left w:val="none" w:sz="0" w:space="0" w:color="auto"/>
        <w:bottom w:val="none" w:sz="0" w:space="0" w:color="auto"/>
        <w:right w:val="none" w:sz="0" w:space="0" w:color="auto"/>
      </w:divBdr>
    </w:div>
    <w:div w:id="2013560387">
      <w:bodyDiv w:val="1"/>
      <w:marLeft w:val="0"/>
      <w:marRight w:val="0"/>
      <w:marTop w:val="0"/>
      <w:marBottom w:val="0"/>
      <w:divBdr>
        <w:top w:val="none" w:sz="0" w:space="0" w:color="auto"/>
        <w:left w:val="none" w:sz="0" w:space="0" w:color="auto"/>
        <w:bottom w:val="none" w:sz="0" w:space="0" w:color="auto"/>
        <w:right w:val="none" w:sz="0" w:space="0" w:color="auto"/>
      </w:divBdr>
    </w:div>
    <w:div w:id="2064258030">
      <w:bodyDiv w:val="1"/>
      <w:marLeft w:val="0"/>
      <w:marRight w:val="0"/>
      <w:marTop w:val="0"/>
      <w:marBottom w:val="0"/>
      <w:divBdr>
        <w:top w:val="none" w:sz="0" w:space="0" w:color="auto"/>
        <w:left w:val="none" w:sz="0" w:space="0" w:color="auto"/>
        <w:bottom w:val="none" w:sz="0" w:space="0" w:color="auto"/>
        <w:right w:val="none" w:sz="0" w:space="0" w:color="auto"/>
      </w:divBdr>
      <w:divsChild>
        <w:div w:id="524177382">
          <w:marLeft w:val="547"/>
          <w:marRight w:val="0"/>
          <w:marTop w:val="0"/>
          <w:marBottom w:val="0"/>
          <w:divBdr>
            <w:top w:val="none" w:sz="0" w:space="0" w:color="auto"/>
            <w:left w:val="none" w:sz="0" w:space="0" w:color="auto"/>
            <w:bottom w:val="none" w:sz="0" w:space="0" w:color="auto"/>
            <w:right w:val="none" w:sz="0" w:space="0" w:color="auto"/>
          </w:divBdr>
        </w:div>
        <w:div w:id="1807620119">
          <w:marLeft w:val="547"/>
          <w:marRight w:val="0"/>
          <w:marTop w:val="0"/>
          <w:marBottom w:val="0"/>
          <w:divBdr>
            <w:top w:val="none" w:sz="0" w:space="0" w:color="auto"/>
            <w:left w:val="none" w:sz="0" w:space="0" w:color="auto"/>
            <w:bottom w:val="none" w:sz="0" w:space="0" w:color="auto"/>
            <w:right w:val="none" w:sz="0" w:space="0" w:color="auto"/>
          </w:divBdr>
        </w:div>
        <w:div w:id="286662944">
          <w:marLeft w:val="547"/>
          <w:marRight w:val="0"/>
          <w:marTop w:val="0"/>
          <w:marBottom w:val="0"/>
          <w:divBdr>
            <w:top w:val="none" w:sz="0" w:space="0" w:color="auto"/>
            <w:left w:val="none" w:sz="0" w:space="0" w:color="auto"/>
            <w:bottom w:val="none" w:sz="0" w:space="0" w:color="auto"/>
            <w:right w:val="none" w:sz="0" w:space="0" w:color="auto"/>
          </w:divBdr>
        </w:div>
        <w:div w:id="1689720962">
          <w:marLeft w:val="547"/>
          <w:marRight w:val="0"/>
          <w:marTop w:val="0"/>
          <w:marBottom w:val="0"/>
          <w:divBdr>
            <w:top w:val="none" w:sz="0" w:space="0" w:color="auto"/>
            <w:left w:val="none" w:sz="0" w:space="0" w:color="auto"/>
            <w:bottom w:val="none" w:sz="0" w:space="0" w:color="auto"/>
            <w:right w:val="none" w:sz="0" w:space="0" w:color="auto"/>
          </w:divBdr>
        </w:div>
        <w:div w:id="137575899">
          <w:marLeft w:val="547"/>
          <w:marRight w:val="0"/>
          <w:marTop w:val="0"/>
          <w:marBottom w:val="0"/>
          <w:divBdr>
            <w:top w:val="none" w:sz="0" w:space="0" w:color="auto"/>
            <w:left w:val="none" w:sz="0" w:space="0" w:color="auto"/>
            <w:bottom w:val="none" w:sz="0" w:space="0" w:color="auto"/>
            <w:right w:val="none" w:sz="0" w:space="0" w:color="auto"/>
          </w:divBdr>
        </w:div>
        <w:div w:id="907694066">
          <w:marLeft w:val="547"/>
          <w:marRight w:val="0"/>
          <w:marTop w:val="0"/>
          <w:marBottom w:val="0"/>
          <w:divBdr>
            <w:top w:val="none" w:sz="0" w:space="0" w:color="auto"/>
            <w:left w:val="none" w:sz="0" w:space="0" w:color="auto"/>
            <w:bottom w:val="none" w:sz="0" w:space="0" w:color="auto"/>
            <w:right w:val="none" w:sz="0" w:space="0" w:color="auto"/>
          </w:divBdr>
        </w:div>
        <w:div w:id="1023359690">
          <w:marLeft w:val="547"/>
          <w:marRight w:val="0"/>
          <w:marTop w:val="0"/>
          <w:marBottom w:val="0"/>
          <w:divBdr>
            <w:top w:val="none" w:sz="0" w:space="0" w:color="auto"/>
            <w:left w:val="none" w:sz="0" w:space="0" w:color="auto"/>
            <w:bottom w:val="none" w:sz="0" w:space="0" w:color="auto"/>
            <w:right w:val="none" w:sz="0" w:space="0" w:color="auto"/>
          </w:divBdr>
        </w:div>
      </w:divsChild>
    </w:div>
    <w:div w:id="2104295993">
      <w:bodyDiv w:val="1"/>
      <w:marLeft w:val="0"/>
      <w:marRight w:val="0"/>
      <w:marTop w:val="0"/>
      <w:marBottom w:val="0"/>
      <w:divBdr>
        <w:top w:val="none" w:sz="0" w:space="0" w:color="auto"/>
        <w:left w:val="none" w:sz="0" w:space="0" w:color="auto"/>
        <w:bottom w:val="none" w:sz="0" w:space="0" w:color="auto"/>
        <w:right w:val="none" w:sz="0" w:space="0" w:color="auto"/>
      </w:divBdr>
    </w:div>
    <w:div w:id="2114938371">
      <w:bodyDiv w:val="1"/>
      <w:marLeft w:val="0"/>
      <w:marRight w:val="0"/>
      <w:marTop w:val="0"/>
      <w:marBottom w:val="0"/>
      <w:divBdr>
        <w:top w:val="none" w:sz="0" w:space="0" w:color="auto"/>
        <w:left w:val="none" w:sz="0" w:space="0" w:color="auto"/>
        <w:bottom w:val="none" w:sz="0" w:space="0" w:color="auto"/>
        <w:right w:val="none" w:sz="0" w:space="0" w:color="auto"/>
      </w:divBdr>
    </w:div>
    <w:div w:id="2123764921">
      <w:bodyDiv w:val="1"/>
      <w:marLeft w:val="1500"/>
      <w:marRight w:val="0"/>
      <w:marTop w:val="1575"/>
      <w:marBottom w:val="0"/>
      <w:divBdr>
        <w:top w:val="none" w:sz="0" w:space="0" w:color="auto"/>
        <w:left w:val="none" w:sz="0" w:space="0" w:color="auto"/>
        <w:bottom w:val="none" w:sz="0" w:space="0" w:color="auto"/>
        <w:right w:val="none" w:sz="0" w:space="0" w:color="auto"/>
      </w:divBdr>
      <w:divsChild>
        <w:div w:id="827285047">
          <w:marLeft w:val="0"/>
          <w:marRight w:val="0"/>
          <w:marTop w:val="0"/>
          <w:marBottom w:val="0"/>
          <w:divBdr>
            <w:top w:val="none" w:sz="0" w:space="0" w:color="auto"/>
            <w:left w:val="none" w:sz="0" w:space="0" w:color="auto"/>
            <w:bottom w:val="none" w:sz="0" w:space="0" w:color="auto"/>
            <w:right w:val="none" w:sz="0" w:space="0" w:color="auto"/>
          </w:divBdr>
          <w:divsChild>
            <w:div w:id="1084956595">
              <w:marLeft w:val="0"/>
              <w:marRight w:val="0"/>
              <w:marTop w:val="150"/>
              <w:marBottom w:val="0"/>
              <w:divBdr>
                <w:top w:val="single" w:sz="6" w:space="0" w:color="CCCCCC"/>
                <w:left w:val="single" w:sz="6" w:space="0" w:color="CCCCCC"/>
                <w:bottom w:val="single" w:sz="6" w:space="0" w:color="CCCCCC"/>
                <w:right w:val="single" w:sz="6" w:space="0" w:color="CCCCCC"/>
              </w:divBdr>
              <w:divsChild>
                <w:div w:id="2048750615">
                  <w:marLeft w:val="0"/>
                  <w:marRight w:val="0"/>
                  <w:marTop w:val="0"/>
                  <w:marBottom w:val="0"/>
                  <w:divBdr>
                    <w:top w:val="none" w:sz="0" w:space="0" w:color="auto"/>
                    <w:left w:val="none" w:sz="0" w:space="0" w:color="auto"/>
                    <w:bottom w:val="none" w:sz="0" w:space="0" w:color="auto"/>
                    <w:right w:val="none" w:sz="0" w:space="0" w:color="auto"/>
                  </w:divBdr>
                  <w:divsChild>
                    <w:div w:id="1250192181">
                      <w:marLeft w:val="0"/>
                      <w:marRight w:val="-5700"/>
                      <w:marTop w:val="0"/>
                      <w:marBottom w:val="0"/>
                      <w:divBdr>
                        <w:top w:val="none" w:sz="0" w:space="0" w:color="auto"/>
                        <w:left w:val="none" w:sz="0" w:space="0" w:color="auto"/>
                        <w:bottom w:val="none" w:sz="0" w:space="0" w:color="auto"/>
                        <w:right w:val="none" w:sz="0" w:space="0" w:color="auto"/>
                      </w:divBdr>
                      <w:divsChild>
                        <w:div w:id="66999971">
                          <w:marLeft w:val="300"/>
                          <w:marRight w:val="6000"/>
                          <w:marTop w:val="150"/>
                          <w:marBottom w:val="0"/>
                          <w:divBdr>
                            <w:top w:val="none" w:sz="0" w:space="0" w:color="auto"/>
                            <w:left w:val="none" w:sz="0" w:space="0" w:color="auto"/>
                            <w:bottom w:val="none" w:sz="0" w:space="0" w:color="auto"/>
                            <w:right w:val="none" w:sz="0" w:space="0" w:color="auto"/>
                          </w:divBdr>
                          <w:divsChild>
                            <w:div w:id="497690854">
                              <w:marLeft w:val="0"/>
                              <w:marRight w:val="0"/>
                              <w:marTop w:val="0"/>
                              <w:marBottom w:val="0"/>
                              <w:divBdr>
                                <w:top w:val="none" w:sz="0" w:space="0" w:color="auto"/>
                                <w:left w:val="none" w:sz="0" w:space="0" w:color="auto"/>
                                <w:bottom w:val="none" w:sz="0" w:space="0" w:color="auto"/>
                                <w:right w:val="none" w:sz="0" w:space="0" w:color="auto"/>
                              </w:divBdr>
                              <w:divsChild>
                                <w:div w:id="18626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554678969E54498B47AC8A741F8B7" ma:contentTypeVersion="7" ma:contentTypeDescription="Create a new document." ma:contentTypeScope="" ma:versionID="484b68a4937e08d12c6a82793878521c">
  <xsd:schema xmlns:xsd="http://www.w3.org/2001/XMLSchema" xmlns:xs="http://www.w3.org/2001/XMLSchema" xmlns:p="http://schemas.microsoft.com/office/2006/metadata/properties" xmlns:ns2="34322d9e-053a-4b81-a6b4-4456fd7be306" xmlns:ns3="61815ec2-50a4-47ba-a5d7-da00b63a446d" targetNamespace="http://schemas.microsoft.com/office/2006/metadata/properties" ma:root="true" ma:fieldsID="eff5550007b2c08ec0ca68f4557e8186" ns2:_="" ns3:_="">
    <xsd:import namespace="34322d9e-053a-4b81-a6b4-4456fd7be306"/>
    <xsd:import namespace="61815ec2-50a4-47ba-a5d7-da00b63a4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22d9e-053a-4b81-a6b4-4456fd7be3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815ec2-50a4-47ba-a5d7-da00b63a446d"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997C3-0452-45CF-90AE-526B1CCAA7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322d9e-053a-4b81-a6b4-4456fd7be306"/>
    <ds:schemaRef ds:uri="61815ec2-50a4-47ba-a5d7-da00b63a4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67462-A93A-4116-9522-B893041200FA}">
  <ds:schemaRefs>
    <ds:schemaRef ds:uri="http://schemas.microsoft.com/sharepoint/v3/contenttype/forms"/>
  </ds:schemaRefs>
</ds:datastoreItem>
</file>

<file path=customXml/itemProps3.xml><?xml version="1.0" encoding="utf-8"?>
<ds:datastoreItem xmlns:ds="http://schemas.openxmlformats.org/officeDocument/2006/customXml" ds:itemID="{458315EA-8BBE-43D2-948A-37DAEB8ACC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76E1B6-EBA1-4605-AE53-8C59AAEDC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9438</CharactersWithSpaces>
  <SharedDoc>false</SharedDoc>
  <HLinks>
    <vt:vector size="96" baseType="variant">
      <vt:variant>
        <vt:i4>589895</vt:i4>
      </vt:variant>
      <vt:variant>
        <vt:i4>93</vt:i4>
      </vt:variant>
      <vt:variant>
        <vt:i4>0</vt:i4>
      </vt:variant>
      <vt:variant>
        <vt:i4>5</vt:i4>
      </vt:variant>
      <vt:variant>
        <vt:lpwstr>http://www.croydonccg.nhs.uk/Pages/home.aspx</vt:lpwstr>
      </vt:variant>
      <vt:variant>
        <vt:lpwstr/>
      </vt:variant>
      <vt:variant>
        <vt:i4>1376307</vt:i4>
      </vt:variant>
      <vt:variant>
        <vt:i4>86</vt:i4>
      </vt:variant>
      <vt:variant>
        <vt:i4>0</vt:i4>
      </vt:variant>
      <vt:variant>
        <vt:i4>5</vt:i4>
      </vt:variant>
      <vt:variant>
        <vt:lpwstr/>
      </vt:variant>
      <vt:variant>
        <vt:lpwstr>_Toc450055221</vt:lpwstr>
      </vt:variant>
      <vt:variant>
        <vt:i4>1376307</vt:i4>
      </vt:variant>
      <vt:variant>
        <vt:i4>80</vt:i4>
      </vt:variant>
      <vt:variant>
        <vt:i4>0</vt:i4>
      </vt:variant>
      <vt:variant>
        <vt:i4>5</vt:i4>
      </vt:variant>
      <vt:variant>
        <vt:lpwstr/>
      </vt:variant>
      <vt:variant>
        <vt:lpwstr>_Toc450055220</vt:lpwstr>
      </vt:variant>
      <vt:variant>
        <vt:i4>1441843</vt:i4>
      </vt:variant>
      <vt:variant>
        <vt:i4>74</vt:i4>
      </vt:variant>
      <vt:variant>
        <vt:i4>0</vt:i4>
      </vt:variant>
      <vt:variant>
        <vt:i4>5</vt:i4>
      </vt:variant>
      <vt:variant>
        <vt:lpwstr/>
      </vt:variant>
      <vt:variant>
        <vt:lpwstr>_Toc450055219</vt:lpwstr>
      </vt:variant>
      <vt:variant>
        <vt:i4>1441843</vt:i4>
      </vt:variant>
      <vt:variant>
        <vt:i4>68</vt:i4>
      </vt:variant>
      <vt:variant>
        <vt:i4>0</vt:i4>
      </vt:variant>
      <vt:variant>
        <vt:i4>5</vt:i4>
      </vt:variant>
      <vt:variant>
        <vt:lpwstr/>
      </vt:variant>
      <vt:variant>
        <vt:lpwstr>_Toc450055218</vt:lpwstr>
      </vt:variant>
      <vt:variant>
        <vt:i4>1441843</vt:i4>
      </vt:variant>
      <vt:variant>
        <vt:i4>62</vt:i4>
      </vt:variant>
      <vt:variant>
        <vt:i4>0</vt:i4>
      </vt:variant>
      <vt:variant>
        <vt:i4>5</vt:i4>
      </vt:variant>
      <vt:variant>
        <vt:lpwstr/>
      </vt:variant>
      <vt:variant>
        <vt:lpwstr>_Toc450055217</vt:lpwstr>
      </vt:variant>
      <vt:variant>
        <vt:i4>1441843</vt:i4>
      </vt:variant>
      <vt:variant>
        <vt:i4>56</vt:i4>
      </vt:variant>
      <vt:variant>
        <vt:i4>0</vt:i4>
      </vt:variant>
      <vt:variant>
        <vt:i4>5</vt:i4>
      </vt:variant>
      <vt:variant>
        <vt:lpwstr/>
      </vt:variant>
      <vt:variant>
        <vt:lpwstr>_Toc450055216</vt:lpwstr>
      </vt:variant>
      <vt:variant>
        <vt:i4>1441843</vt:i4>
      </vt:variant>
      <vt:variant>
        <vt:i4>50</vt:i4>
      </vt:variant>
      <vt:variant>
        <vt:i4>0</vt:i4>
      </vt:variant>
      <vt:variant>
        <vt:i4>5</vt:i4>
      </vt:variant>
      <vt:variant>
        <vt:lpwstr/>
      </vt:variant>
      <vt:variant>
        <vt:lpwstr>_Toc450055215</vt:lpwstr>
      </vt:variant>
      <vt:variant>
        <vt:i4>1441843</vt:i4>
      </vt:variant>
      <vt:variant>
        <vt:i4>44</vt:i4>
      </vt:variant>
      <vt:variant>
        <vt:i4>0</vt:i4>
      </vt:variant>
      <vt:variant>
        <vt:i4>5</vt:i4>
      </vt:variant>
      <vt:variant>
        <vt:lpwstr/>
      </vt:variant>
      <vt:variant>
        <vt:lpwstr>_Toc450055214</vt:lpwstr>
      </vt:variant>
      <vt:variant>
        <vt:i4>1441843</vt:i4>
      </vt:variant>
      <vt:variant>
        <vt:i4>38</vt:i4>
      </vt:variant>
      <vt:variant>
        <vt:i4>0</vt:i4>
      </vt:variant>
      <vt:variant>
        <vt:i4>5</vt:i4>
      </vt:variant>
      <vt:variant>
        <vt:lpwstr/>
      </vt:variant>
      <vt:variant>
        <vt:lpwstr>_Toc450055213</vt:lpwstr>
      </vt:variant>
      <vt:variant>
        <vt:i4>1441843</vt:i4>
      </vt:variant>
      <vt:variant>
        <vt:i4>32</vt:i4>
      </vt:variant>
      <vt:variant>
        <vt:i4>0</vt:i4>
      </vt:variant>
      <vt:variant>
        <vt:i4>5</vt:i4>
      </vt:variant>
      <vt:variant>
        <vt:lpwstr/>
      </vt:variant>
      <vt:variant>
        <vt:lpwstr>_Toc450055212</vt:lpwstr>
      </vt:variant>
      <vt:variant>
        <vt:i4>1441843</vt:i4>
      </vt:variant>
      <vt:variant>
        <vt:i4>26</vt:i4>
      </vt:variant>
      <vt:variant>
        <vt:i4>0</vt:i4>
      </vt:variant>
      <vt:variant>
        <vt:i4>5</vt:i4>
      </vt:variant>
      <vt:variant>
        <vt:lpwstr/>
      </vt:variant>
      <vt:variant>
        <vt:lpwstr>_Toc450055211</vt:lpwstr>
      </vt:variant>
      <vt:variant>
        <vt:i4>1441843</vt:i4>
      </vt:variant>
      <vt:variant>
        <vt:i4>20</vt:i4>
      </vt:variant>
      <vt:variant>
        <vt:i4>0</vt:i4>
      </vt:variant>
      <vt:variant>
        <vt:i4>5</vt:i4>
      </vt:variant>
      <vt:variant>
        <vt:lpwstr/>
      </vt:variant>
      <vt:variant>
        <vt:lpwstr>_Toc450055210</vt:lpwstr>
      </vt:variant>
      <vt:variant>
        <vt:i4>1507379</vt:i4>
      </vt:variant>
      <vt:variant>
        <vt:i4>14</vt:i4>
      </vt:variant>
      <vt:variant>
        <vt:i4>0</vt:i4>
      </vt:variant>
      <vt:variant>
        <vt:i4>5</vt:i4>
      </vt:variant>
      <vt:variant>
        <vt:lpwstr/>
      </vt:variant>
      <vt:variant>
        <vt:lpwstr>_Toc450055209</vt:lpwstr>
      </vt:variant>
      <vt:variant>
        <vt:i4>1507379</vt:i4>
      </vt:variant>
      <vt:variant>
        <vt:i4>8</vt:i4>
      </vt:variant>
      <vt:variant>
        <vt:i4>0</vt:i4>
      </vt:variant>
      <vt:variant>
        <vt:i4>5</vt:i4>
      </vt:variant>
      <vt:variant>
        <vt:lpwstr/>
      </vt:variant>
      <vt:variant>
        <vt:lpwstr>_Toc450055208</vt:lpwstr>
      </vt:variant>
      <vt:variant>
        <vt:i4>1507379</vt:i4>
      </vt:variant>
      <vt:variant>
        <vt:i4>2</vt:i4>
      </vt:variant>
      <vt:variant>
        <vt:i4>0</vt:i4>
      </vt:variant>
      <vt:variant>
        <vt:i4>5</vt:i4>
      </vt:variant>
      <vt:variant>
        <vt:lpwstr/>
      </vt:variant>
      <vt:variant>
        <vt:lpwstr>_Toc450055207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2018-12-18T14:41:00Z</dcterms:created>
  <dcterms:modified xsi:type="dcterms:W3CDTF">2018-12-18T14:41:00Z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0x010100C8B554678969E54498B47AC8A741F8B7</vt:lpwstr>
  </property>
</Properties>
</file>