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BF4" w:rsidRDefault="00B84E1A">
      <w:pPr>
        <w:spacing w:after="979" w:line="259" w:lineRule="auto"/>
        <w:ind w:left="1134" w:firstLine="0"/>
      </w:pPr>
      <w:r>
        <w:rPr>
          <w:noProof/>
        </w:rPr>
        <w:drawing>
          <wp:inline distT="0" distB="0" distL="0" distR="0">
            <wp:extent cx="1609725" cy="134302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8"/>
                    <a:stretch>
                      <a:fillRect/>
                    </a:stretch>
                  </pic:blipFill>
                  <pic:spPr>
                    <a:xfrm>
                      <a:off x="0" y="0"/>
                      <a:ext cx="1609725" cy="1343025"/>
                    </a:xfrm>
                    <a:prstGeom prst="rect">
                      <a:avLst/>
                    </a:prstGeom>
                  </pic:spPr>
                </pic:pic>
              </a:graphicData>
            </a:graphic>
          </wp:inline>
        </w:drawing>
      </w:r>
      <w:r>
        <w:t xml:space="preserve">  </w:t>
      </w:r>
    </w:p>
    <w:p w:rsidR="00D32BF4" w:rsidRDefault="00B84E1A">
      <w:pPr>
        <w:spacing w:after="463" w:line="259" w:lineRule="auto"/>
        <w:ind w:left="1133" w:firstLine="0"/>
      </w:pPr>
      <w:r>
        <w:rPr>
          <w:sz w:val="36"/>
        </w:rPr>
        <w:t xml:space="preserve">G-Cloud 13 Call-Off Contract </w:t>
      </w:r>
      <w:r>
        <w:rPr>
          <w:sz w:val="32"/>
        </w:rPr>
        <w:t xml:space="preserve"> </w:t>
      </w:r>
    </w:p>
    <w:p w:rsidR="00D32BF4" w:rsidRDefault="00B84E1A">
      <w:pPr>
        <w:spacing w:after="188"/>
      </w:pPr>
      <w:r>
        <w:t xml:space="preserve">This Call-Off Contract for the G-Cloud 13 Framework Agreement (RM1557.13) includes:  </w:t>
      </w:r>
    </w:p>
    <w:p w:rsidR="00D32BF4" w:rsidRDefault="00B84E1A">
      <w:pPr>
        <w:spacing w:after="216" w:line="259" w:lineRule="auto"/>
        <w:ind w:left="1118" w:firstLine="0"/>
      </w:pPr>
      <w:r>
        <w:rPr>
          <w:b/>
          <w:sz w:val="24"/>
        </w:rPr>
        <w:t xml:space="preserve">G-Cloud 13 Call-Off Contract </w:t>
      </w:r>
    </w:p>
    <w:sdt>
      <w:sdtPr>
        <w:rPr>
          <w:sz w:val="22"/>
        </w:rPr>
        <w:id w:val="-1777322873"/>
        <w:docPartObj>
          <w:docPartGallery w:val="Table of Contents"/>
        </w:docPartObj>
      </w:sdtPr>
      <w:sdtEndPr/>
      <w:sdtContent>
        <w:p w:rsidR="00D32BF4" w:rsidRDefault="00B84E1A" w:rsidP="00E11B8E">
          <w:pPr>
            <w:pStyle w:val="TOC1"/>
            <w:pBdr>
              <w:bottom w:val="single" w:sz="4" w:space="1" w:color="auto"/>
            </w:pBdr>
            <w:tabs>
              <w:tab w:val="right" w:pos="10772"/>
            </w:tabs>
          </w:pPr>
          <w:r>
            <w:fldChar w:fldCharType="begin"/>
          </w:r>
          <w:r>
            <w:instrText xml:space="preserve"> TOC \o "1-1" \h \z \u </w:instrText>
          </w:r>
          <w:r>
            <w:fldChar w:fldCharType="separate"/>
          </w:r>
          <w:hyperlink w:anchor="_Toc103547">
            <w:r>
              <w:t>Part A: Order Form</w:t>
            </w:r>
            <w:r>
              <w:tab/>
            </w:r>
            <w:r>
              <w:fldChar w:fldCharType="begin"/>
            </w:r>
            <w:r>
              <w:instrText>PAGEREF _Toc103547 \h</w:instrText>
            </w:r>
            <w:r>
              <w:fldChar w:fldCharType="separate"/>
            </w:r>
            <w:r>
              <w:t xml:space="preserve">2 </w:t>
            </w:r>
            <w:r>
              <w:fldChar w:fldCharType="end"/>
            </w:r>
          </w:hyperlink>
        </w:p>
        <w:p w:rsidR="00D32BF4" w:rsidRDefault="005105A8" w:rsidP="00E11B8E">
          <w:pPr>
            <w:pStyle w:val="TOC1"/>
            <w:pBdr>
              <w:bottom w:val="single" w:sz="4" w:space="1" w:color="auto"/>
            </w:pBdr>
            <w:tabs>
              <w:tab w:val="right" w:pos="10772"/>
            </w:tabs>
          </w:pPr>
          <w:hyperlink w:anchor="_Toc103548">
            <w:r w:rsidR="00B84E1A">
              <w:t>Part B: Terms and conditions</w:t>
            </w:r>
            <w:r w:rsidR="00B84E1A">
              <w:tab/>
            </w:r>
            <w:r w:rsidR="00B84E1A">
              <w:fldChar w:fldCharType="begin"/>
            </w:r>
            <w:r w:rsidR="00B84E1A">
              <w:instrText>PAGEREF _Toc103548 \h</w:instrText>
            </w:r>
            <w:r w:rsidR="00B84E1A">
              <w:fldChar w:fldCharType="separate"/>
            </w:r>
            <w:r w:rsidR="00B84E1A">
              <w:t xml:space="preserve">15 </w:t>
            </w:r>
            <w:r w:rsidR="00B84E1A">
              <w:fldChar w:fldCharType="end"/>
            </w:r>
          </w:hyperlink>
        </w:p>
        <w:p w:rsidR="00D32BF4" w:rsidRDefault="005105A8" w:rsidP="00E11B8E">
          <w:pPr>
            <w:pStyle w:val="TOC1"/>
            <w:pBdr>
              <w:bottom w:val="single" w:sz="4" w:space="1" w:color="auto"/>
            </w:pBdr>
            <w:tabs>
              <w:tab w:val="right" w:pos="10772"/>
            </w:tabs>
          </w:pPr>
          <w:hyperlink w:anchor="_Toc103549">
            <w:r w:rsidR="00B84E1A">
              <w:t>Schedule 1: Services</w:t>
            </w:r>
            <w:r w:rsidR="00B84E1A">
              <w:tab/>
            </w:r>
            <w:r w:rsidR="00B84E1A">
              <w:fldChar w:fldCharType="begin"/>
            </w:r>
            <w:r w:rsidR="00B84E1A">
              <w:instrText>PAGEREF _Toc103549 \h</w:instrText>
            </w:r>
            <w:r w:rsidR="00B84E1A">
              <w:fldChar w:fldCharType="separate"/>
            </w:r>
            <w:r w:rsidR="00B84E1A">
              <w:t xml:space="preserve">36 </w:t>
            </w:r>
            <w:r w:rsidR="00B84E1A">
              <w:fldChar w:fldCharType="end"/>
            </w:r>
          </w:hyperlink>
        </w:p>
        <w:p w:rsidR="00D32BF4" w:rsidRDefault="005105A8" w:rsidP="00E11B8E">
          <w:pPr>
            <w:pStyle w:val="TOC1"/>
            <w:pBdr>
              <w:bottom w:val="single" w:sz="4" w:space="1" w:color="auto"/>
            </w:pBdr>
            <w:tabs>
              <w:tab w:val="right" w:pos="10772"/>
            </w:tabs>
          </w:pPr>
          <w:hyperlink w:anchor="_Toc103550">
            <w:r w:rsidR="00B84E1A">
              <w:t>Schedule 2: Call-Off Contract charges</w:t>
            </w:r>
            <w:r w:rsidR="00B84E1A">
              <w:tab/>
            </w:r>
            <w:r w:rsidR="00B84E1A">
              <w:fldChar w:fldCharType="begin"/>
            </w:r>
            <w:r w:rsidR="00B84E1A">
              <w:instrText>PAGEREF _Toc103550 \h</w:instrText>
            </w:r>
            <w:r w:rsidR="00B84E1A">
              <w:fldChar w:fldCharType="separate"/>
            </w:r>
            <w:r w:rsidR="00B84E1A">
              <w:t xml:space="preserve">37 </w:t>
            </w:r>
            <w:r w:rsidR="00B84E1A">
              <w:fldChar w:fldCharType="end"/>
            </w:r>
          </w:hyperlink>
        </w:p>
        <w:p w:rsidR="00D32BF4" w:rsidRDefault="00B84E1A" w:rsidP="00E11B8E">
          <w:pPr>
            <w:pBdr>
              <w:bottom w:val="single" w:sz="4" w:space="1" w:color="auto"/>
            </w:pBdr>
            <w:ind w:left="0" w:firstLine="0"/>
          </w:pPr>
          <w:r>
            <w:fldChar w:fldCharType="end"/>
          </w:r>
        </w:p>
      </w:sdtContent>
    </w:sdt>
    <w:p w:rsidR="00D32BF4" w:rsidRDefault="00B84E1A">
      <w:pPr>
        <w:tabs>
          <w:tab w:val="center" w:pos="3099"/>
          <w:tab w:val="center" w:pos="5761"/>
          <w:tab w:val="center" w:pos="6481"/>
          <w:tab w:val="center" w:pos="7201"/>
          <w:tab w:val="center" w:pos="7921"/>
          <w:tab w:val="center" w:pos="8642"/>
          <w:tab w:val="center" w:pos="9362"/>
          <w:tab w:val="right" w:pos="10772"/>
        </w:tabs>
        <w:spacing w:after="225"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 </w:t>
      </w:r>
    </w:p>
    <w:p w:rsidR="00D32BF4" w:rsidRDefault="00B84E1A">
      <w:pPr>
        <w:tabs>
          <w:tab w:val="center" w:pos="2804"/>
          <w:tab w:val="right" w:pos="10772"/>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clauses  </w:t>
      </w:r>
      <w:r>
        <w:rPr>
          <w:sz w:val="24"/>
        </w:rPr>
        <w:tab/>
        <w:t>51</w:t>
      </w:r>
      <w:r>
        <w:t xml:space="preserve">  </w:t>
      </w:r>
    </w:p>
    <w:p w:rsidR="00D32BF4" w:rsidRDefault="00B84E1A">
      <w:pPr>
        <w:tabs>
          <w:tab w:val="center" w:pos="2366"/>
          <w:tab w:val="right" w:pos="10772"/>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Guarantee  </w:t>
      </w:r>
      <w:r>
        <w:rPr>
          <w:sz w:val="24"/>
        </w:rPr>
        <w:tab/>
        <w:t>56</w:t>
      </w:r>
      <w:r>
        <w:t xml:space="preserve">  </w:t>
      </w:r>
    </w:p>
    <w:p w:rsidR="00D32BF4" w:rsidRDefault="00B84E1A">
      <w:pPr>
        <w:tabs>
          <w:tab w:val="center" w:pos="3299"/>
          <w:tab w:val="right" w:pos="10772"/>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interpretations  </w:t>
      </w:r>
      <w:r>
        <w:rPr>
          <w:sz w:val="24"/>
        </w:rPr>
        <w:tab/>
        <w:t>65</w:t>
      </w:r>
      <w:r>
        <w:t xml:space="preserve">  </w:t>
      </w:r>
    </w:p>
    <w:p w:rsidR="00D32BF4" w:rsidRDefault="00B84E1A">
      <w:pPr>
        <w:tabs>
          <w:tab w:val="center" w:pos="2982"/>
          <w:tab w:val="right" w:pos="10772"/>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Information  </w:t>
      </w:r>
      <w:r>
        <w:rPr>
          <w:sz w:val="24"/>
        </w:rPr>
        <w:tab/>
        <w:t>83</w:t>
      </w:r>
      <w:r>
        <w:t xml:space="preserve">  </w:t>
      </w:r>
    </w:p>
    <w:p w:rsidR="00D32BF4" w:rsidRDefault="00B84E1A">
      <w:pPr>
        <w:tabs>
          <w:tab w:val="center" w:pos="3025"/>
          <w:tab w:val="right" w:pos="10772"/>
        </w:tabs>
        <w:spacing w:after="16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Data  </w:t>
      </w:r>
      <w:r>
        <w:rPr>
          <w:sz w:val="24"/>
        </w:rPr>
        <w:tab/>
        <w:t>84</w:t>
      </w:r>
      <w:r>
        <w:t xml:space="preserve">  </w:t>
      </w:r>
    </w:p>
    <w:p w:rsidR="00D32BF4" w:rsidRDefault="00B84E1A">
      <w:pPr>
        <w:tabs>
          <w:tab w:val="center" w:pos="3066"/>
          <w:tab w:val="right" w:pos="10772"/>
        </w:tabs>
        <w:spacing w:after="239"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Agreement  </w:t>
      </w:r>
      <w:r>
        <w:rPr>
          <w:sz w:val="24"/>
        </w:rPr>
        <w:tab/>
        <w:t>89</w:t>
      </w:r>
      <w:r>
        <w:t xml:space="preserve">  </w:t>
      </w:r>
    </w:p>
    <w:p w:rsidR="00D32BF4" w:rsidRDefault="00B84E1A">
      <w:pPr>
        <w:spacing w:after="91" w:line="259" w:lineRule="auto"/>
        <w:ind w:left="0" w:firstLine="0"/>
      </w:pPr>
      <w:r>
        <w:rPr>
          <w:sz w:val="32"/>
        </w:rPr>
        <w:t xml:space="preserve"> </w:t>
      </w:r>
    </w:p>
    <w:p w:rsidR="00D32BF4" w:rsidRDefault="00B84E1A">
      <w:pPr>
        <w:spacing w:after="91" w:line="259" w:lineRule="auto"/>
        <w:ind w:left="2232" w:firstLine="0"/>
      </w:pPr>
      <w:r>
        <w:rPr>
          <w:sz w:val="32"/>
        </w:rPr>
        <w:t xml:space="preserve"> </w:t>
      </w:r>
    </w:p>
    <w:p w:rsidR="00D32BF4" w:rsidRDefault="00B84E1A">
      <w:pPr>
        <w:spacing w:after="93" w:line="259" w:lineRule="auto"/>
        <w:ind w:left="2232" w:firstLine="0"/>
      </w:pPr>
      <w:r>
        <w:rPr>
          <w:sz w:val="32"/>
        </w:rPr>
        <w:t xml:space="preserve"> </w:t>
      </w:r>
    </w:p>
    <w:p w:rsidR="00D32BF4" w:rsidRDefault="00B84E1A">
      <w:pPr>
        <w:spacing w:after="0" w:line="259" w:lineRule="auto"/>
        <w:ind w:left="0" w:firstLine="0"/>
      </w:pPr>
      <w:r>
        <w:rPr>
          <w:sz w:val="32"/>
        </w:rPr>
        <w:t xml:space="preserve"> </w:t>
      </w:r>
    </w:p>
    <w:p w:rsidR="00D32BF4" w:rsidRDefault="00B84E1A">
      <w:pPr>
        <w:spacing w:after="0" w:line="259" w:lineRule="auto"/>
        <w:ind w:left="1118" w:firstLine="0"/>
      </w:pPr>
      <w:r>
        <w:t xml:space="preserve"> </w:t>
      </w:r>
    </w:p>
    <w:p w:rsidR="00D32BF4" w:rsidRDefault="00B84E1A">
      <w:pPr>
        <w:spacing w:after="91" w:line="259" w:lineRule="auto"/>
        <w:ind w:left="2232" w:firstLine="0"/>
      </w:pPr>
      <w:r>
        <w:rPr>
          <w:sz w:val="32"/>
        </w:rPr>
        <w:t xml:space="preserve"> </w:t>
      </w:r>
    </w:p>
    <w:p w:rsidR="00D32BF4" w:rsidRDefault="00B84E1A">
      <w:pPr>
        <w:pStyle w:val="Heading1"/>
        <w:ind w:left="2227"/>
      </w:pPr>
      <w:bookmarkStart w:id="0" w:name="_Toc103547"/>
      <w:r>
        <w:lastRenderedPageBreak/>
        <w:t xml:space="preserve">Part A: Order Form  </w:t>
      </w:r>
      <w:bookmarkEnd w:id="0"/>
    </w:p>
    <w:p w:rsidR="00D32BF4" w:rsidRDefault="00B84E1A">
      <w:pPr>
        <w:spacing w:after="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49" w:type="dxa"/>
        <w:tblCellMar>
          <w:top w:w="19" w:type="dxa"/>
          <w:left w:w="106" w:type="dxa"/>
          <w:bottom w:w="174" w:type="dxa"/>
          <w:right w:w="83" w:type="dxa"/>
        </w:tblCellMar>
        <w:tblLook w:val="04A0" w:firstRow="1" w:lastRow="0" w:firstColumn="1" w:lastColumn="0" w:noHBand="0" w:noVBand="1"/>
      </w:tblPr>
      <w:tblGrid>
        <w:gridCol w:w="4521"/>
        <w:gridCol w:w="4383"/>
      </w:tblGrid>
      <w:tr w:rsidR="00D32BF4">
        <w:trPr>
          <w:trHeight w:val="1344"/>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307" w:line="259" w:lineRule="auto"/>
              <w:ind w:left="0" w:firstLine="0"/>
            </w:pPr>
            <w:r>
              <w:rPr>
                <w:b/>
              </w:rPr>
              <w:t xml:space="preserve"> </w:t>
            </w:r>
          </w:p>
          <w:p w:rsidR="00D32BF4" w:rsidRDefault="00B84E1A">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rPr>
                <w:color w:val="0B0C0C"/>
              </w:rPr>
              <w:t>282857072066319</w:t>
            </w:r>
            <w:r>
              <w:t xml:space="preserve"> </w:t>
            </w:r>
          </w:p>
        </w:tc>
      </w:tr>
      <w:tr w:rsidR="00D32BF4">
        <w:trPr>
          <w:trHeight w:val="1105"/>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rPr>
                <w:color w:val="1F1F1F"/>
              </w:rPr>
              <w:t>CCZN23A22</w:t>
            </w:r>
            <w:r>
              <w:t xml:space="preserve">  </w:t>
            </w:r>
          </w:p>
        </w:tc>
      </w:tr>
      <w:tr w:rsidR="00D32BF4">
        <w:trPr>
          <w:trHeight w:val="1121"/>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t xml:space="preserve">The Provision of CMEP Web Page Platform </w:t>
            </w:r>
          </w:p>
        </w:tc>
      </w:tr>
      <w:tr w:rsidR="00D32BF4">
        <w:trPr>
          <w:trHeight w:val="1574"/>
        </w:trPr>
        <w:tc>
          <w:tcPr>
            <w:tcW w:w="4520"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rPr>
                <w:color w:val="1F1F1F"/>
              </w:rPr>
              <w:t>The Buyer is seeking a provider for an engaging and accessible one-stop shop for capability building, L&amp;D, news for crisis professionals; across government</w:t>
            </w:r>
            <w:r>
              <w:t xml:space="preserve">. </w:t>
            </w:r>
          </w:p>
        </w:tc>
      </w:tr>
      <w:tr w:rsidR="00D32BF4">
        <w:trPr>
          <w:trHeight w:val="1102"/>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t xml:space="preserve">8th January 2024 </w:t>
            </w:r>
          </w:p>
        </w:tc>
      </w:tr>
      <w:tr w:rsidR="00D32BF4">
        <w:trPr>
          <w:trHeight w:val="1104"/>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7th January 2025  </w:t>
            </w:r>
          </w:p>
        </w:tc>
      </w:tr>
      <w:tr w:rsidR="00D32BF4">
        <w:trPr>
          <w:trHeight w:val="1126"/>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63" w:lineRule="auto"/>
              <w:ind w:left="2" w:firstLine="0"/>
            </w:pPr>
            <w:r>
              <w:t>The total contract value excluding VAT and any extension option is £135,000.00.</w:t>
            </w:r>
            <w:r>
              <w:rPr>
                <w:b/>
              </w:rPr>
              <w:t xml:space="preserve"> </w:t>
            </w:r>
          </w:p>
          <w:p w:rsidR="00D32BF4" w:rsidRDefault="00B84E1A">
            <w:pPr>
              <w:spacing w:after="0" w:line="259" w:lineRule="auto"/>
              <w:ind w:left="2" w:firstLine="0"/>
            </w:pPr>
            <w:r>
              <w:t xml:space="preserve"> </w:t>
            </w:r>
          </w:p>
        </w:tc>
      </w:tr>
      <w:tr w:rsidR="00D32BF4">
        <w:trPr>
          <w:trHeight w:val="1102"/>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t xml:space="preserve">Electronic invoice </w:t>
            </w:r>
          </w:p>
        </w:tc>
      </w:tr>
      <w:tr w:rsidR="00D32BF4">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lastRenderedPageBreak/>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rsidR="00D32BF4" w:rsidRDefault="00B84E1A" w:rsidP="00B84E1A">
            <w:pPr>
              <w:pBdr>
                <w:top w:val="nil"/>
                <w:left w:val="nil"/>
                <w:bottom w:val="nil"/>
                <w:right w:val="nil"/>
                <w:between w:val="nil"/>
              </w:pBdr>
              <w:ind w:left="0" w:firstLine="0"/>
            </w:pPr>
            <w:r w:rsidRPr="0078793A">
              <w:t>REDACTED TEXT under FOIA</w:t>
            </w:r>
            <w:r>
              <w:t xml:space="preserve"> </w:t>
            </w:r>
            <w:r w:rsidRPr="0078793A">
              <w:t>Section 43 Commercial Interests</w:t>
            </w:r>
          </w:p>
        </w:tc>
      </w:tr>
    </w:tbl>
    <w:p w:rsidR="00D32BF4" w:rsidRDefault="00B84E1A">
      <w:pPr>
        <w:spacing w:after="275" w:line="259" w:lineRule="auto"/>
        <w:ind w:left="1118" w:firstLine="0"/>
      </w:pPr>
      <w:r>
        <w:t xml:space="preserve"> </w:t>
      </w:r>
    </w:p>
    <w:p w:rsidR="00D32BF4" w:rsidRDefault="00B84E1A">
      <w:pPr>
        <w:spacing w:after="236"/>
      </w:pPr>
      <w:r>
        <w:t xml:space="preserve">This Order Form is issued under the G-Cloud 13 Framework Agreement (RM1557.13).  </w:t>
      </w:r>
    </w:p>
    <w:p w:rsidR="00D32BF4" w:rsidRDefault="00B84E1A">
      <w:pPr>
        <w:spacing w:after="0"/>
      </w:pPr>
      <w:r>
        <w:t xml:space="preserve">Buyers can use this Order Form to specify their G-Cloud service requirements when placing an Order.  </w:t>
      </w:r>
    </w:p>
    <w:p w:rsidR="00D32BF4" w:rsidRDefault="00B84E1A">
      <w:pPr>
        <w:spacing w:after="219"/>
      </w:pPr>
      <w:r>
        <w:t xml:space="preserve">The Order Form cannot be used to alter existing terms or add any extra terms that materially change the Services offered by the Supplier and defined in the Application.  </w:t>
      </w:r>
    </w:p>
    <w:p w:rsidR="00D32BF4" w:rsidRDefault="00B84E1A">
      <w:pPr>
        <w:spacing w:after="0"/>
      </w:pPr>
      <w:r>
        <w:t xml:space="preserve">There are terms in the Call-Off Contract that may be defined in the Order Form. These are identified in the contract with square brackets.  </w:t>
      </w:r>
    </w:p>
    <w:tbl>
      <w:tblPr>
        <w:tblStyle w:val="TableGrid"/>
        <w:tblW w:w="8884" w:type="dxa"/>
        <w:tblInd w:w="1049" w:type="dxa"/>
        <w:tblCellMar>
          <w:top w:w="201" w:type="dxa"/>
          <w:left w:w="103" w:type="dxa"/>
          <w:bottom w:w="191" w:type="dxa"/>
          <w:right w:w="115" w:type="dxa"/>
        </w:tblCellMar>
        <w:tblLook w:val="04A0" w:firstRow="1" w:lastRow="0" w:firstColumn="1" w:lastColumn="0" w:noHBand="0" w:noVBand="1"/>
      </w:tblPr>
      <w:tblGrid>
        <w:gridCol w:w="2060"/>
        <w:gridCol w:w="6824"/>
      </w:tblGrid>
      <w:tr w:rsidR="00D32BF4">
        <w:trPr>
          <w:trHeight w:val="3130"/>
        </w:trPr>
        <w:tc>
          <w:tcPr>
            <w:tcW w:w="206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center"/>
          </w:tcPr>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D32BF4" w:rsidRDefault="00B84E1A">
            <w:pPr>
              <w:spacing w:after="0" w:line="259" w:lineRule="auto"/>
              <w:ind w:left="0" w:firstLine="0"/>
            </w:pPr>
            <w:r>
              <w:t xml:space="preserve"> </w:t>
            </w:r>
          </w:p>
        </w:tc>
      </w:tr>
      <w:tr w:rsidR="00D32BF4">
        <w:trPr>
          <w:trHeight w:val="4136"/>
        </w:trPr>
        <w:tc>
          <w:tcPr>
            <w:tcW w:w="206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 xml:space="preserve"> </w:t>
            </w:r>
          </w:p>
          <w:p w:rsidR="00D32BF4" w:rsidRDefault="00B84E1A">
            <w:pPr>
              <w:spacing w:after="0" w:line="259" w:lineRule="auto"/>
              <w:ind w:left="2" w:firstLine="0"/>
            </w:pPr>
            <w:r>
              <w:rPr>
                <w:b/>
              </w:rPr>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B84E1A" w:rsidRDefault="00B84E1A" w:rsidP="00B84E1A">
            <w:pPr>
              <w:pBdr>
                <w:top w:val="nil"/>
                <w:left w:val="nil"/>
                <w:bottom w:val="nil"/>
                <w:right w:val="nil"/>
                <w:between w:val="nil"/>
              </w:pBdr>
              <w:ind w:left="182"/>
            </w:pPr>
            <w:r>
              <w:t>REDACTED TEXT under FOIA Section 40, Personal Information</w:t>
            </w:r>
          </w:p>
          <w:p w:rsidR="00D32BF4" w:rsidRDefault="00D32BF4">
            <w:pPr>
              <w:spacing w:after="0" w:line="259" w:lineRule="auto"/>
              <w:ind w:left="0" w:firstLine="0"/>
            </w:pPr>
          </w:p>
        </w:tc>
      </w:tr>
      <w:tr w:rsidR="00D32BF4">
        <w:trPr>
          <w:trHeight w:val="1454"/>
        </w:trPr>
        <w:tc>
          <w:tcPr>
            <w:tcW w:w="8884" w:type="dxa"/>
            <w:gridSpan w:val="2"/>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rPr>
                <w:b/>
              </w:rPr>
              <w:lastRenderedPageBreak/>
              <w:t>Together the ‘Parties’</w:t>
            </w:r>
            <w:r>
              <w:t xml:space="preserve">  </w:t>
            </w:r>
          </w:p>
        </w:tc>
      </w:tr>
    </w:tbl>
    <w:p w:rsidR="00D32BF4" w:rsidRDefault="00B84E1A">
      <w:pPr>
        <w:spacing w:after="362" w:line="259" w:lineRule="auto"/>
        <w:ind w:left="2232" w:firstLine="0"/>
      </w:pPr>
      <w:r>
        <w:rPr>
          <w:color w:val="434343"/>
          <w:sz w:val="28"/>
        </w:rPr>
        <w:t xml:space="preserve"> </w:t>
      </w:r>
    </w:p>
    <w:p w:rsidR="00D32BF4" w:rsidRDefault="00B84E1A">
      <w:pPr>
        <w:pStyle w:val="Heading3"/>
        <w:spacing w:after="307"/>
        <w:ind w:left="-5"/>
      </w:pPr>
      <w:r>
        <w:t xml:space="preserve">              Principal contact details  </w:t>
      </w:r>
    </w:p>
    <w:p w:rsidR="00D32BF4" w:rsidRDefault="00B84E1A">
      <w:pPr>
        <w:spacing w:after="365" w:line="266" w:lineRule="auto"/>
        <w:ind w:left="1118" w:hanging="10"/>
      </w:pPr>
      <w:r>
        <w:rPr>
          <w:b/>
        </w:rPr>
        <w:t>For the Buyer:</w:t>
      </w:r>
      <w:r>
        <w:t xml:space="preserve">  </w:t>
      </w:r>
    </w:p>
    <w:p w:rsidR="00D32BF4" w:rsidRDefault="00B84E1A" w:rsidP="00B84E1A">
      <w:pPr>
        <w:pBdr>
          <w:top w:val="nil"/>
          <w:left w:val="nil"/>
          <w:bottom w:val="nil"/>
          <w:right w:val="nil"/>
          <w:between w:val="nil"/>
        </w:pBdr>
      </w:pPr>
      <w:r>
        <w:t>Title: REDACTED TEXT under FOIA Section 40, Personal Information</w:t>
      </w:r>
    </w:p>
    <w:p w:rsidR="00D32BF4" w:rsidRDefault="00B84E1A" w:rsidP="00B84E1A">
      <w:pPr>
        <w:pBdr>
          <w:top w:val="nil"/>
          <w:left w:val="nil"/>
          <w:bottom w:val="nil"/>
          <w:right w:val="nil"/>
          <w:between w:val="nil"/>
        </w:pBdr>
      </w:pPr>
      <w:r>
        <w:t>Name: REDACTED TEXT under FOIA Section 40, Personal Information</w:t>
      </w:r>
    </w:p>
    <w:p w:rsidR="00B84E1A" w:rsidRDefault="00B84E1A" w:rsidP="00B84E1A">
      <w:pPr>
        <w:pBdr>
          <w:top w:val="nil"/>
          <w:left w:val="nil"/>
          <w:bottom w:val="nil"/>
          <w:right w:val="nil"/>
          <w:between w:val="nil"/>
        </w:pBdr>
      </w:pPr>
      <w:r>
        <w:t>Email: REDACTED TEXT under FOIA Section 40, Personal Information</w:t>
      </w:r>
    </w:p>
    <w:p w:rsidR="00B84E1A" w:rsidRDefault="00B84E1A" w:rsidP="00B84E1A">
      <w:pPr>
        <w:spacing w:after="80"/>
      </w:pPr>
      <w:r>
        <w:t>Phone: REDACTED TEXT under FOIA Section 40, Personal Information</w:t>
      </w:r>
    </w:p>
    <w:p w:rsidR="00D32BF4" w:rsidRDefault="00B84E1A">
      <w:r>
        <w:t xml:space="preserve">  </w:t>
      </w:r>
    </w:p>
    <w:p w:rsidR="00D32BF4" w:rsidRDefault="00B84E1A">
      <w:pPr>
        <w:spacing w:after="527" w:line="266" w:lineRule="auto"/>
        <w:ind w:left="1118" w:hanging="10"/>
      </w:pPr>
      <w:r>
        <w:rPr>
          <w:b/>
        </w:rPr>
        <w:t>For the Supplier:</w:t>
      </w:r>
      <w:r>
        <w:t xml:space="preserve">  </w:t>
      </w:r>
    </w:p>
    <w:p w:rsidR="00B84E1A" w:rsidRDefault="00B84E1A" w:rsidP="00B84E1A">
      <w:pPr>
        <w:pBdr>
          <w:top w:val="nil"/>
          <w:left w:val="nil"/>
          <w:bottom w:val="nil"/>
          <w:right w:val="nil"/>
          <w:between w:val="nil"/>
        </w:pBdr>
      </w:pPr>
      <w:r>
        <w:t>Title: REDACTED TEXT under FOIA Section 40, Personal Information</w:t>
      </w:r>
    </w:p>
    <w:p w:rsidR="00D32BF4" w:rsidRDefault="00B84E1A" w:rsidP="00B84E1A">
      <w:pPr>
        <w:pBdr>
          <w:top w:val="nil"/>
          <w:left w:val="nil"/>
          <w:bottom w:val="nil"/>
          <w:right w:val="nil"/>
          <w:between w:val="nil"/>
        </w:pBdr>
        <w:ind w:left="398" w:firstLine="720"/>
      </w:pPr>
      <w:r>
        <w:t>Name: REDACTED TEXT under FOIA Section 40, Personal Information</w:t>
      </w:r>
    </w:p>
    <w:p w:rsidR="00B84E1A" w:rsidRDefault="00B84E1A" w:rsidP="00B84E1A">
      <w:pPr>
        <w:pBdr>
          <w:top w:val="nil"/>
          <w:left w:val="nil"/>
          <w:bottom w:val="nil"/>
          <w:right w:val="nil"/>
          <w:between w:val="nil"/>
        </w:pBdr>
      </w:pPr>
      <w:r>
        <w:t>Email: REDACTED TEXT under FOIA Section 40, Personal Information</w:t>
      </w:r>
    </w:p>
    <w:p w:rsidR="00B84E1A" w:rsidRDefault="00B84E1A" w:rsidP="00B84E1A">
      <w:pPr>
        <w:pBdr>
          <w:top w:val="nil"/>
          <w:left w:val="nil"/>
          <w:bottom w:val="nil"/>
          <w:right w:val="nil"/>
          <w:between w:val="nil"/>
        </w:pBdr>
      </w:pPr>
      <w:r>
        <w:t>Phone: REDACTED TEXT under FOIA Section 40, Personal Information</w:t>
      </w:r>
    </w:p>
    <w:p w:rsidR="00D32BF4" w:rsidRDefault="00D32BF4">
      <w:pPr>
        <w:spacing w:after="281" w:line="374" w:lineRule="auto"/>
        <w:ind w:right="4500"/>
      </w:pPr>
    </w:p>
    <w:p w:rsidR="00D32BF4" w:rsidRDefault="00B84E1A">
      <w:pPr>
        <w:pStyle w:val="Heading3"/>
        <w:spacing w:after="0"/>
        <w:ind w:left="2242"/>
      </w:pPr>
      <w:r>
        <w:t xml:space="preserve">Call-Off Contract term  </w:t>
      </w:r>
    </w:p>
    <w:tbl>
      <w:tblPr>
        <w:tblStyle w:val="TableGrid"/>
        <w:tblW w:w="9607" w:type="dxa"/>
        <w:tblInd w:w="1049" w:type="dxa"/>
        <w:tblCellMar>
          <w:top w:w="201" w:type="dxa"/>
          <w:left w:w="106" w:type="dxa"/>
          <w:bottom w:w="201" w:type="dxa"/>
          <w:right w:w="88" w:type="dxa"/>
        </w:tblCellMar>
        <w:tblLook w:val="04A0" w:firstRow="1" w:lastRow="0" w:firstColumn="1" w:lastColumn="0" w:noHBand="0" w:noVBand="1"/>
      </w:tblPr>
      <w:tblGrid>
        <w:gridCol w:w="2831"/>
        <w:gridCol w:w="6776"/>
      </w:tblGrid>
      <w:tr w:rsidR="00D32BF4">
        <w:trPr>
          <w:trHeight w:val="1292"/>
        </w:trPr>
        <w:tc>
          <w:tcPr>
            <w:tcW w:w="283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This Call-Off Contract Starts on </w:t>
            </w:r>
            <w:r>
              <w:rPr>
                <w:b/>
              </w:rPr>
              <w:t xml:space="preserve">8th January 2024 </w:t>
            </w:r>
            <w:r>
              <w:t xml:space="preserve">and is valid for </w:t>
            </w:r>
            <w:r>
              <w:rPr>
                <w:b/>
              </w:rPr>
              <w:t>12 months</w:t>
            </w:r>
            <w:r>
              <w:t xml:space="preserve">.  </w:t>
            </w:r>
          </w:p>
        </w:tc>
      </w:tr>
      <w:tr w:rsidR="00D32BF4">
        <w:trPr>
          <w:trHeight w:val="2611"/>
        </w:trPr>
        <w:tc>
          <w:tcPr>
            <w:tcW w:w="2831" w:type="dxa"/>
            <w:tcBorders>
              <w:top w:val="single" w:sz="8" w:space="0" w:color="000000"/>
              <w:left w:val="single" w:sz="8" w:space="0" w:color="000000"/>
              <w:bottom w:val="single" w:sz="8" w:space="0" w:color="000000"/>
              <w:right w:val="single" w:sz="8" w:space="0" w:color="000000"/>
            </w:tcBorders>
          </w:tcPr>
          <w:p w:rsidR="00D32BF4" w:rsidRDefault="00B84E1A">
            <w:pPr>
              <w:spacing w:after="23" w:line="259" w:lineRule="auto"/>
              <w:ind w:left="0" w:firstLine="0"/>
            </w:pPr>
            <w:r>
              <w:rPr>
                <w:b/>
              </w:rPr>
              <w:lastRenderedPageBreak/>
              <w:t xml:space="preserve"> </w:t>
            </w:r>
          </w:p>
          <w:p w:rsidR="00D32BF4" w:rsidRDefault="00B84E1A">
            <w:pPr>
              <w:spacing w:after="26" w:line="259" w:lineRule="auto"/>
              <w:ind w:left="0" w:firstLine="0"/>
            </w:pPr>
            <w:r>
              <w:rPr>
                <w:b/>
              </w:rPr>
              <w:t>Ending</w:t>
            </w:r>
            <w:r>
              <w:t xml:space="preserve">  </w:t>
            </w:r>
          </w:p>
          <w:p w:rsidR="00D32BF4" w:rsidRDefault="00B84E1A">
            <w:pPr>
              <w:spacing w:after="0" w:line="259"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252" w:line="293"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D32BF4" w:rsidRDefault="00B84E1A">
            <w:pPr>
              <w:spacing w:after="0" w:line="259" w:lineRule="auto"/>
              <w:ind w:left="2" w:right="14" w:firstLine="0"/>
            </w:pPr>
            <w:r>
              <w:t xml:space="preserve">The notice period for the Buyer is a maximum of </w:t>
            </w:r>
            <w:r>
              <w:rPr>
                <w:b/>
              </w:rPr>
              <w:t xml:space="preserve">30 </w:t>
            </w:r>
            <w:r>
              <w:t xml:space="preserve">days from the date of written notice for Ending without cause (as per clause 18.1).  </w:t>
            </w:r>
          </w:p>
        </w:tc>
      </w:tr>
      <w:tr w:rsidR="00D32BF4">
        <w:trPr>
          <w:trHeight w:val="5283"/>
        </w:trPr>
        <w:tc>
          <w:tcPr>
            <w:tcW w:w="283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tcPr>
          <w:p w:rsidR="00D32BF4" w:rsidRDefault="00B84E1A">
            <w:pPr>
              <w:spacing w:after="225" w:line="239" w:lineRule="auto"/>
              <w:ind w:left="2" w:firstLine="0"/>
            </w:pPr>
            <w:r>
              <w:t xml:space="preserve">This Call-Off Contract can be extended by the Buyer for </w:t>
            </w:r>
            <w:r>
              <w:rPr>
                <w:b/>
              </w:rPr>
              <w:t xml:space="preserve">one (1) </w:t>
            </w:r>
            <w:r>
              <w:t xml:space="preserve">period of up to twelve (12) months, by giving the Supplier </w:t>
            </w:r>
            <w:r>
              <w:rPr>
                <w:b/>
              </w:rPr>
              <w:t>four (4)</w:t>
            </w:r>
            <w:r>
              <w:t xml:space="preserve"> weeks</w:t>
            </w:r>
            <w:r>
              <w:rPr>
                <w:b/>
              </w:rPr>
              <w:t xml:space="preserve"> </w:t>
            </w:r>
            <w:r>
              <w:t xml:space="preserve">written notice before its expiry. The extension period is subject to clauses 1.3 and 1.4 in Part B below.  </w:t>
            </w:r>
          </w:p>
          <w:p w:rsidR="00D32BF4" w:rsidRDefault="00B84E1A">
            <w:pPr>
              <w:spacing w:after="241" w:line="282" w:lineRule="auto"/>
              <w:ind w:left="2" w:firstLine="0"/>
            </w:pPr>
            <w:r>
              <w:t xml:space="preserve">Extensions which extend the Term beyond 36 months are only permitted if the Supplier complies with the additional exit plan requirements at clauses 21.3 to 21.8.  </w:t>
            </w:r>
          </w:p>
          <w:p w:rsidR="00D32BF4" w:rsidRDefault="00B84E1A">
            <w:pPr>
              <w:spacing w:after="23" w:line="259" w:lineRule="auto"/>
              <w:ind w:left="2" w:firstLine="0"/>
            </w:pPr>
            <w:r>
              <w:t xml:space="preserve">If a buyer is a central government department and the contract </w:t>
            </w:r>
          </w:p>
          <w:p w:rsidR="00D32BF4" w:rsidRDefault="00B84E1A">
            <w:pPr>
              <w:spacing w:after="238" w:line="284" w:lineRule="auto"/>
              <w:ind w:left="2" w:firstLine="0"/>
            </w:pPr>
            <w:r>
              <w:t xml:space="preserve">Term is intended to exceed 24 months, then under the Spend Controls process, prior approval must be obtained from the Government Digital Service (GDS). Further guidance:  </w:t>
            </w:r>
          </w:p>
          <w:p w:rsidR="00D32BF4" w:rsidRDefault="005105A8">
            <w:pPr>
              <w:spacing w:after="0" w:line="259" w:lineRule="auto"/>
              <w:ind w:left="2" w:firstLine="0"/>
            </w:pPr>
            <w:hyperlink r:id="rId9">
              <w:r w:rsidR="00B84E1A">
                <w:rPr>
                  <w:color w:val="0000FF"/>
                  <w:u w:val="single" w:color="0000FF"/>
                </w:rPr>
                <w:t>https://www.gov.uk/service</w:t>
              </w:r>
            </w:hyperlink>
            <w:hyperlink r:id="rId10">
              <w:r w:rsidR="00B84E1A">
                <w:rPr>
                  <w:color w:val="0000FF"/>
                  <w:u w:val="single" w:color="0000FF"/>
                </w:rPr>
                <w:t>-</w:t>
              </w:r>
            </w:hyperlink>
            <w:hyperlink r:id="rId11">
              <w:r w:rsidR="00B84E1A">
                <w:rPr>
                  <w:color w:val="0000FF"/>
                  <w:u w:val="single" w:color="0000FF"/>
                </w:rPr>
                <w:t>manual/agile</w:t>
              </w:r>
            </w:hyperlink>
            <w:hyperlink r:id="rId12">
              <w:r w:rsidR="00B84E1A">
                <w:rPr>
                  <w:color w:val="0000FF"/>
                  <w:u w:val="single" w:color="0000FF"/>
                </w:rPr>
                <w:t>-</w:t>
              </w:r>
            </w:hyperlink>
            <w:hyperlink r:id="rId13">
              <w:r w:rsidR="00B84E1A">
                <w:rPr>
                  <w:color w:val="0000FF"/>
                  <w:u w:val="single" w:color="0000FF"/>
                </w:rPr>
                <w:t>delivery/spend</w:t>
              </w:r>
            </w:hyperlink>
            <w:hyperlink r:id="rId14">
              <w:r w:rsidR="00B84E1A">
                <w:rPr>
                  <w:color w:val="0000FF"/>
                  <w:u w:val="single" w:color="0000FF"/>
                </w:rPr>
                <w:t>-</w:t>
              </w:r>
            </w:hyperlink>
            <w:hyperlink r:id="rId15">
              <w:r w:rsidR="00B84E1A">
                <w:rPr>
                  <w:color w:val="0000FF"/>
                  <w:u w:val="single" w:color="0000FF"/>
                </w:rPr>
                <w:t>controls</w:t>
              </w:r>
            </w:hyperlink>
            <w:hyperlink r:id="rId16"/>
            <w:hyperlink r:id="rId17">
              <w:r w:rsidR="00B84E1A">
                <w:rPr>
                  <w:color w:val="0000FF"/>
                  <w:u w:val="single" w:color="0000FF"/>
                </w:rPr>
                <w:t>check</w:t>
              </w:r>
            </w:hyperlink>
            <w:hyperlink r:id="rId18">
              <w:r w:rsidR="00B84E1A">
                <w:rPr>
                  <w:color w:val="0000FF"/>
                  <w:u w:val="single" w:color="0000FF"/>
                </w:rPr>
                <w:t>-</w:t>
              </w:r>
            </w:hyperlink>
            <w:hyperlink r:id="rId19">
              <w:r w:rsidR="00B84E1A">
                <w:rPr>
                  <w:color w:val="0000FF"/>
                  <w:u w:val="single" w:color="0000FF"/>
                </w:rPr>
                <w:t>if</w:t>
              </w:r>
            </w:hyperlink>
            <w:hyperlink r:id="rId20">
              <w:r w:rsidR="00B84E1A">
                <w:rPr>
                  <w:color w:val="0000FF"/>
                  <w:u w:val="single" w:color="0000FF"/>
                </w:rPr>
                <w:t>-</w:t>
              </w:r>
            </w:hyperlink>
            <w:hyperlink r:id="rId21">
              <w:r w:rsidR="00B84E1A">
                <w:rPr>
                  <w:color w:val="0000FF"/>
                  <w:u w:val="single" w:color="0000FF"/>
                </w:rPr>
                <w:t>you</w:t>
              </w:r>
            </w:hyperlink>
            <w:hyperlink r:id="rId22">
              <w:r w:rsidR="00B84E1A">
                <w:rPr>
                  <w:color w:val="0000FF"/>
                  <w:u w:val="single" w:color="0000FF"/>
                </w:rPr>
                <w:t>-</w:t>
              </w:r>
            </w:hyperlink>
            <w:hyperlink r:id="rId23">
              <w:r w:rsidR="00B84E1A">
                <w:rPr>
                  <w:color w:val="0000FF"/>
                  <w:u w:val="single" w:color="0000FF"/>
                </w:rPr>
                <w:t>need</w:t>
              </w:r>
            </w:hyperlink>
            <w:hyperlink r:id="rId24">
              <w:r w:rsidR="00B84E1A">
                <w:rPr>
                  <w:color w:val="0000FF"/>
                  <w:u w:val="single" w:color="0000FF"/>
                </w:rPr>
                <w:t>-</w:t>
              </w:r>
            </w:hyperlink>
            <w:hyperlink r:id="rId25">
              <w:r w:rsidR="00B84E1A">
                <w:rPr>
                  <w:color w:val="0000FF"/>
                  <w:u w:val="single" w:color="0000FF"/>
                </w:rPr>
                <w:t>approval</w:t>
              </w:r>
            </w:hyperlink>
            <w:hyperlink r:id="rId26">
              <w:r w:rsidR="00B84E1A">
                <w:rPr>
                  <w:color w:val="0000FF"/>
                  <w:u w:val="single" w:color="0000FF"/>
                </w:rPr>
                <w:t>-</w:t>
              </w:r>
            </w:hyperlink>
            <w:hyperlink r:id="rId27">
              <w:r w:rsidR="00B84E1A">
                <w:rPr>
                  <w:color w:val="0000FF"/>
                  <w:u w:val="single" w:color="0000FF"/>
                </w:rPr>
                <w:t>to</w:t>
              </w:r>
            </w:hyperlink>
            <w:hyperlink r:id="rId28">
              <w:r w:rsidR="00B84E1A">
                <w:rPr>
                  <w:color w:val="0000FF"/>
                  <w:u w:val="single" w:color="0000FF"/>
                </w:rPr>
                <w:t>-</w:t>
              </w:r>
            </w:hyperlink>
            <w:hyperlink r:id="rId29">
              <w:r w:rsidR="00B84E1A">
                <w:rPr>
                  <w:color w:val="0000FF"/>
                  <w:u w:val="single" w:color="0000FF"/>
                </w:rPr>
                <w:t>spend</w:t>
              </w:r>
            </w:hyperlink>
            <w:hyperlink r:id="rId30">
              <w:r w:rsidR="00B84E1A">
                <w:rPr>
                  <w:color w:val="0000FF"/>
                  <w:u w:val="single" w:color="0000FF"/>
                </w:rPr>
                <w:t>-</w:t>
              </w:r>
            </w:hyperlink>
            <w:hyperlink r:id="rId31">
              <w:r w:rsidR="00B84E1A">
                <w:rPr>
                  <w:color w:val="0000FF"/>
                  <w:u w:val="single" w:color="0000FF"/>
                </w:rPr>
                <w:t>money</w:t>
              </w:r>
            </w:hyperlink>
            <w:hyperlink r:id="rId32">
              <w:r w:rsidR="00B84E1A">
                <w:rPr>
                  <w:color w:val="0000FF"/>
                  <w:u w:val="single" w:color="0000FF"/>
                </w:rPr>
                <w:t>-</w:t>
              </w:r>
            </w:hyperlink>
            <w:hyperlink r:id="rId33">
              <w:r w:rsidR="00B84E1A">
                <w:rPr>
                  <w:color w:val="0000FF"/>
                  <w:u w:val="single" w:color="0000FF"/>
                </w:rPr>
                <w:t>on</w:t>
              </w:r>
            </w:hyperlink>
            <w:hyperlink r:id="rId34">
              <w:r w:rsidR="00B84E1A">
                <w:rPr>
                  <w:color w:val="0000FF"/>
                  <w:u w:val="single" w:color="0000FF"/>
                </w:rPr>
                <w:t>-</w:t>
              </w:r>
            </w:hyperlink>
            <w:hyperlink r:id="rId35">
              <w:r w:rsidR="00B84E1A">
                <w:rPr>
                  <w:color w:val="0000FF"/>
                  <w:u w:val="single" w:color="0000FF"/>
                </w:rPr>
                <w:t>a</w:t>
              </w:r>
            </w:hyperlink>
            <w:hyperlink r:id="rId36">
              <w:r w:rsidR="00B84E1A">
                <w:rPr>
                  <w:color w:val="0000FF"/>
                  <w:u w:val="single" w:color="0000FF"/>
                </w:rPr>
                <w:t>-</w:t>
              </w:r>
            </w:hyperlink>
            <w:hyperlink r:id="rId37">
              <w:r w:rsidR="00B84E1A">
                <w:rPr>
                  <w:color w:val="0000FF"/>
                  <w:u w:val="single" w:color="0000FF"/>
                </w:rPr>
                <w:t>servic</w:t>
              </w:r>
            </w:hyperlink>
            <w:hyperlink r:id="rId38">
              <w:r w:rsidR="00B84E1A">
                <w:rPr>
                  <w:color w:val="0000FF"/>
                  <w:u w:val="single" w:color="0000FF"/>
                </w:rPr>
                <w:t>e</w:t>
              </w:r>
            </w:hyperlink>
            <w:hyperlink r:id="rId39">
              <w:r w:rsidR="00B84E1A">
                <w:t xml:space="preserve">  </w:t>
              </w:r>
            </w:hyperlink>
          </w:p>
        </w:tc>
      </w:tr>
    </w:tbl>
    <w:p w:rsidR="00D32BF4" w:rsidRDefault="00B84E1A">
      <w:pPr>
        <w:spacing w:after="215" w:line="259" w:lineRule="auto"/>
        <w:ind w:left="2232" w:firstLine="0"/>
      </w:pPr>
      <w:r>
        <w:rPr>
          <w:color w:val="434343"/>
          <w:sz w:val="28"/>
        </w:rPr>
        <w:t xml:space="preserve"> </w:t>
      </w:r>
    </w:p>
    <w:p w:rsidR="00D32BF4" w:rsidRDefault="00B84E1A">
      <w:pPr>
        <w:spacing w:after="215" w:line="259" w:lineRule="auto"/>
        <w:ind w:left="2232" w:firstLine="0"/>
      </w:pPr>
      <w:r>
        <w:rPr>
          <w:color w:val="434343"/>
          <w:sz w:val="28"/>
        </w:rPr>
        <w:t xml:space="preserve"> </w:t>
      </w:r>
    </w:p>
    <w:p w:rsidR="00D32BF4" w:rsidRDefault="00B84E1A">
      <w:pPr>
        <w:spacing w:after="160" w:line="259" w:lineRule="auto"/>
        <w:ind w:left="2232" w:firstLine="0"/>
      </w:pPr>
      <w:r>
        <w:rPr>
          <w:color w:val="434343"/>
          <w:sz w:val="28"/>
        </w:rPr>
        <w:t xml:space="preserve"> </w:t>
      </w:r>
    </w:p>
    <w:p w:rsidR="00D32BF4" w:rsidRDefault="00B84E1A">
      <w:pPr>
        <w:spacing w:after="0" w:line="259" w:lineRule="auto"/>
        <w:ind w:left="1118" w:firstLine="0"/>
      </w:pPr>
      <w:r>
        <w:t xml:space="preserve"> </w:t>
      </w:r>
    </w:p>
    <w:p w:rsidR="00D32BF4" w:rsidRDefault="00B84E1A">
      <w:pPr>
        <w:pStyle w:val="Heading3"/>
        <w:spacing w:after="160"/>
        <w:ind w:left="2242"/>
      </w:pPr>
      <w:r>
        <w:t xml:space="preserve">Buyer contractual details  </w:t>
      </w:r>
    </w:p>
    <w:p w:rsidR="00D32BF4" w:rsidRDefault="00B84E1A">
      <w:pPr>
        <w:spacing w:after="0"/>
      </w:pPr>
      <w:r>
        <w:t xml:space="preserve">This Order is for the G-Cloud Services outlined below. It is acknowledged by the Parties that the volume of the G-Cloud Services used by the Buyer may vary during this Call-Off Contract.  </w:t>
      </w:r>
    </w:p>
    <w:p w:rsidR="00D32BF4" w:rsidRDefault="00B84E1A">
      <w:pPr>
        <w:spacing w:after="0" w:line="259" w:lineRule="auto"/>
        <w:ind w:left="108" w:right="9593" w:firstLine="0"/>
      </w:pPr>
      <w:r>
        <w:t xml:space="preserve">  </w:t>
      </w:r>
    </w:p>
    <w:tbl>
      <w:tblPr>
        <w:tblStyle w:val="TableGrid"/>
        <w:tblW w:w="9616" w:type="dxa"/>
        <w:tblInd w:w="1006" w:type="dxa"/>
        <w:tblCellMar>
          <w:top w:w="299" w:type="dxa"/>
          <w:left w:w="101" w:type="dxa"/>
          <w:bottom w:w="105" w:type="dxa"/>
          <w:right w:w="37" w:type="dxa"/>
        </w:tblCellMar>
        <w:tblLook w:val="04A0" w:firstRow="1" w:lastRow="0" w:firstColumn="1" w:lastColumn="0" w:noHBand="0" w:noVBand="1"/>
      </w:tblPr>
      <w:tblGrid>
        <w:gridCol w:w="3248"/>
        <w:gridCol w:w="6368"/>
      </w:tblGrid>
      <w:tr w:rsidR="00D32BF4">
        <w:trPr>
          <w:trHeight w:val="1488"/>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0" w:firstLine="0"/>
            </w:pPr>
            <w:r>
              <w:rPr>
                <w:b/>
              </w:rPr>
              <w:lastRenderedPageBreak/>
              <w:t xml:space="preserve">G-Cloud Lot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215" w:line="259" w:lineRule="auto"/>
              <w:ind w:left="0" w:firstLine="0"/>
            </w:pPr>
            <w:r>
              <w:t xml:space="preserve">This Call-Off Contract is for the provision of Services Under: </w:t>
            </w:r>
          </w:p>
          <w:p w:rsidR="00D32BF4" w:rsidRDefault="00B84E1A">
            <w:pPr>
              <w:spacing w:after="30" w:line="259" w:lineRule="auto"/>
              <w:ind w:left="0" w:firstLine="0"/>
            </w:pPr>
            <w:r>
              <w:t xml:space="preserve"> </w:t>
            </w:r>
          </w:p>
          <w:p w:rsidR="00D32BF4" w:rsidRDefault="00B84E1A">
            <w:pPr>
              <w:spacing w:after="0" w:line="259" w:lineRule="auto"/>
              <w:ind w:left="360" w:firstLine="0"/>
            </w:pPr>
            <w:r>
              <w:rPr>
                <w:rFonts w:ascii="Calibri" w:eastAsia="Calibri" w:hAnsi="Calibri" w:cs="Calibri"/>
              </w:rPr>
              <w:t>●</w:t>
            </w:r>
            <w:r>
              <w:t xml:space="preserve"> Lot 2: Cloud Software </w:t>
            </w:r>
          </w:p>
        </w:tc>
      </w:tr>
      <w:tr w:rsidR="00D32BF4">
        <w:trPr>
          <w:trHeight w:val="10523"/>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0" w:right="329" w:firstLine="0"/>
            </w:pPr>
            <w:r>
              <w:rPr>
                <w:b/>
              </w:rPr>
              <w:t xml:space="preserve">G-Cloud Services required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1" w:line="283" w:lineRule="auto"/>
              <w:ind w:left="0" w:right="313" w:firstLine="0"/>
            </w:pPr>
            <w:r>
              <w:t xml:space="preserve">The Services to be provided by the Supplier under the above Lot are listed in Framework Schedule 4 and outlined below: </w:t>
            </w:r>
          </w:p>
          <w:p w:rsidR="00D32BF4" w:rsidRDefault="00B84E1A">
            <w:pPr>
              <w:spacing w:after="119" w:line="239" w:lineRule="auto"/>
              <w:ind w:left="46" w:firstLine="0"/>
            </w:pPr>
            <w:r>
              <w:rPr>
                <w:b/>
              </w:rPr>
              <w:t>The site will be public, but with all features and functionality behind a required registration/log-in. Only pre-approved government email domains will be eligible for registration</w:t>
            </w:r>
            <w:r>
              <w:t xml:space="preserve"> </w:t>
            </w:r>
          </w:p>
          <w:p w:rsidR="00D32BF4" w:rsidRDefault="00B84E1A">
            <w:pPr>
              <w:spacing w:after="0" w:line="259" w:lineRule="auto"/>
              <w:ind w:left="720" w:firstLine="0"/>
            </w:pPr>
            <w:r>
              <w:t>Essential features of the new platform will be:</w:t>
            </w:r>
            <w:r>
              <w:rPr>
                <w:rFonts w:ascii="Times New Roman" w:eastAsia="Times New Roman" w:hAnsi="Times New Roman" w:cs="Times New Roman"/>
              </w:rPr>
              <w:t xml:space="preserve"> </w:t>
            </w:r>
          </w:p>
          <w:p w:rsidR="00D32BF4" w:rsidRDefault="00B84E1A">
            <w:pPr>
              <w:numPr>
                <w:ilvl w:val="0"/>
                <w:numId w:val="30"/>
              </w:numPr>
              <w:spacing w:after="0" w:line="245" w:lineRule="auto"/>
              <w:ind w:hanging="360"/>
            </w:pPr>
            <w:r>
              <w:t xml:space="preserve">A built-in document/content management system, allowing CMEP </w:t>
            </w:r>
          </w:p>
          <w:p w:rsidR="00D32BF4" w:rsidRDefault="00B84E1A">
            <w:pPr>
              <w:spacing w:after="0" w:line="259" w:lineRule="auto"/>
              <w:ind w:left="720" w:firstLine="0"/>
            </w:pPr>
            <w:r>
              <w:t>communication colleagues to update pages as needed</w:t>
            </w:r>
            <w:r>
              <w:rPr>
                <w:rFonts w:ascii="Times New Roman" w:eastAsia="Times New Roman" w:hAnsi="Times New Roman" w:cs="Times New Roman"/>
              </w:rPr>
              <w:t xml:space="preserve"> </w:t>
            </w:r>
          </w:p>
          <w:p w:rsidR="00D32BF4" w:rsidRDefault="00B84E1A">
            <w:pPr>
              <w:numPr>
                <w:ilvl w:val="0"/>
                <w:numId w:val="30"/>
              </w:numPr>
              <w:spacing w:after="0" w:line="245" w:lineRule="auto"/>
              <w:ind w:hanging="360"/>
            </w:pPr>
            <w:r>
              <w:t xml:space="preserve">Areas for learning materials and other written information, such as a learning </w:t>
            </w:r>
          </w:p>
          <w:p w:rsidR="00D32BF4" w:rsidRDefault="00B84E1A">
            <w:pPr>
              <w:spacing w:after="0" w:line="259" w:lineRule="auto"/>
              <w:ind w:left="720" w:firstLine="0"/>
            </w:pPr>
            <w:r>
              <w:t>prospectus and information on key crisis roles</w:t>
            </w:r>
            <w:r>
              <w:rPr>
                <w:rFonts w:ascii="Times New Roman" w:eastAsia="Times New Roman" w:hAnsi="Times New Roman" w:cs="Times New Roman"/>
              </w:rPr>
              <w:t xml:space="preserve"> </w:t>
            </w:r>
          </w:p>
          <w:p w:rsidR="00D32BF4" w:rsidRDefault="00B84E1A">
            <w:pPr>
              <w:numPr>
                <w:ilvl w:val="0"/>
                <w:numId w:val="30"/>
              </w:numPr>
              <w:spacing w:after="0" w:line="242" w:lineRule="auto"/>
              <w:ind w:hanging="360"/>
            </w:pPr>
            <w:r>
              <w:t>Tiered membership/user profiles, allowing administrators to control what different users may access</w:t>
            </w:r>
            <w:r>
              <w:rPr>
                <w:rFonts w:ascii="Times New Roman" w:eastAsia="Times New Roman" w:hAnsi="Times New Roman" w:cs="Times New Roman"/>
              </w:rPr>
              <w:t xml:space="preserve"> </w:t>
            </w:r>
          </w:p>
          <w:p w:rsidR="00D32BF4" w:rsidRDefault="00B84E1A">
            <w:pPr>
              <w:numPr>
                <w:ilvl w:val="0"/>
                <w:numId w:val="30"/>
              </w:numPr>
              <w:spacing w:after="0" w:line="259" w:lineRule="auto"/>
              <w:ind w:hanging="360"/>
            </w:pPr>
            <w:r>
              <w:t xml:space="preserve">A feed of news/posts, including an archive </w:t>
            </w:r>
          </w:p>
          <w:p w:rsidR="00D32BF4" w:rsidRDefault="00B84E1A">
            <w:pPr>
              <w:numPr>
                <w:ilvl w:val="0"/>
                <w:numId w:val="30"/>
              </w:numPr>
              <w:spacing w:after="0" w:line="245" w:lineRule="auto"/>
              <w:ind w:hanging="360"/>
            </w:pPr>
            <w:r>
              <w:t xml:space="preserve">A calendar of upcoming events with links to signup pages </w:t>
            </w:r>
          </w:p>
          <w:p w:rsidR="00D32BF4" w:rsidRDefault="00B84E1A">
            <w:pPr>
              <w:numPr>
                <w:ilvl w:val="0"/>
                <w:numId w:val="30"/>
              </w:numPr>
              <w:spacing w:after="0" w:line="259" w:lineRule="auto"/>
              <w:ind w:hanging="360"/>
            </w:pPr>
            <w:r>
              <w:t xml:space="preserve">Search functionality, optimised for usability </w:t>
            </w:r>
          </w:p>
          <w:p w:rsidR="00D32BF4" w:rsidRDefault="00B84E1A">
            <w:pPr>
              <w:numPr>
                <w:ilvl w:val="0"/>
                <w:numId w:val="30"/>
              </w:numPr>
              <w:spacing w:after="0" w:line="245" w:lineRule="auto"/>
              <w:ind w:hanging="360"/>
            </w:pPr>
            <w:r>
              <w:t xml:space="preserve">Ability to like and comment on pages, allowing users to interact </w:t>
            </w:r>
          </w:p>
          <w:p w:rsidR="00D32BF4" w:rsidRDefault="00B84E1A">
            <w:pPr>
              <w:numPr>
                <w:ilvl w:val="0"/>
                <w:numId w:val="30"/>
              </w:numPr>
              <w:spacing w:after="0" w:line="259" w:lineRule="auto"/>
              <w:ind w:hanging="360"/>
            </w:pPr>
            <w:r>
              <w:t xml:space="preserve">Ability to upload media such as videos and audio </w:t>
            </w:r>
          </w:p>
          <w:p w:rsidR="00D32BF4" w:rsidRDefault="00B84E1A">
            <w:pPr>
              <w:numPr>
                <w:ilvl w:val="0"/>
                <w:numId w:val="30"/>
              </w:numPr>
              <w:spacing w:after="0" w:line="259" w:lineRule="auto"/>
              <w:ind w:hanging="360"/>
            </w:pPr>
            <w:r>
              <w:t xml:space="preserve">Analytics and usage data facilities to monitor site usage </w:t>
            </w:r>
          </w:p>
          <w:p w:rsidR="00D32BF4" w:rsidRDefault="00B84E1A">
            <w:pPr>
              <w:numPr>
                <w:ilvl w:val="0"/>
                <w:numId w:val="30"/>
              </w:numPr>
              <w:spacing w:after="0" w:line="259" w:lineRule="auto"/>
              <w:ind w:hanging="360"/>
            </w:pPr>
            <w:r>
              <w:t xml:space="preserve">Potential option for a webinar platform </w:t>
            </w:r>
          </w:p>
          <w:p w:rsidR="00D32BF4" w:rsidRDefault="00B84E1A">
            <w:pPr>
              <w:numPr>
                <w:ilvl w:val="0"/>
                <w:numId w:val="30"/>
              </w:numPr>
              <w:spacing w:after="0" w:line="242" w:lineRule="auto"/>
              <w:ind w:hanging="360"/>
            </w:pPr>
            <w:r>
              <w:t>Real-time analysis of user interactions, to tailor content to users and revise the usability of the site</w:t>
            </w:r>
            <w:r>
              <w:rPr>
                <w:rFonts w:ascii="Times New Roman" w:eastAsia="Times New Roman" w:hAnsi="Times New Roman" w:cs="Times New Roman"/>
              </w:rPr>
              <w:t xml:space="preserve"> </w:t>
            </w:r>
          </w:p>
          <w:p w:rsidR="00D32BF4" w:rsidRDefault="00B84E1A">
            <w:pPr>
              <w:numPr>
                <w:ilvl w:val="0"/>
                <w:numId w:val="30"/>
              </w:numPr>
              <w:spacing w:after="0" w:line="247" w:lineRule="auto"/>
              <w:ind w:hanging="360"/>
            </w:pPr>
            <w:r>
              <w:t xml:space="preserve">Potential to add features in the future as the profession grows and develops. It </w:t>
            </w:r>
          </w:p>
          <w:p w:rsidR="00D32BF4" w:rsidRDefault="00B84E1A">
            <w:pPr>
              <w:spacing w:after="4" w:line="236" w:lineRule="auto"/>
              <w:ind w:left="720" w:firstLine="0"/>
              <w:jc w:val="both"/>
            </w:pPr>
            <w:r>
              <w:t>needs to support a range of existing and future technologies, including, but</w:t>
            </w:r>
            <w:r>
              <w:rPr>
                <w:rFonts w:ascii="Times New Roman" w:eastAsia="Times New Roman" w:hAnsi="Times New Roman" w:cs="Times New Roman"/>
              </w:rPr>
              <w:t xml:space="preserve"> </w:t>
            </w:r>
          </w:p>
          <w:p w:rsidR="00D32BF4" w:rsidRDefault="00B84E1A">
            <w:pPr>
              <w:spacing w:after="1" w:line="238" w:lineRule="auto"/>
              <w:ind w:left="720" w:right="273" w:firstLine="0"/>
            </w:pPr>
            <w:r>
              <w:t>not limited to: video, animations and live-streaming as well as more traditional</w:t>
            </w:r>
            <w:r>
              <w:rPr>
                <w:rFonts w:ascii="Times New Roman" w:eastAsia="Times New Roman" w:hAnsi="Times New Roman" w:cs="Times New Roman"/>
              </w:rPr>
              <w:t xml:space="preserve"> </w:t>
            </w:r>
            <w:r>
              <w:t>text and image based content</w:t>
            </w:r>
            <w:r>
              <w:rPr>
                <w:rFonts w:ascii="Times New Roman" w:eastAsia="Times New Roman" w:hAnsi="Times New Roman" w:cs="Times New Roman"/>
              </w:rPr>
              <w:t xml:space="preserve"> </w:t>
            </w:r>
          </w:p>
          <w:p w:rsidR="00D32BF4" w:rsidRDefault="00B84E1A">
            <w:pPr>
              <w:numPr>
                <w:ilvl w:val="0"/>
                <w:numId w:val="30"/>
              </w:numPr>
              <w:spacing w:after="0" w:line="259" w:lineRule="auto"/>
              <w:ind w:hanging="360"/>
            </w:pPr>
            <w:r>
              <w:t>Customisable branding, including customisable fonts, colours and logos, allowing the policy profession to grow awareness.</w:t>
            </w:r>
            <w:r>
              <w:rPr>
                <w:rFonts w:ascii="Times New Roman" w:eastAsia="Times New Roman" w:hAnsi="Times New Roman" w:cs="Times New Roman"/>
              </w:rPr>
              <w:t xml:space="preserve"> </w:t>
            </w:r>
          </w:p>
        </w:tc>
      </w:tr>
    </w:tbl>
    <w:p w:rsidR="00D32BF4" w:rsidRDefault="00D32BF4">
      <w:pPr>
        <w:spacing w:after="0" w:line="259" w:lineRule="auto"/>
        <w:ind w:left="0" w:right="150" w:firstLine="0"/>
      </w:pPr>
    </w:p>
    <w:tbl>
      <w:tblPr>
        <w:tblStyle w:val="TableGrid"/>
        <w:tblW w:w="9616" w:type="dxa"/>
        <w:tblInd w:w="1006" w:type="dxa"/>
        <w:tblCellMar>
          <w:left w:w="101" w:type="dxa"/>
          <w:right w:w="56" w:type="dxa"/>
        </w:tblCellMar>
        <w:tblLook w:val="04A0" w:firstRow="1" w:lastRow="0" w:firstColumn="1" w:lastColumn="0" w:noHBand="0" w:noVBand="1"/>
      </w:tblPr>
      <w:tblGrid>
        <w:gridCol w:w="3248"/>
        <w:gridCol w:w="6368"/>
      </w:tblGrid>
      <w:tr w:rsidR="00D32BF4">
        <w:trPr>
          <w:trHeight w:val="14380"/>
        </w:trPr>
        <w:tc>
          <w:tcPr>
            <w:tcW w:w="3248" w:type="dxa"/>
            <w:tcBorders>
              <w:top w:val="single" w:sz="4" w:space="0" w:color="000000"/>
              <w:left w:val="single" w:sz="4" w:space="0" w:color="000000"/>
              <w:bottom w:val="single" w:sz="4" w:space="0" w:color="000000"/>
              <w:right w:val="single" w:sz="4" w:space="0" w:color="000000"/>
            </w:tcBorders>
          </w:tcPr>
          <w:p w:rsidR="00D32BF4" w:rsidRDefault="00D32BF4">
            <w:pPr>
              <w:spacing w:after="160" w:line="259" w:lineRule="auto"/>
              <w:ind w:left="0" w:firstLine="0"/>
            </w:pPr>
          </w:p>
        </w:tc>
        <w:tc>
          <w:tcPr>
            <w:tcW w:w="6368" w:type="dxa"/>
            <w:tcBorders>
              <w:top w:val="single" w:sz="4" w:space="0" w:color="000000"/>
              <w:left w:val="single" w:sz="4" w:space="0" w:color="000000"/>
              <w:bottom w:val="single" w:sz="4" w:space="0" w:color="000000"/>
              <w:right w:val="single" w:sz="4" w:space="0" w:color="000000"/>
            </w:tcBorders>
            <w:vAlign w:val="center"/>
          </w:tcPr>
          <w:p w:rsidR="00D32BF4" w:rsidRDefault="00B84E1A">
            <w:pPr>
              <w:numPr>
                <w:ilvl w:val="0"/>
                <w:numId w:val="31"/>
              </w:numPr>
              <w:spacing w:after="0" w:line="245" w:lineRule="auto"/>
              <w:ind w:hanging="360"/>
            </w:pPr>
            <w:r>
              <w:t xml:space="preserve">Tools to allow CMEP communications colleagues to monitor the user tiers and </w:t>
            </w:r>
          </w:p>
          <w:p w:rsidR="00D32BF4" w:rsidRDefault="00B84E1A">
            <w:pPr>
              <w:spacing w:after="4" w:line="236" w:lineRule="auto"/>
              <w:ind w:left="720" w:firstLine="0"/>
            </w:pPr>
            <w:r>
              <w:t>award administration rights to other colleagues, in addition to user on/off</w:t>
            </w:r>
            <w:r>
              <w:rPr>
                <w:rFonts w:ascii="Times New Roman" w:eastAsia="Times New Roman" w:hAnsi="Times New Roman" w:cs="Times New Roman"/>
              </w:rPr>
              <w:t xml:space="preserve"> </w:t>
            </w:r>
          </w:p>
          <w:p w:rsidR="00D32BF4" w:rsidRDefault="00B84E1A">
            <w:pPr>
              <w:spacing w:after="0" w:line="259" w:lineRule="auto"/>
              <w:ind w:left="720" w:firstLine="0"/>
            </w:pPr>
            <w:r>
              <w:t xml:space="preserve">boarding </w:t>
            </w:r>
          </w:p>
          <w:p w:rsidR="00D32BF4" w:rsidRDefault="00B84E1A">
            <w:pPr>
              <w:spacing w:after="0" w:line="259" w:lineRule="auto"/>
              <w:ind w:left="720" w:firstLine="0"/>
            </w:pPr>
            <w:r>
              <w:rPr>
                <w:rFonts w:ascii="Times New Roman" w:eastAsia="Times New Roman" w:hAnsi="Times New Roman" w:cs="Times New Roman"/>
              </w:rPr>
              <w:t xml:space="preserve"> </w:t>
            </w:r>
          </w:p>
          <w:p w:rsidR="00D32BF4" w:rsidRDefault="00B84E1A">
            <w:pPr>
              <w:spacing w:after="0" w:line="259" w:lineRule="auto"/>
              <w:ind w:left="0" w:firstLine="0"/>
            </w:pPr>
            <w:r>
              <w:t xml:space="preserve">Testing requirements and knowledge retention should include: </w:t>
            </w:r>
            <w:r>
              <w:rPr>
                <w:rFonts w:ascii="Times New Roman" w:eastAsia="Times New Roman" w:hAnsi="Times New Roman" w:cs="Times New Roman"/>
              </w:rPr>
              <w:t xml:space="preserve"> </w:t>
            </w:r>
          </w:p>
          <w:p w:rsidR="00D32BF4" w:rsidRDefault="00B84E1A">
            <w:pPr>
              <w:spacing w:after="0" w:line="259" w:lineRule="auto"/>
              <w:ind w:left="0" w:firstLine="0"/>
            </w:pPr>
            <w:r>
              <w:rPr>
                <w:rFonts w:ascii="Times New Roman" w:eastAsia="Times New Roman" w:hAnsi="Times New Roman" w:cs="Times New Roman"/>
              </w:rPr>
              <w:t xml:space="preserve"> </w:t>
            </w:r>
          </w:p>
          <w:p w:rsidR="00D32BF4" w:rsidRDefault="00B84E1A">
            <w:pPr>
              <w:numPr>
                <w:ilvl w:val="0"/>
                <w:numId w:val="31"/>
              </w:numPr>
              <w:spacing w:after="0" w:line="241" w:lineRule="auto"/>
              <w:ind w:hanging="360"/>
            </w:pPr>
            <w:r>
              <w:t xml:space="preserve">Prior user acceptance testing, we would like a team training session on how to use the platform to support administrators and editors to perform the necessary tasks on the site to keep it current.  </w:t>
            </w:r>
          </w:p>
          <w:p w:rsidR="00D32BF4" w:rsidRDefault="00B84E1A">
            <w:pPr>
              <w:spacing w:after="0" w:line="259" w:lineRule="auto"/>
              <w:ind w:left="720" w:firstLine="0"/>
            </w:pPr>
            <w:r>
              <w:t xml:space="preserve"> </w:t>
            </w:r>
          </w:p>
          <w:p w:rsidR="00D32BF4" w:rsidRDefault="00B84E1A">
            <w:pPr>
              <w:numPr>
                <w:ilvl w:val="0"/>
                <w:numId w:val="31"/>
              </w:numPr>
              <w:spacing w:after="0" w:line="241" w:lineRule="auto"/>
              <w:ind w:hanging="360"/>
            </w:pPr>
            <w:r>
              <w:t xml:space="preserve">We would require a comprehensive, custom training manual on how to manage the platform. This should be written in a thorough but accessible format for ease of understanding by even those with minimal/no prior experience </w:t>
            </w:r>
          </w:p>
          <w:p w:rsidR="00D32BF4" w:rsidRDefault="00B84E1A">
            <w:pPr>
              <w:spacing w:after="0" w:line="259" w:lineRule="auto"/>
              <w:ind w:left="720" w:firstLine="0"/>
            </w:pPr>
            <w:r>
              <w:t xml:space="preserve"> </w:t>
            </w:r>
          </w:p>
          <w:p w:rsidR="00D32BF4" w:rsidRDefault="00B84E1A">
            <w:pPr>
              <w:numPr>
                <w:ilvl w:val="0"/>
                <w:numId w:val="31"/>
              </w:numPr>
              <w:spacing w:after="0" w:line="242" w:lineRule="auto"/>
              <w:ind w:hanging="360"/>
            </w:pPr>
            <w:r>
              <w:t xml:space="preserve">Project initiation meeting - gather requirements and clarify project objectives, scope, key deadlines and identify any risks and how they may be mitigated </w:t>
            </w:r>
          </w:p>
          <w:p w:rsidR="00D32BF4" w:rsidRDefault="00B84E1A">
            <w:pPr>
              <w:spacing w:after="0" w:line="259" w:lineRule="auto"/>
              <w:ind w:left="720" w:firstLine="0"/>
            </w:pPr>
            <w:r>
              <w:t xml:space="preserve"> </w:t>
            </w:r>
          </w:p>
          <w:p w:rsidR="00D32BF4" w:rsidRDefault="00B84E1A">
            <w:pPr>
              <w:numPr>
                <w:ilvl w:val="0"/>
                <w:numId w:val="31"/>
              </w:numPr>
              <w:spacing w:after="0" w:line="241" w:lineRule="auto"/>
              <w:ind w:hanging="360"/>
            </w:pPr>
            <w:r>
              <w:t xml:space="preserve">Workshops to provide demonstrations of the product and features are presented to support the team to understand functionality and options available. This will illustrate where we can request customisations and make key decisions </w:t>
            </w:r>
          </w:p>
          <w:p w:rsidR="00D32BF4" w:rsidRDefault="00B84E1A">
            <w:pPr>
              <w:spacing w:after="0" w:line="259" w:lineRule="auto"/>
              <w:ind w:left="720" w:firstLine="0"/>
            </w:pPr>
            <w:r>
              <w:t xml:space="preserve"> </w:t>
            </w:r>
          </w:p>
          <w:p w:rsidR="00D32BF4" w:rsidRDefault="00B84E1A">
            <w:pPr>
              <w:numPr>
                <w:ilvl w:val="0"/>
                <w:numId w:val="31"/>
              </w:numPr>
              <w:spacing w:after="0" w:line="245" w:lineRule="auto"/>
              <w:ind w:hanging="360"/>
            </w:pPr>
            <w:r>
              <w:t xml:space="preserve">Workshop to explore key user personas and their main user journeys  </w:t>
            </w:r>
          </w:p>
          <w:p w:rsidR="00D32BF4" w:rsidRDefault="00B84E1A">
            <w:pPr>
              <w:spacing w:after="0" w:line="259" w:lineRule="auto"/>
              <w:ind w:left="0" w:firstLine="0"/>
            </w:pPr>
            <w:r>
              <w:t xml:space="preserve"> </w:t>
            </w:r>
          </w:p>
          <w:p w:rsidR="00D32BF4" w:rsidRDefault="00B84E1A">
            <w:pPr>
              <w:numPr>
                <w:ilvl w:val="0"/>
                <w:numId w:val="31"/>
              </w:numPr>
              <w:spacing w:after="0" w:line="245" w:lineRule="auto"/>
              <w:ind w:hanging="360"/>
            </w:pPr>
            <w:r>
              <w:t xml:space="preserve">Design meeting to identify our ideas, preferences and the application of brand guidelines.  </w:t>
            </w:r>
          </w:p>
          <w:p w:rsidR="00D32BF4" w:rsidRDefault="00B84E1A">
            <w:pPr>
              <w:spacing w:after="0" w:line="259" w:lineRule="auto"/>
              <w:ind w:left="720" w:firstLine="0"/>
            </w:pPr>
            <w:r>
              <w:t xml:space="preserve"> </w:t>
            </w:r>
          </w:p>
          <w:p w:rsidR="00D32BF4" w:rsidRDefault="00B84E1A">
            <w:pPr>
              <w:numPr>
                <w:ilvl w:val="0"/>
                <w:numId w:val="31"/>
              </w:numPr>
              <w:spacing w:after="0" w:line="243" w:lineRule="auto"/>
              <w:ind w:hanging="360"/>
            </w:pPr>
            <w:r>
              <w:t xml:space="preserve">A set of visuals will be provided for stakeholders to review and feedback on resulting in finalised visuals of the look-and-feel, prior to implementation </w:t>
            </w:r>
          </w:p>
          <w:p w:rsidR="00D32BF4" w:rsidRDefault="00B84E1A">
            <w:pPr>
              <w:spacing w:after="0" w:line="259" w:lineRule="auto"/>
              <w:ind w:left="720" w:firstLine="0"/>
            </w:pPr>
            <w:r>
              <w:t xml:space="preserve"> </w:t>
            </w:r>
          </w:p>
          <w:p w:rsidR="00D32BF4" w:rsidRDefault="00B84E1A">
            <w:pPr>
              <w:numPr>
                <w:ilvl w:val="0"/>
                <w:numId w:val="31"/>
              </w:numPr>
              <w:spacing w:after="0" w:line="243" w:lineRule="auto"/>
              <w:ind w:hanging="360"/>
            </w:pPr>
            <w:r>
              <w:t xml:space="preserve">Provision of a tailored specification including any special elements that we have requested for distribution to your stakeholders for review and feedback </w:t>
            </w:r>
          </w:p>
          <w:p w:rsidR="00D32BF4" w:rsidRDefault="00B84E1A">
            <w:pPr>
              <w:spacing w:after="0" w:line="259" w:lineRule="auto"/>
              <w:ind w:left="720" w:firstLine="0"/>
            </w:pPr>
            <w:r>
              <w:t xml:space="preserve"> </w:t>
            </w:r>
          </w:p>
          <w:p w:rsidR="00D32BF4" w:rsidRDefault="00B84E1A">
            <w:pPr>
              <w:numPr>
                <w:ilvl w:val="0"/>
                <w:numId w:val="31"/>
              </w:numPr>
              <w:spacing w:after="0" w:line="248" w:lineRule="auto"/>
              <w:ind w:hanging="360"/>
            </w:pPr>
            <w:r>
              <w:t xml:space="preserve">User acceptance phase 1 - team to undertake user acceptance testing to confirm specification and visuals </w:t>
            </w:r>
          </w:p>
          <w:p w:rsidR="00D32BF4" w:rsidRDefault="00B84E1A">
            <w:pPr>
              <w:spacing w:after="0" w:line="259" w:lineRule="auto"/>
              <w:ind w:left="0" w:firstLine="0"/>
            </w:pPr>
            <w:r>
              <w:rPr>
                <w:rFonts w:ascii="Times New Roman" w:eastAsia="Times New Roman" w:hAnsi="Times New Roman" w:cs="Times New Roman"/>
              </w:rPr>
              <w:t xml:space="preserve"> </w:t>
            </w:r>
          </w:p>
          <w:p w:rsidR="00D32BF4" w:rsidRDefault="00B84E1A">
            <w:pPr>
              <w:numPr>
                <w:ilvl w:val="0"/>
                <w:numId w:val="31"/>
              </w:numPr>
              <w:spacing w:after="0" w:line="241" w:lineRule="auto"/>
              <w:ind w:hanging="360"/>
            </w:pPr>
            <w:r>
              <w:t xml:space="preserve">User Acceptance Phase 2 - following fixes/changes a wider team of stakeholders will carry out the second phase of user acceptance testing to explore different user journeys   </w:t>
            </w:r>
          </w:p>
          <w:p w:rsidR="00D32BF4" w:rsidRDefault="00B84E1A">
            <w:pPr>
              <w:spacing w:after="0" w:line="259" w:lineRule="auto"/>
              <w:ind w:left="0" w:firstLine="0"/>
            </w:pPr>
            <w:r>
              <w:rPr>
                <w:rFonts w:ascii="Times New Roman" w:eastAsia="Times New Roman" w:hAnsi="Times New Roman" w:cs="Times New Roman"/>
              </w:rPr>
              <w:t xml:space="preserve"> </w:t>
            </w:r>
          </w:p>
          <w:p w:rsidR="00D32BF4" w:rsidRDefault="00B84E1A">
            <w:pPr>
              <w:spacing w:after="0" w:line="259" w:lineRule="auto"/>
              <w:ind w:left="0" w:firstLine="0"/>
            </w:pPr>
            <w:r>
              <w:lastRenderedPageBreak/>
              <w:t xml:space="preserve"> MAINTENANCE</w:t>
            </w:r>
            <w:r>
              <w:rPr>
                <w:rFonts w:ascii="Times New Roman" w:eastAsia="Times New Roman" w:hAnsi="Times New Roman" w:cs="Times New Roman"/>
              </w:rPr>
              <w:t xml:space="preserve"> </w:t>
            </w:r>
          </w:p>
          <w:p w:rsidR="00B84E1A" w:rsidRDefault="00B84E1A" w:rsidP="00B84E1A">
            <w:pPr>
              <w:spacing w:after="0" w:line="240" w:lineRule="auto"/>
              <w:ind w:left="720" w:firstLine="0"/>
            </w:pPr>
            <w:r>
              <w:t xml:space="preserve">There should be no delays to service due to any maintenance requirements with an uptime of 99.9%. Specific SLAs will be agreed that will include no interruptions to business continuity, pen testing, patches, bugs, improvements. updates and any </w:t>
            </w:r>
          </w:p>
          <w:p w:rsidR="00B84E1A" w:rsidRDefault="00B84E1A" w:rsidP="00B84E1A">
            <w:pPr>
              <w:spacing w:after="0" w:line="240" w:lineRule="auto"/>
              <w:ind w:left="720" w:firstLine="0"/>
            </w:pPr>
            <w:proofErr w:type="gramStart"/>
            <w:r>
              <w:t>security</w:t>
            </w:r>
            <w:proofErr w:type="gramEnd"/>
            <w:r>
              <w:t xml:space="preserve"> remediation. Maintenance to include details </w:t>
            </w:r>
          </w:p>
          <w:p w:rsidR="00B84E1A" w:rsidRDefault="00B84E1A" w:rsidP="00B84E1A">
            <w:pPr>
              <w:spacing w:after="0" w:line="240" w:lineRule="auto"/>
              <w:ind w:left="720" w:firstLine="0"/>
            </w:pPr>
            <w:proofErr w:type="gramStart"/>
            <w:r>
              <w:t>on</w:t>
            </w:r>
            <w:proofErr w:type="gramEnd"/>
            <w:r>
              <w:t xml:space="preserve"> priority 1,2,3 and service desk levels. </w:t>
            </w:r>
          </w:p>
          <w:p w:rsidR="00D32BF4" w:rsidRDefault="00D32BF4" w:rsidP="00B84E1A">
            <w:pPr>
              <w:spacing w:after="0" w:line="259" w:lineRule="auto"/>
              <w:ind w:left="720" w:firstLine="0"/>
            </w:pPr>
          </w:p>
        </w:tc>
      </w:tr>
    </w:tbl>
    <w:p w:rsidR="00D32BF4" w:rsidRDefault="00D32BF4">
      <w:pPr>
        <w:spacing w:after="0" w:line="259" w:lineRule="auto"/>
        <w:ind w:left="0" w:right="150" w:firstLine="0"/>
      </w:pPr>
    </w:p>
    <w:tbl>
      <w:tblPr>
        <w:tblStyle w:val="TableGrid"/>
        <w:tblW w:w="9616" w:type="dxa"/>
        <w:tblInd w:w="1006" w:type="dxa"/>
        <w:tblCellMar>
          <w:top w:w="112" w:type="dxa"/>
          <w:left w:w="99" w:type="dxa"/>
          <w:bottom w:w="105" w:type="dxa"/>
          <w:right w:w="37" w:type="dxa"/>
        </w:tblCellMar>
        <w:tblLook w:val="04A0" w:firstRow="1" w:lastRow="0" w:firstColumn="1" w:lastColumn="0" w:noHBand="0" w:noVBand="1"/>
      </w:tblPr>
      <w:tblGrid>
        <w:gridCol w:w="3248"/>
        <w:gridCol w:w="6368"/>
      </w:tblGrid>
      <w:tr w:rsidR="00D32BF4">
        <w:trPr>
          <w:trHeight w:val="1268"/>
        </w:trPr>
        <w:tc>
          <w:tcPr>
            <w:tcW w:w="3248" w:type="dxa"/>
            <w:tcBorders>
              <w:top w:val="single" w:sz="4" w:space="0" w:color="000000"/>
              <w:left w:val="single" w:sz="4" w:space="0" w:color="000000"/>
              <w:bottom w:val="single" w:sz="4" w:space="0" w:color="000000"/>
              <w:right w:val="single" w:sz="4" w:space="0" w:color="000000"/>
            </w:tcBorders>
          </w:tcPr>
          <w:p w:rsidR="00D32BF4" w:rsidRDefault="00D32BF4">
            <w:pPr>
              <w:spacing w:after="160" w:line="259" w:lineRule="auto"/>
              <w:ind w:left="0" w:firstLine="0"/>
            </w:pPr>
          </w:p>
        </w:tc>
        <w:tc>
          <w:tcPr>
            <w:tcW w:w="6368" w:type="dxa"/>
            <w:tcBorders>
              <w:top w:val="single" w:sz="4" w:space="0" w:color="000000"/>
              <w:left w:val="single" w:sz="4" w:space="0" w:color="000000"/>
              <w:bottom w:val="single" w:sz="4" w:space="0" w:color="000000"/>
              <w:right w:val="single" w:sz="4" w:space="0" w:color="000000"/>
            </w:tcBorders>
            <w:vAlign w:val="center"/>
          </w:tcPr>
          <w:p w:rsidR="00D32BF4" w:rsidRDefault="00D32BF4">
            <w:pPr>
              <w:spacing w:after="0" w:line="259" w:lineRule="auto"/>
              <w:ind w:left="0" w:firstLine="0"/>
            </w:pPr>
          </w:p>
        </w:tc>
      </w:tr>
      <w:tr w:rsidR="00D32BF4">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0" w:line="259" w:lineRule="auto"/>
              <w:ind w:left="0" w:firstLine="0"/>
            </w:pPr>
            <w:r>
              <w:rPr>
                <w:b/>
              </w:rPr>
              <w:t xml:space="preserve">Additional Services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0" w:line="259" w:lineRule="auto"/>
              <w:ind w:left="0" w:firstLine="0"/>
            </w:pPr>
            <w:r>
              <w:t xml:space="preserve">N/A </w:t>
            </w:r>
          </w:p>
        </w:tc>
      </w:tr>
      <w:tr w:rsidR="00D32BF4">
        <w:trPr>
          <w:trHeight w:val="746"/>
        </w:trPr>
        <w:tc>
          <w:tcPr>
            <w:tcW w:w="324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0" w:line="259" w:lineRule="auto"/>
              <w:ind w:left="0" w:firstLine="0"/>
            </w:pPr>
            <w:r>
              <w:rPr>
                <w:b/>
              </w:rPr>
              <w:t xml:space="preserve">Location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0" w:line="259" w:lineRule="auto"/>
              <w:ind w:left="0" w:firstLine="0"/>
            </w:pPr>
            <w:r>
              <w:t xml:space="preserve">The Services will be delivered </w:t>
            </w:r>
            <w:r w:rsidRPr="00687428">
              <w:t>REDACTED TEXT under FOIA Section 40, Personal Information</w:t>
            </w:r>
          </w:p>
        </w:tc>
      </w:tr>
      <w:tr w:rsidR="00D32BF4">
        <w:trPr>
          <w:trHeight w:val="2787"/>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0" w:firstLine="0"/>
            </w:pPr>
            <w:r>
              <w:rPr>
                <w:b/>
              </w:rPr>
              <w:t xml:space="preserve">Quality Standards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26" w:line="259" w:lineRule="auto"/>
              <w:ind w:left="0" w:firstLine="0"/>
            </w:pPr>
            <w:r>
              <w:t xml:space="preserve">The quality standards required for this Call-Off Contract are: </w:t>
            </w:r>
          </w:p>
          <w:p w:rsidR="00D32BF4" w:rsidRDefault="00B84E1A">
            <w:pPr>
              <w:spacing w:after="0" w:line="259" w:lineRule="auto"/>
              <w:ind w:left="0" w:right="304" w:firstLine="0"/>
            </w:pPr>
            <w:r>
              <w:t xml:space="preserve">We require a quality and resilient Web Application Managed Hosting Service offering scalable, ISO9001 and ISO27001 supported hosting and management of the web application. Windows, IIS, .NET, Linux, Apache, MySQL, PHP. A fully managed UK based service, hosting offers public and private cloud virtual server or physical server. Offsite, to offer a disaster recovery option. </w:t>
            </w:r>
          </w:p>
        </w:tc>
      </w:tr>
      <w:tr w:rsidR="00D32BF4">
        <w:trPr>
          <w:trHeight w:val="8809"/>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0" w:firstLine="0"/>
            </w:pPr>
            <w:r>
              <w:rPr>
                <w:b/>
              </w:rPr>
              <w:lastRenderedPageBreak/>
              <w:t xml:space="preserve">Technical Standards: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187" w:line="284" w:lineRule="auto"/>
              <w:ind w:left="0" w:right="106" w:firstLine="0"/>
              <w:jc w:val="both"/>
            </w:pPr>
            <w:r>
              <w:t xml:space="preserve">The technical standards used as a requirement for this </w:t>
            </w:r>
            <w:proofErr w:type="spellStart"/>
            <w:r>
              <w:t>CallOff</w:t>
            </w:r>
            <w:proofErr w:type="spellEnd"/>
            <w:r>
              <w:t xml:space="preserve"> Contract are: </w:t>
            </w:r>
          </w:p>
          <w:p w:rsidR="00D32BF4" w:rsidRDefault="00B84E1A">
            <w:pPr>
              <w:spacing w:after="191" w:line="282" w:lineRule="auto"/>
              <w:ind w:left="0" w:right="105" w:firstLine="0"/>
            </w:pPr>
            <w:r>
              <w:t xml:space="preserve"> All service delivery activity undertaken by the supplier must be compliant with the three key government standards governing digital services;</w:t>
            </w:r>
            <w:hyperlink r:id="rId40">
              <w:r>
                <w:rPr>
                  <w:color w:val="1155CC"/>
                  <w:u w:val="single" w:color="1155CC"/>
                </w:rPr>
                <w:t xml:space="preserve"> </w:t>
              </w:r>
            </w:hyperlink>
            <w:hyperlink r:id="rId41">
              <w:r>
                <w:rPr>
                  <w:color w:val="1155CC"/>
                  <w:u w:val="single" w:color="1155CC"/>
                </w:rPr>
                <w:t>Technology Code of Practice</w:t>
              </w:r>
            </w:hyperlink>
            <w:hyperlink r:id="rId42">
              <w:r>
                <w:t>,</w:t>
              </w:r>
            </w:hyperlink>
            <w:hyperlink r:id="rId43">
              <w:r>
                <w:rPr>
                  <w:color w:val="1155CC"/>
                </w:rPr>
                <w:t xml:space="preserve"> </w:t>
              </w:r>
            </w:hyperlink>
            <w:hyperlink r:id="rId44">
              <w:r>
                <w:rPr>
                  <w:color w:val="1155CC"/>
                  <w:u w:val="single" w:color="1155CC"/>
                </w:rPr>
                <w:t>Minimum Cyber Security Standard</w:t>
              </w:r>
            </w:hyperlink>
            <w:hyperlink r:id="rId45">
              <w:r>
                <w:t xml:space="preserve"> </w:t>
              </w:r>
            </w:hyperlink>
            <w:r>
              <w:t>and</w:t>
            </w:r>
            <w:hyperlink r:id="rId46">
              <w:r>
                <w:rPr>
                  <w:color w:val="1155CC"/>
                  <w:u w:val="single" w:color="1155CC"/>
                </w:rPr>
                <w:t xml:space="preserve"> </w:t>
              </w:r>
            </w:hyperlink>
            <w:hyperlink r:id="rId47">
              <w:r>
                <w:rPr>
                  <w:color w:val="1155CC"/>
                  <w:u w:val="single" w:color="1155CC"/>
                </w:rPr>
                <w:t>Government Service</w:t>
              </w:r>
            </w:hyperlink>
            <w:hyperlink r:id="rId48">
              <w:r>
                <w:rPr>
                  <w:color w:val="1155CC"/>
                </w:rPr>
                <w:t xml:space="preserve"> </w:t>
              </w:r>
            </w:hyperlink>
            <w:hyperlink r:id="rId49">
              <w:r>
                <w:rPr>
                  <w:color w:val="1155CC"/>
                  <w:u w:val="single" w:color="1155CC"/>
                </w:rPr>
                <w:t>Standard</w:t>
              </w:r>
            </w:hyperlink>
            <w:hyperlink r:id="rId50">
              <w:r>
                <w:t>.</w:t>
              </w:r>
            </w:hyperlink>
            <w:r>
              <w:t xml:space="preserve"> </w:t>
            </w:r>
          </w:p>
          <w:p w:rsidR="00D32BF4" w:rsidRDefault="00B84E1A">
            <w:pPr>
              <w:spacing w:after="2" w:line="281" w:lineRule="auto"/>
              <w:ind w:left="0" w:right="166" w:firstLine="0"/>
            </w:pPr>
            <w:r>
              <w:t>All service delivery activity undertaken by the supplier must be compliant with relevant legislation governing digital services including the</w:t>
            </w:r>
            <w:hyperlink r:id="rId51">
              <w:r>
                <w:rPr>
                  <w:color w:val="1155CC"/>
                  <w:u w:val="single" w:color="1155CC"/>
                </w:rPr>
                <w:t xml:space="preserve"> </w:t>
              </w:r>
            </w:hyperlink>
            <w:hyperlink r:id="rId52">
              <w:r>
                <w:rPr>
                  <w:color w:val="1155CC"/>
                  <w:u w:val="single" w:color="1155CC"/>
                </w:rPr>
                <w:t>Public Sector Bodies (Websites &amp;</w:t>
              </w:r>
            </w:hyperlink>
            <w:hyperlink r:id="rId53">
              <w:r>
                <w:rPr>
                  <w:color w:val="1155CC"/>
                </w:rPr>
                <w:t xml:space="preserve"> </w:t>
              </w:r>
            </w:hyperlink>
          </w:p>
          <w:p w:rsidR="00D32BF4" w:rsidRDefault="005105A8">
            <w:pPr>
              <w:spacing w:after="23" w:line="259" w:lineRule="auto"/>
              <w:ind w:left="0" w:firstLine="0"/>
            </w:pPr>
            <w:hyperlink r:id="rId54">
              <w:r w:rsidR="00B84E1A">
                <w:rPr>
                  <w:color w:val="1155CC"/>
                  <w:u w:val="single" w:color="1155CC"/>
                </w:rPr>
                <w:t>Mobile Applications) Accessibility Regulations 2018</w:t>
              </w:r>
            </w:hyperlink>
            <w:hyperlink r:id="rId55">
              <w:r w:rsidR="00B84E1A">
                <w:t>,</w:t>
              </w:r>
            </w:hyperlink>
            <w:r w:rsidR="00B84E1A">
              <w:t xml:space="preserve"> the</w:t>
            </w:r>
            <w:hyperlink r:id="rId56">
              <w:r w:rsidR="00B84E1A">
                <w:rPr>
                  <w:color w:val="1155CC"/>
                </w:rPr>
                <w:t xml:space="preserve"> </w:t>
              </w:r>
            </w:hyperlink>
          </w:p>
          <w:p w:rsidR="00D32BF4" w:rsidRDefault="005105A8">
            <w:pPr>
              <w:spacing w:after="188" w:line="282" w:lineRule="auto"/>
              <w:ind w:left="0" w:right="116" w:firstLine="0"/>
            </w:pPr>
            <w:hyperlink r:id="rId57">
              <w:r w:rsidR="00B84E1A">
                <w:rPr>
                  <w:color w:val="1155CC"/>
                  <w:u w:val="single" w:color="1155CC"/>
                </w:rPr>
                <w:t>Privacy &amp; Electronic Communications (EC Directive)</w:t>
              </w:r>
            </w:hyperlink>
            <w:hyperlink r:id="rId58">
              <w:r w:rsidR="00B84E1A">
                <w:rPr>
                  <w:color w:val="1155CC"/>
                </w:rPr>
                <w:t xml:space="preserve"> </w:t>
              </w:r>
            </w:hyperlink>
            <w:hyperlink r:id="rId59">
              <w:r w:rsidR="00B84E1A">
                <w:rPr>
                  <w:color w:val="1155CC"/>
                  <w:u w:val="single" w:color="1155CC"/>
                </w:rPr>
                <w:t>Regulations 2003</w:t>
              </w:r>
            </w:hyperlink>
            <w:hyperlink r:id="rId60">
              <w:r w:rsidR="00B84E1A">
                <w:t>,</w:t>
              </w:r>
            </w:hyperlink>
            <w:r w:rsidR="00B84E1A">
              <w:t xml:space="preserve"> General Data Protection Regulation and the</w:t>
            </w:r>
            <w:hyperlink r:id="rId61">
              <w:r w:rsidR="00B84E1A">
                <w:rPr>
                  <w:color w:val="1155CC"/>
                  <w:u w:val="single" w:color="1155CC"/>
                </w:rPr>
                <w:t xml:space="preserve"> </w:t>
              </w:r>
            </w:hyperlink>
            <w:hyperlink r:id="rId62">
              <w:r w:rsidR="00B84E1A">
                <w:rPr>
                  <w:color w:val="1155CC"/>
                  <w:u w:val="single" w:color="1155CC"/>
                </w:rPr>
                <w:t>Data Protection Act 2018</w:t>
              </w:r>
            </w:hyperlink>
            <w:hyperlink r:id="rId63">
              <w:r w:rsidR="00B84E1A">
                <w:t xml:space="preserve"> </w:t>
              </w:r>
            </w:hyperlink>
            <w:r w:rsidR="00B84E1A">
              <w:t xml:space="preserve">and others as required. </w:t>
            </w:r>
          </w:p>
          <w:p w:rsidR="00D32BF4" w:rsidRDefault="00B84E1A">
            <w:pPr>
              <w:spacing w:after="188" w:line="283" w:lineRule="auto"/>
              <w:ind w:left="0" w:right="109" w:firstLine="0"/>
            </w:pPr>
            <w:r>
              <w:t xml:space="preserve"> All service delivery activity undertaken by the supplier must be compliant with the latest version of the</w:t>
            </w:r>
            <w:hyperlink r:id="rId64">
              <w:r>
                <w:rPr>
                  <w:color w:val="1155CC"/>
                  <w:u w:val="single" w:color="1155CC"/>
                </w:rPr>
                <w:t xml:space="preserve"> </w:t>
              </w:r>
            </w:hyperlink>
            <w:hyperlink r:id="rId65">
              <w:r>
                <w:rPr>
                  <w:color w:val="1155CC"/>
                  <w:u w:val="single" w:color="1155CC"/>
                </w:rPr>
                <w:t>Web Content</w:t>
              </w:r>
            </w:hyperlink>
            <w:hyperlink r:id="rId66">
              <w:r>
                <w:rPr>
                  <w:color w:val="1155CC"/>
                </w:rPr>
                <w:t xml:space="preserve"> </w:t>
              </w:r>
            </w:hyperlink>
            <w:hyperlink r:id="rId67">
              <w:r>
                <w:rPr>
                  <w:color w:val="1155CC"/>
                  <w:u w:val="single" w:color="1155CC"/>
                </w:rPr>
                <w:t>Accessibility Guidelines</w:t>
              </w:r>
            </w:hyperlink>
            <w:hyperlink r:id="rId68">
              <w:r>
                <w:t xml:space="preserve"> </w:t>
              </w:r>
            </w:hyperlink>
            <w:r>
              <w:t xml:space="preserve">and achieve level AA or above. </w:t>
            </w:r>
          </w:p>
          <w:p w:rsidR="00D32BF4" w:rsidRDefault="00B84E1A">
            <w:pPr>
              <w:spacing w:after="192" w:line="281" w:lineRule="auto"/>
              <w:ind w:left="0" w:right="315" w:firstLine="0"/>
            </w:pPr>
            <w:r>
              <w:t>The supplier must hold</w:t>
            </w:r>
            <w:hyperlink r:id="rId69">
              <w:r>
                <w:rPr>
                  <w:color w:val="1155CC"/>
                  <w:u w:val="single" w:color="1155CC"/>
                </w:rPr>
                <w:t xml:space="preserve"> </w:t>
              </w:r>
            </w:hyperlink>
            <w:hyperlink r:id="rId70">
              <w:r>
                <w:rPr>
                  <w:color w:val="1155CC"/>
                  <w:u w:val="single" w:color="1155CC"/>
                </w:rPr>
                <w:t>Cyber Essentials</w:t>
              </w:r>
            </w:hyperlink>
            <w:hyperlink r:id="rId71">
              <w:r>
                <w:t xml:space="preserve"> </w:t>
              </w:r>
            </w:hyperlink>
            <w:r>
              <w:t>or</w:t>
            </w:r>
            <w:hyperlink r:id="rId72">
              <w:r>
                <w:rPr>
                  <w:color w:val="1155CC"/>
                  <w:u w:val="single" w:color="1155CC"/>
                </w:rPr>
                <w:t xml:space="preserve"> </w:t>
              </w:r>
            </w:hyperlink>
            <w:hyperlink r:id="rId73">
              <w:r>
                <w:rPr>
                  <w:color w:val="1155CC"/>
                  <w:u w:val="single" w:color="1155CC"/>
                </w:rPr>
                <w:t>Cyber</w:t>
              </w:r>
            </w:hyperlink>
            <w:hyperlink r:id="rId74">
              <w:r>
                <w:rPr>
                  <w:color w:val="1155CC"/>
                </w:rPr>
                <w:t xml:space="preserve"> </w:t>
              </w:r>
            </w:hyperlink>
            <w:hyperlink r:id="rId75">
              <w:r>
                <w:rPr>
                  <w:color w:val="1155CC"/>
                  <w:u w:val="single" w:color="1155CC"/>
                </w:rPr>
                <w:t>Essentials Plus</w:t>
              </w:r>
            </w:hyperlink>
            <w:hyperlink r:id="rId76">
              <w:r>
                <w:t>.</w:t>
              </w:r>
            </w:hyperlink>
            <w:r>
              <w:t xml:space="preserve"> ISO 27001:2013 and ISO 9001:2015. </w:t>
            </w:r>
          </w:p>
          <w:p w:rsidR="00D32BF4" w:rsidRDefault="00B84E1A">
            <w:pPr>
              <w:spacing w:after="0" w:line="259" w:lineRule="auto"/>
              <w:ind w:left="0" w:right="206" w:firstLine="0"/>
            </w:pPr>
            <w:r>
              <w:t>All supplier personnel with access to production environments or production data must hold, prior to accessing those production environments,</w:t>
            </w:r>
            <w:hyperlink r:id="rId77">
              <w:r>
                <w:rPr>
                  <w:color w:val="1155CC"/>
                  <w:u w:val="single" w:color="1155CC"/>
                </w:rPr>
                <w:t xml:space="preserve"> </w:t>
              </w:r>
            </w:hyperlink>
            <w:hyperlink r:id="rId78">
              <w:r>
                <w:rPr>
                  <w:color w:val="1155CC"/>
                  <w:u w:val="single" w:color="1155CC"/>
                </w:rPr>
                <w:t>Security Check</w:t>
              </w:r>
            </w:hyperlink>
            <w:hyperlink r:id="rId79">
              <w:r>
                <w:rPr>
                  <w:color w:val="1155CC"/>
                </w:rPr>
                <w:t xml:space="preserve"> </w:t>
              </w:r>
            </w:hyperlink>
            <w:hyperlink r:id="rId80">
              <w:r>
                <w:rPr>
                  <w:color w:val="1155CC"/>
                  <w:u w:val="single" w:color="1155CC"/>
                </w:rPr>
                <w:t>Clearance</w:t>
              </w:r>
            </w:hyperlink>
            <w:hyperlink r:id="rId81">
              <w:r>
                <w:t xml:space="preserve"> </w:t>
              </w:r>
            </w:hyperlink>
            <w:r>
              <w:t xml:space="preserve">(SC) or above. This also applies to any supplier subcontractors. For the avoidance of doubt all of these SC cleared personnel need to be identified to the Cabinet </w:t>
            </w:r>
          </w:p>
        </w:tc>
      </w:tr>
      <w:tr w:rsidR="00D32BF4">
        <w:trPr>
          <w:trHeight w:val="807"/>
        </w:trPr>
        <w:tc>
          <w:tcPr>
            <w:tcW w:w="3248" w:type="dxa"/>
            <w:tcBorders>
              <w:top w:val="single" w:sz="4" w:space="0" w:color="000000"/>
              <w:left w:val="single" w:sz="4" w:space="0" w:color="000000"/>
              <w:bottom w:val="single" w:sz="4" w:space="0" w:color="000000"/>
              <w:right w:val="single" w:sz="4" w:space="0" w:color="000000"/>
            </w:tcBorders>
          </w:tcPr>
          <w:p w:rsidR="00D32BF4" w:rsidRDefault="00D32BF4">
            <w:pPr>
              <w:spacing w:after="160" w:line="259" w:lineRule="auto"/>
              <w:ind w:left="0" w:firstLine="0"/>
            </w:pPr>
          </w:p>
        </w:tc>
        <w:tc>
          <w:tcPr>
            <w:tcW w:w="6368" w:type="dxa"/>
            <w:tcBorders>
              <w:top w:val="single" w:sz="4" w:space="0" w:color="000000"/>
              <w:left w:val="single" w:sz="4" w:space="0" w:color="000000"/>
              <w:bottom w:val="single" w:sz="4" w:space="0" w:color="000000"/>
              <w:right w:val="single" w:sz="4" w:space="0" w:color="000000"/>
            </w:tcBorders>
            <w:vAlign w:val="center"/>
          </w:tcPr>
          <w:p w:rsidR="00D32BF4" w:rsidRDefault="00B84E1A">
            <w:pPr>
              <w:spacing w:after="0" w:line="259" w:lineRule="auto"/>
              <w:ind w:left="2" w:firstLine="0"/>
            </w:pPr>
            <w:r>
              <w:t>Office prior to access of the production environment to allow verification of current approved SC clearance.</w:t>
            </w:r>
            <w:r>
              <w:rPr>
                <w:b/>
              </w:rPr>
              <w:t xml:space="preserve"> </w:t>
            </w:r>
          </w:p>
        </w:tc>
      </w:tr>
      <w:tr w:rsidR="00D32BF4">
        <w:trPr>
          <w:trHeight w:val="5278"/>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2" w:firstLine="0"/>
            </w:pPr>
            <w:r>
              <w:rPr>
                <w:b/>
              </w:rPr>
              <w:lastRenderedPageBreak/>
              <w:t xml:space="preserve">Service level agreement: </w:t>
            </w:r>
          </w:p>
        </w:tc>
        <w:tc>
          <w:tcPr>
            <w:tcW w:w="6368" w:type="dxa"/>
            <w:tcBorders>
              <w:top w:val="single" w:sz="4" w:space="0" w:color="000000"/>
              <w:left w:val="single" w:sz="4" w:space="0" w:color="000000"/>
              <w:bottom w:val="single" w:sz="4" w:space="0" w:color="000000"/>
              <w:right w:val="single" w:sz="4" w:space="0" w:color="000000"/>
            </w:tcBorders>
          </w:tcPr>
          <w:p w:rsidR="00D32BF4" w:rsidRDefault="00B84E1A" w:rsidP="00B84E1A">
            <w:pPr>
              <w:spacing w:after="0" w:line="259" w:lineRule="auto"/>
              <w:ind w:left="362" w:right="59" w:firstLine="0"/>
              <w:jc w:val="both"/>
            </w:pPr>
            <w:r w:rsidRPr="003F60B8">
              <w:t>REDACTED TEXT under FOIA</w:t>
            </w:r>
            <w:r>
              <w:t xml:space="preserve"> </w:t>
            </w:r>
            <w:r w:rsidRPr="003F60B8">
              <w:t>Section 43 Commercial Interests</w:t>
            </w:r>
          </w:p>
        </w:tc>
      </w:tr>
      <w:tr w:rsidR="00D32BF4">
        <w:trPr>
          <w:trHeight w:val="4772"/>
        </w:trPr>
        <w:tc>
          <w:tcPr>
            <w:tcW w:w="3248" w:type="dxa"/>
            <w:tcBorders>
              <w:top w:val="single" w:sz="4" w:space="0" w:color="000000"/>
              <w:left w:val="single" w:sz="4" w:space="0" w:color="000000"/>
              <w:bottom w:val="single" w:sz="4" w:space="0" w:color="000000"/>
              <w:right w:val="single" w:sz="4" w:space="0" w:color="000000"/>
            </w:tcBorders>
          </w:tcPr>
          <w:p w:rsidR="00D32BF4" w:rsidRDefault="00B84E1A">
            <w:pPr>
              <w:spacing w:after="0" w:line="259" w:lineRule="auto"/>
              <w:ind w:left="2" w:right="126" w:firstLine="0"/>
            </w:pPr>
            <w:proofErr w:type="spellStart"/>
            <w:r>
              <w:rPr>
                <w:b/>
              </w:rPr>
              <w:t>Onboarding</w:t>
            </w:r>
            <w:proofErr w:type="spellEnd"/>
            <w:r>
              <w:rPr>
                <w:b/>
              </w:rPr>
              <w:t xml:space="preserve"> and </w:t>
            </w:r>
            <w:proofErr w:type="spellStart"/>
            <w:r>
              <w:rPr>
                <w:b/>
              </w:rPr>
              <w:t>offboarding</w:t>
            </w:r>
            <w:proofErr w:type="spellEnd"/>
            <w:r>
              <w:rPr>
                <w:b/>
              </w:rPr>
              <w:t xml:space="preserve"> </w:t>
            </w:r>
          </w:p>
        </w:tc>
        <w:tc>
          <w:tcPr>
            <w:tcW w:w="6368"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184" w:line="281" w:lineRule="auto"/>
              <w:ind w:left="2" w:right="88" w:firstLine="0"/>
              <w:jc w:val="both"/>
            </w:pPr>
            <w:r>
              <w:t xml:space="preserve">The </w:t>
            </w:r>
            <w:proofErr w:type="spellStart"/>
            <w:r>
              <w:t>onboarding</w:t>
            </w:r>
            <w:proofErr w:type="spellEnd"/>
            <w:r>
              <w:t xml:space="preserve"> and </w:t>
            </w:r>
            <w:proofErr w:type="spellStart"/>
            <w:r>
              <w:t>offboarding</w:t>
            </w:r>
            <w:proofErr w:type="spellEnd"/>
            <w:r>
              <w:t xml:space="preserve"> plans for this Call-Off Contract are  </w:t>
            </w:r>
          </w:p>
          <w:p w:rsidR="00D32BF4" w:rsidRDefault="00B84E1A">
            <w:pPr>
              <w:spacing w:after="0" w:line="259" w:lineRule="auto"/>
              <w:ind w:left="0" w:firstLine="0"/>
              <w:jc w:val="right"/>
            </w:pPr>
            <w:r>
              <w:rPr>
                <w:noProof/>
              </w:rPr>
              <w:drawing>
                <wp:inline distT="0" distB="0" distL="0" distR="0">
                  <wp:extent cx="3916299" cy="2244090"/>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82"/>
                          <a:stretch>
                            <a:fillRect/>
                          </a:stretch>
                        </pic:blipFill>
                        <pic:spPr>
                          <a:xfrm>
                            <a:off x="0" y="0"/>
                            <a:ext cx="3916299" cy="2244090"/>
                          </a:xfrm>
                          <a:prstGeom prst="rect">
                            <a:avLst/>
                          </a:prstGeom>
                        </pic:spPr>
                      </pic:pic>
                    </a:graphicData>
                  </a:graphic>
                </wp:inline>
              </w:drawing>
            </w:r>
            <w:r>
              <w:t xml:space="preserve"> </w:t>
            </w:r>
          </w:p>
        </w:tc>
      </w:tr>
    </w:tbl>
    <w:p w:rsidR="00D32BF4" w:rsidRDefault="00B84E1A">
      <w:pPr>
        <w:spacing w:after="0" w:line="259" w:lineRule="auto"/>
        <w:ind w:left="0" w:firstLine="0"/>
        <w:jc w:val="both"/>
      </w:pPr>
      <w:r>
        <w:t xml:space="preserve"> </w:t>
      </w:r>
    </w:p>
    <w:tbl>
      <w:tblPr>
        <w:tblStyle w:val="TableGrid"/>
        <w:tblW w:w="9640" w:type="dxa"/>
        <w:tblInd w:w="994" w:type="dxa"/>
        <w:tblCellMar>
          <w:top w:w="439" w:type="dxa"/>
          <w:left w:w="106" w:type="dxa"/>
          <w:right w:w="115" w:type="dxa"/>
        </w:tblCellMar>
        <w:tblLook w:val="04A0" w:firstRow="1" w:lastRow="0" w:firstColumn="1" w:lastColumn="0" w:noHBand="0" w:noVBand="1"/>
      </w:tblPr>
      <w:tblGrid>
        <w:gridCol w:w="3255"/>
        <w:gridCol w:w="6385"/>
      </w:tblGrid>
      <w:tr w:rsidR="00D32BF4">
        <w:trPr>
          <w:trHeight w:val="1402"/>
        </w:trPr>
        <w:tc>
          <w:tcPr>
            <w:tcW w:w="325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Collaboration agreement</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t xml:space="preserve">N/A </w:t>
            </w:r>
          </w:p>
        </w:tc>
      </w:tr>
    </w:tbl>
    <w:p w:rsidR="00D32BF4" w:rsidRDefault="00D32BF4">
      <w:pPr>
        <w:spacing w:after="0" w:line="259" w:lineRule="auto"/>
        <w:ind w:left="0" w:right="138" w:firstLine="0"/>
        <w:jc w:val="both"/>
      </w:pPr>
    </w:p>
    <w:tbl>
      <w:tblPr>
        <w:tblStyle w:val="TableGrid"/>
        <w:tblW w:w="9640" w:type="dxa"/>
        <w:tblInd w:w="994" w:type="dxa"/>
        <w:tblCellMar>
          <w:top w:w="439" w:type="dxa"/>
          <w:left w:w="106" w:type="dxa"/>
          <w:right w:w="34" w:type="dxa"/>
        </w:tblCellMar>
        <w:tblLook w:val="04A0" w:firstRow="1" w:lastRow="0" w:firstColumn="1" w:lastColumn="0" w:noHBand="0" w:noVBand="1"/>
      </w:tblPr>
      <w:tblGrid>
        <w:gridCol w:w="3255"/>
        <w:gridCol w:w="6385"/>
      </w:tblGrid>
      <w:tr w:rsidR="00D32BF4">
        <w:trPr>
          <w:trHeight w:val="5439"/>
        </w:trPr>
        <w:tc>
          <w:tcPr>
            <w:tcW w:w="325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Limit on Parties’ liability</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230" w:line="288" w:lineRule="auto"/>
              <w:ind w:left="12" w:firstLine="0"/>
            </w:pPr>
            <w:r>
              <w:t xml:space="preserve">Defaults by either party resulting in direct loss to the property (including technical infrastructure, assets or equipment but excluding any loss or damage to Buyer Data) of the other Party will not exceed </w:t>
            </w:r>
            <w:r>
              <w:rPr>
                <w:b/>
              </w:rPr>
              <w:t>£500,000</w:t>
            </w:r>
            <w:r>
              <w:t xml:space="preserve"> per year.  </w:t>
            </w:r>
          </w:p>
          <w:p w:rsidR="00D32BF4" w:rsidRDefault="00B84E1A">
            <w:pPr>
              <w:spacing w:after="231" w:line="290" w:lineRule="auto"/>
              <w:ind w:left="12" w:firstLine="0"/>
            </w:pPr>
            <w:r>
              <w:t>The annual total liability of the Supplier for Buyer Data Defaults resulting in direct loss, destruction, corruption, degradation or damage to any Buyer Data will not exceed 125</w:t>
            </w:r>
            <w:r>
              <w:rPr>
                <w:b/>
              </w:rPr>
              <w:t xml:space="preserve">% </w:t>
            </w:r>
            <w:r>
              <w:t xml:space="preserve">of the Charges payable by the Buyer to the Supplier during the </w:t>
            </w:r>
            <w:proofErr w:type="spellStart"/>
            <w:r>
              <w:t>CallOff</w:t>
            </w:r>
            <w:proofErr w:type="spellEnd"/>
            <w:r>
              <w:t xml:space="preserve"> Contract Term (whichever is the greater).  </w:t>
            </w:r>
          </w:p>
          <w:p w:rsidR="00D32BF4" w:rsidRDefault="00B84E1A">
            <w:pPr>
              <w:spacing w:after="1" w:line="255" w:lineRule="auto"/>
              <w:ind w:left="12" w:firstLine="0"/>
            </w:pPr>
            <w:r>
              <w:t>The annual total liability of the Supplier for all other Defaults will not exceed the greater of 125</w:t>
            </w:r>
            <w:r>
              <w:rPr>
                <w:b/>
              </w:rPr>
              <w:t>%</w:t>
            </w:r>
            <w:r>
              <w:t xml:space="preserve">of the Charges payable by the Buyer to the Supplier during the Call-Off Contract Term (whichever is the greater).  </w:t>
            </w:r>
          </w:p>
          <w:p w:rsidR="00D32BF4" w:rsidRDefault="00B84E1A">
            <w:pPr>
              <w:spacing w:after="0" w:line="259" w:lineRule="auto"/>
              <w:ind w:left="2" w:firstLine="0"/>
            </w:pPr>
            <w:r>
              <w:t xml:space="preserve"> </w:t>
            </w:r>
          </w:p>
        </w:tc>
      </w:tr>
      <w:tr w:rsidR="00D32BF4">
        <w:trPr>
          <w:trHeight w:val="4836"/>
        </w:trPr>
        <w:tc>
          <w:tcPr>
            <w:tcW w:w="325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Insurance</w:t>
            </w:r>
            <w:r>
              <w:t xml:space="preserve">  </w:t>
            </w:r>
          </w:p>
        </w:tc>
        <w:tc>
          <w:tcPr>
            <w:tcW w:w="6385" w:type="dxa"/>
            <w:tcBorders>
              <w:top w:val="single" w:sz="8" w:space="0" w:color="000000"/>
              <w:left w:val="single" w:sz="8" w:space="0" w:color="000000"/>
              <w:bottom w:val="single" w:sz="8" w:space="0" w:color="000000"/>
              <w:right w:val="single" w:sz="8" w:space="0" w:color="000000"/>
            </w:tcBorders>
          </w:tcPr>
          <w:p w:rsidR="00D32BF4" w:rsidRDefault="00B84E1A">
            <w:pPr>
              <w:spacing w:after="44" w:line="259" w:lineRule="auto"/>
              <w:ind w:left="12" w:firstLine="0"/>
            </w:pPr>
            <w:r>
              <w:t xml:space="preserve">The Supplier insurance(s) required will be:  </w:t>
            </w:r>
          </w:p>
          <w:p w:rsidR="00D32BF4" w:rsidRDefault="00B84E1A" w:rsidP="00D55EF2">
            <w:pPr>
              <w:numPr>
                <w:ilvl w:val="0"/>
                <w:numId w:val="32"/>
              </w:numPr>
              <w:spacing w:after="25" w:line="284" w:lineRule="auto"/>
              <w:ind w:hanging="398"/>
            </w:pPr>
            <w:r>
              <w:t xml:space="preserve">a minimum insurance period of [6 years] following the expiration or Ending of this Call-Off Contract </w:t>
            </w:r>
          </w:p>
          <w:p w:rsidR="00D32BF4" w:rsidRDefault="00B84E1A" w:rsidP="00D55EF2">
            <w:pPr>
              <w:numPr>
                <w:ilvl w:val="0"/>
                <w:numId w:val="32"/>
              </w:numPr>
              <w:spacing w:after="16" w:line="283" w:lineRule="auto"/>
              <w:ind w:hanging="398"/>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D32BF4" w:rsidRDefault="00B84E1A" w:rsidP="00D55EF2">
            <w:pPr>
              <w:numPr>
                <w:ilvl w:val="0"/>
                <w:numId w:val="32"/>
              </w:numPr>
              <w:spacing w:after="47" w:line="259" w:lineRule="auto"/>
              <w:ind w:hanging="398"/>
            </w:pPr>
            <w:r>
              <w:t xml:space="preserve">employers' liability insurance with a minimum limit of  </w:t>
            </w:r>
          </w:p>
          <w:p w:rsidR="00D32BF4" w:rsidRDefault="00B84E1A">
            <w:pPr>
              <w:spacing w:after="0" w:line="259" w:lineRule="auto"/>
              <w:ind w:left="0" w:right="79" w:firstLine="0"/>
              <w:jc w:val="right"/>
            </w:pPr>
            <w:r>
              <w:t xml:space="preserve">£5,000,000 or any higher minimum limit required by Law </w:t>
            </w:r>
          </w:p>
        </w:tc>
      </w:tr>
      <w:tr w:rsidR="00D32BF4">
        <w:trPr>
          <w:trHeight w:val="1897"/>
        </w:trPr>
        <w:tc>
          <w:tcPr>
            <w:tcW w:w="325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Buyer’s responsibilities</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6" w:lineRule="auto"/>
              <w:ind w:left="12" w:firstLine="0"/>
            </w:pPr>
            <w:r>
              <w:t xml:space="preserve">The Buyer is responsible for providing necessary direction to enable the supplier to carry out their obligations under this agreement. </w:t>
            </w:r>
          </w:p>
          <w:p w:rsidR="00D32BF4" w:rsidRDefault="00B84E1A">
            <w:pPr>
              <w:spacing w:after="0" w:line="259" w:lineRule="auto"/>
              <w:ind w:left="12" w:firstLine="0"/>
            </w:pPr>
            <w:r>
              <w:t xml:space="preserve"> </w:t>
            </w:r>
          </w:p>
        </w:tc>
      </w:tr>
      <w:tr w:rsidR="00D32BF4">
        <w:trPr>
          <w:trHeight w:val="1598"/>
        </w:trPr>
        <w:tc>
          <w:tcPr>
            <w:tcW w:w="325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Buyer’s equipment</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4" w:lineRule="auto"/>
              <w:ind w:left="12" w:firstLine="0"/>
            </w:pPr>
            <w:r>
              <w:t xml:space="preserve">The Buyer will make its equipment available to the supplier where necessary to deliver the services. </w:t>
            </w:r>
          </w:p>
          <w:p w:rsidR="00D32BF4" w:rsidRDefault="00B84E1A">
            <w:pPr>
              <w:spacing w:after="0" w:line="259" w:lineRule="auto"/>
              <w:ind w:left="2" w:firstLine="0"/>
            </w:pPr>
            <w:r>
              <w:t xml:space="preserve"> </w:t>
            </w:r>
          </w:p>
        </w:tc>
      </w:tr>
    </w:tbl>
    <w:p w:rsidR="00D32BF4" w:rsidRDefault="00B84E1A">
      <w:pPr>
        <w:pStyle w:val="Heading3"/>
        <w:spacing w:after="0"/>
        <w:ind w:left="2242"/>
      </w:pPr>
      <w:r>
        <w:t xml:space="preserve">Supplier’s information  </w:t>
      </w:r>
    </w:p>
    <w:tbl>
      <w:tblPr>
        <w:tblStyle w:val="TableGrid"/>
        <w:tblW w:w="9624" w:type="dxa"/>
        <w:tblInd w:w="1049" w:type="dxa"/>
        <w:tblCellMar>
          <w:top w:w="456" w:type="dxa"/>
          <w:left w:w="106" w:type="dxa"/>
          <w:right w:w="115" w:type="dxa"/>
        </w:tblCellMar>
        <w:tblLook w:val="04A0" w:firstRow="1" w:lastRow="0" w:firstColumn="1" w:lastColumn="0" w:noHBand="0" w:noVBand="1"/>
      </w:tblPr>
      <w:tblGrid>
        <w:gridCol w:w="2600"/>
        <w:gridCol w:w="7024"/>
      </w:tblGrid>
      <w:tr w:rsidR="00D32BF4">
        <w:trPr>
          <w:trHeight w:val="1961"/>
        </w:trPr>
        <w:tc>
          <w:tcPr>
            <w:tcW w:w="26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Subcontractors or partners</w:t>
            </w:r>
            <w:r>
              <w:t xml:space="preserve">  </w:t>
            </w:r>
          </w:p>
        </w:tc>
        <w:tc>
          <w:tcPr>
            <w:tcW w:w="702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2" w:firstLine="0"/>
            </w:pPr>
            <w:r w:rsidRPr="003F60B8">
              <w:t>REDACTED TEXT under FOIA</w:t>
            </w:r>
            <w:r>
              <w:t xml:space="preserve"> </w:t>
            </w:r>
            <w:r w:rsidRPr="003F60B8">
              <w:t>Section 43 Commercial Interests</w:t>
            </w:r>
          </w:p>
        </w:tc>
      </w:tr>
    </w:tbl>
    <w:p w:rsidR="00D32BF4" w:rsidRDefault="00B84E1A">
      <w:pPr>
        <w:pStyle w:val="Heading3"/>
        <w:spacing w:after="153"/>
        <w:ind w:left="2242"/>
      </w:pPr>
      <w:r>
        <w:t xml:space="preserve">Call-Off Contract charges and payment  </w:t>
      </w:r>
    </w:p>
    <w:p w:rsidR="00D32BF4" w:rsidRDefault="00B84E1A">
      <w:pPr>
        <w:spacing w:after="0"/>
      </w:pPr>
      <w:r>
        <w:t xml:space="preserve">The Call-Off Contract charges and payment details are in the table below. See Schedule 2 for a full breakdown.  </w:t>
      </w:r>
    </w:p>
    <w:p w:rsidR="00D32BF4" w:rsidRDefault="00B84E1A">
      <w:pPr>
        <w:spacing w:after="0" w:line="259" w:lineRule="auto"/>
        <w:ind w:left="0" w:firstLine="0"/>
      </w:pPr>
      <w:r>
        <w:t xml:space="preserve"> </w:t>
      </w:r>
    </w:p>
    <w:tbl>
      <w:tblPr>
        <w:tblStyle w:val="TableGrid"/>
        <w:tblW w:w="9624" w:type="dxa"/>
        <w:tblInd w:w="1049" w:type="dxa"/>
        <w:tblCellMar>
          <w:top w:w="441" w:type="dxa"/>
          <w:left w:w="106" w:type="dxa"/>
          <w:right w:w="105" w:type="dxa"/>
        </w:tblCellMar>
        <w:tblLook w:val="04A0" w:firstRow="1" w:lastRow="0" w:firstColumn="1" w:lastColumn="0" w:noHBand="0" w:noVBand="1"/>
      </w:tblPr>
      <w:tblGrid>
        <w:gridCol w:w="2504"/>
        <w:gridCol w:w="7120"/>
      </w:tblGrid>
      <w:tr w:rsidR="00D32BF4">
        <w:trPr>
          <w:trHeight w:val="1673"/>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3" w:firstLine="0"/>
            </w:pPr>
            <w:r>
              <w:t xml:space="preserve">The payment method for this Call-Off Contract is BACS. </w:t>
            </w:r>
          </w:p>
        </w:tc>
      </w:tr>
      <w:tr w:rsidR="00D32BF4">
        <w:trPr>
          <w:trHeight w:val="1690"/>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3" w:firstLine="0"/>
            </w:pPr>
            <w:r>
              <w:t xml:space="preserve">The payment profile for this Call-Off Contract is monthly in arrears. </w:t>
            </w:r>
          </w:p>
        </w:tc>
      </w:tr>
      <w:tr w:rsidR="00D32BF4">
        <w:trPr>
          <w:trHeight w:val="1976"/>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3"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D32BF4">
        <w:trPr>
          <w:trHeight w:val="2497"/>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3" w:firstLine="0"/>
            </w:pPr>
            <w:r w:rsidRPr="00687428">
              <w:t>REDACTED TEXT under FOIA Section 40, Personal Information</w:t>
            </w:r>
          </w:p>
        </w:tc>
      </w:tr>
      <w:tr w:rsidR="00D32BF4">
        <w:trPr>
          <w:trHeight w:val="2501"/>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1" w:line="255" w:lineRule="auto"/>
              <w:ind w:left="3" w:firstLine="0"/>
            </w:pPr>
            <w:r>
              <w:t xml:space="preserve">Payment can only be made following satisfactory delivery of </w:t>
            </w:r>
            <w:proofErr w:type="spellStart"/>
            <w:r>
              <w:t>preagreed</w:t>
            </w:r>
            <w:proofErr w:type="spellEnd"/>
            <w:r>
              <w:t xml:space="preserve"> certified deliverables and in line with the Payment provisions in the CCS Framework Agreement  </w:t>
            </w:r>
          </w:p>
          <w:p w:rsidR="00D32BF4" w:rsidRDefault="00B84E1A">
            <w:pPr>
              <w:spacing w:after="0" w:line="259" w:lineRule="auto"/>
              <w:ind w:left="3" w:firstLine="0"/>
            </w:pPr>
            <w:r>
              <w:t xml:space="preserve"> </w:t>
            </w:r>
          </w:p>
          <w:p w:rsidR="00D32BF4" w:rsidRDefault="00B84E1A">
            <w:pPr>
              <w:spacing w:after="0" w:line="259" w:lineRule="auto"/>
              <w:ind w:left="3" w:firstLine="0"/>
            </w:pPr>
            <w:r>
              <w:t xml:space="preserve">Before payment can be considered, each invoice must include a detailed elemental breakdown of work completed and the associated costs </w:t>
            </w:r>
          </w:p>
        </w:tc>
      </w:tr>
      <w:tr w:rsidR="00D32BF4">
        <w:trPr>
          <w:trHeight w:val="1954"/>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3" w:firstLine="0"/>
            </w:pPr>
            <w:r>
              <w:t xml:space="preserve">Invoice will be sent to the Buyer monthly in arrears. </w:t>
            </w:r>
          </w:p>
        </w:tc>
      </w:tr>
      <w:tr w:rsidR="00D32BF4">
        <w:trPr>
          <w:trHeight w:val="2232"/>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4" w:line="259" w:lineRule="auto"/>
              <w:ind w:left="1" w:firstLine="0"/>
            </w:pPr>
            <w:r>
              <w:t xml:space="preserve">The total value of this Call-Off Contract is: </w:t>
            </w:r>
          </w:p>
          <w:p w:rsidR="00D32BF4" w:rsidRDefault="00B84E1A">
            <w:pPr>
              <w:spacing w:after="4" w:line="259" w:lineRule="auto"/>
              <w:ind w:left="1" w:firstLine="0"/>
            </w:pPr>
            <w:r>
              <w:t>£135,000.00 Excluding VAT and including the extension option</w:t>
            </w:r>
            <w:r>
              <w:rPr>
                <w:b/>
              </w:rPr>
              <w:t xml:space="preserve"> </w:t>
            </w:r>
          </w:p>
          <w:p w:rsidR="00D32BF4" w:rsidRDefault="00B84E1A">
            <w:pPr>
              <w:spacing w:after="0" w:line="259" w:lineRule="auto"/>
              <w:ind w:left="3" w:firstLine="0"/>
            </w:pPr>
            <w:r>
              <w:t xml:space="preserve"> </w:t>
            </w:r>
          </w:p>
        </w:tc>
      </w:tr>
      <w:tr w:rsidR="00D32BF4">
        <w:trPr>
          <w:trHeight w:val="2475"/>
        </w:trPr>
        <w:tc>
          <w:tcPr>
            <w:tcW w:w="250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3" w:firstLine="0"/>
            </w:pPr>
            <w:r>
              <w:t xml:space="preserve">The breakdown of the Charges is detailed at Schedule 2 – Call off Contract Charges.  </w:t>
            </w:r>
          </w:p>
        </w:tc>
      </w:tr>
    </w:tbl>
    <w:p w:rsidR="00D32BF4" w:rsidRDefault="00B84E1A">
      <w:pPr>
        <w:pStyle w:val="Heading3"/>
        <w:spacing w:after="0"/>
        <w:ind w:left="2242"/>
      </w:pPr>
      <w:r>
        <w:t xml:space="preserve">Additional Buyer terms  </w:t>
      </w:r>
    </w:p>
    <w:tbl>
      <w:tblPr>
        <w:tblStyle w:val="TableGrid"/>
        <w:tblW w:w="9585" w:type="dxa"/>
        <w:tblInd w:w="1049" w:type="dxa"/>
        <w:tblCellMar>
          <w:top w:w="440" w:type="dxa"/>
          <w:left w:w="106" w:type="dxa"/>
          <w:right w:w="115" w:type="dxa"/>
        </w:tblCellMar>
        <w:tblLook w:val="04A0" w:firstRow="1" w:lastRow="0" w:firstColumn="1" w:lastColumn="0" w:noHBand="0" w:noVBand="1"/>
      </w:tblPr>
      <w:tblGrid>
        <w:gridCol w:w="2624"/>
        <w:gridCol w:w="6961"/>
      </w:tblGrid>
      <w:tr w:rsidR="00D32BF4">
        <w:trPr>
          <w:trHeight w:val="7254"/>
        </w:trPr>
        <w:tc>
          <w:tcPr>
            <w:tcW w:w="2624" w:type="dxa"/>
            <w:tcBorders>
              <w:top w:val="single" w:sz="8" w:space="0" w:color="000000"/>
              <w:left w:val="single" w:sz="8" w:space="0" w:color="000000"/>
              <w:bottom w:val="single" w:sz="8" w:space="0" w:color="000000"/>
              <w:right w:val="single" w:sz="4" w:space="0" w:color="000000"/>
            </w:tcBorders>
          </w:tcPr>
          <w:p w:rsidR="00D32BF4" w:rsidRDefault="00B84E1A">
            <w:pPr>
              <w:spacing w:after="0" w:line="259" w:lineRule="auto"/>
              <w:ind w:left="0" w:firstLine="0"/>
            </w:pPr>
            <w:r>
              <w:rPr>
                <w:b/>
              </w:rPr>
              <w:t>Performance of the</w:t>
            </w:r>
            <w:r>
              <w:t xml:space="preserve"> </w:t>
            </w:r>
            <w:r>
              <w:rPr>
                <w:b/>
              </w:rPr>
              <w:t>Service</w:t>
            </w:r>
            <w:r>
              <w:t xml:space="preserve">  </w:t>
            </w:r>
          </w:p>
        </w:tc>
        <w:tc>
          <w:tcPr>
            <w:tcW w:w="6961" w:type="dxa"/>
            <w:tcBorders>
              <w:top w:val="single" w:sz="4" w:space="0" w:color="000000"/>
              <w:left w:val="single" w:sz="4" w:space="0" w:color="000000"/>
              <w:bottom w:val="single" w:sz="4" w:space="0" w:color="000000"/>
              <w:right w:val="single" w:sz="4" w:space="0" w:color="000000"/>
            </w:tcBorders>
          </w:tcPr>
          <w:p w:rsidR="00D32BF4" w:rsidRDefault="00B84E1A">
            <w:pPr>
              <w:spacing w:after="268" w:line="285" w:lineRule="auto"/>
              <w:ind w:left="2" w:firstLine="0"/>
            </w:pPr>
            <w:r>
              <w:rPr>
                <w:sz w:val="20"/>
              </w:rPr>
              <w:t xml:space="preserve">This Call-Off Contract will include the following Implementation Plan, exit and </w:t>
            </w:r>
            <w:proofErr w:type="spellStart"/>
            <w:r>
              <w:rPr>
                <w:sz w:val="20"/>
              </w:rPr>
              <w:t>offboarding</w:t>
            </w:r>
            <w:proofErr w:type="spellEnd"/>
            <w:r>
              <w:rPr>
                <w:sz w:val="20"/>
              </w:rPr>
              <w:t xml:space="preserve"> plans and milestones:  </w:t>
            </w:r>
          </w:p>
          <w:p w:rsidR="00B758A3" w:rsidRDefault="00B84E1A" w:rsidP="00B758A3">
            <w:pPr>
              <w:spacing w:after="268" w:line="285" w:lineRule="auto"/>
              <w:ind w:left="2" w:firstLine="0"/>
            </w:pPr>
            <w:r>
              <w:rPr>
                <w:sz w:val="20"/>
              </w:rPr>
              <w:t xml:space="preserve">  </w:t>
            </w:r>
            <w:r w:rsidR="00B758A3" w:rsidRPr="003F60B8">
              <w:t>REDACTED TEXT under FOIA</w:t>
            </w:r>
            <w:r w:rsidR="00B758A3">
              <w:t xml:space="preserve"> </w:t>
            </w:r>
            <w:r w:rsidR="00B758A3" w:rsidRPr="003F60B8">
              <w:t>Section 43 Commercial Interests</w:t>
            </w:r>
          </w:p>
          <w:p w:rsidR="00D32BF4" w:rsidRDefault="00D32BF4">
            <w:pPr>
              <w:spacing w:after="278" w:line="259" w:lineRule="auto"/>
              <w:ind w:left="0" w:firstLine="0"/>
            </w:pPr>
          </w:p>
          <w:p w:rsidR="00D32BF4" w:rsidRDefault="00D32BF4" w:rsidP="00B758A3">
            <w:pPr>
              <w:spacing w:after="0" w:line="259" w:lineRule="auto"/>
              <w:ind w:left="0" w:firstLine="0"/>
            </w:pPr>
          </w:p>
        </w:tc>
      </w:tr>
    </w:tbl>
    <w:p w:rsidR="00D32BF4" w:rsidRDefault="00D32BF4">
      <w:pPr>
        <w:spacing w:after="0" w:line="259" w:lineRule="auto"/>
        <w:ind w:left="0" w:right="138" w:firstLine="0"/>
      </w:pPr>
    </w:p>
    <w:p w:rsidR="00D32BF4" w:rsidRDefault="00D32BF4">
      <w:pPr>
        <w:spacing w:after="0" w:line="259" w:lineRule="auto"/>
        <w:ind w:left="0" w:right="138" w:firstLine="0"/>
      </w:pPr>
      <w:bookmarkStart w:id="1" w:name="_GoBack"/>
      <w:bookmarkEnd w:id="1"/>
    </w:p>
    <w:tbl>
      <w:tblPr>
        <w:tblStyle w:val="TableGrid"/>
        <w:tblW w:w="9585" w:type="dxa"/>
        <w:tblInd w:w="1049" w:type="dxa"/>
        <w:tblCellMar>
          <w:top w:w="438" w:type="dxa"/>
          <w:left w:w="106" w:type="dxa"/>
          <w:bottom w:w="196" w:type="dxa"/>
        </w:tblCellMar>
        <w:tblLook w:val="04A0" w:firstRow="1" w:lastRow="0" w:firstColumn="1" w:lastColumn="0" w:noHBand="0" w:noVBand="1"/>
      </w:tblPr>
      <w:tblGrid>
        <w:gridCol w:w="2624"/>
        <w:gridCol w:w="6961"/>
      </w:tblGrid>
      <w:tr w:rsidR="00D32BF4">
        <w:trPr>
          <w:trHeight w:val="7004"/>
        </w:trPr>
        <w:tc>
          <w:tcPr>
            <w:tcW w:w="2624" w:type="dxa"/>
            <w:tcBorders>
              <w:top w:val="single" w:sz="8" w:space="0" w:color="000000"/>
              <w:left w:val="single" w:sz="8" w:space="0" w:color="000000"/>
              <w:bottom w:val="single" w:sz="8" w:space="0" w:color="000000"/>
              <w:right w:val="single" w:sz="4" w:space="0" w:color="000000"/>
            </w:tcBorders>
          </w:tcPr>
          <w:p w:rsidR="00D32BF4" w:rsidRDefault="00D32BF4">
            <w:pPr>
              <w:spacing w:after="160" w:line="259" w:lineRule="auto"/>
              <w:ind w:left="0" w:firstLine="0"/>
            </w:pPr>
          </w:p>
        </w:tc>
        <w:tc>
          <w:tcPr>
            <w:tcW w:w="6961" w:type="dxa"/>
            <w:tcBorders>
              <w:top w:val="single" w:sz="4" w:space="0" w:color="000000"/>
              <w:left w:val="single" w:sz="4" w:space="0" w:color="000000"/>
              <w:bottom w:val="single" w:sz="4" w:space="0" w:color="000000"/>
              <w:right w:val="single" w:sz="4" w:space="0" w:color="000000"/>
            </w:tcBorders>
            <w:vAlign w:val="bottom"/>
          </w:tcPr>
          <w:p w:rsidR="00D32BF4" w:rsidRDefault="00B84E1A">
            <w:pPr>
              <w:spacing w:after="348" w:line="259" w:lineRule="auto"/>
              <w:ind w:left="1118" w:firstLine="0"/>
            </w:pPr>
            <w:r>
              <w:rPr>
                <w:sz w:val="20"/>
              </w:rPr>
              <w:t xml:space="preserve"> </w:t>
            </w:r>
          </w:p>
          <w:p w:rsidR="00D32BF4" w:rsidRDefault="00B84E1A">
            <w:pPr>
              <w:spacing w:after="0" w:line="259" w:lineRule="auto"/>
              <w:ind w:left="1306" w:firstLine="0"/>
            </w:pPr>
            <w:r>
              <w:rPr>
                <w:sz w:val="20"/>
              </w:rPr>
              <w:t xml:space="preserve"> </w:t>
            </w:r>
          </w:p>
        </w:tc>
      </w:tr>
      <w:tr w:rsidR="00D32BF4">
        <w:trPr>
          <w:trHeight w:val="1161"/>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Guarantee</w:t>
            </w:r>
            <w:r>
              <w:t xml:space="preserve">  </w:t>
            </w:r>
          </w:p>
        </w:tc>
        <w:tc>
          <w:tcPr>
            <w:tcW w:w="6961" w:type="dxa"/>
            <w:tcBorders>
              <w:top w:val="single" w:sz="4"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t xml:space="preserve">N/A </w:t>
            </w:r>
          </w:p>
        </w:tc>
      </w:tr>
      <w:tr w:rsidR="00D32BF4">
        <w:trPr>
          <w:trHeight w:val="1421"/>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N/A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 </w:t>
            </w:r>
          </w:p>
        </w:tc>
      </w:tr>
      <w:tr w:rsidR="00D32BF4">
        <w:trPr>
          <w:trHeight w:val="208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N/A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 </w:t>
            </w:r>
          </w:p>
        </w:tc>
      </w:tr>
      <w:tr w:rsidR="00D32BF4">
        <w:trPr>
          <w:trHeight w:val="149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t xml:space="preserve">N/A </w:t>
            </w:r>
          </w:p>
        </w:tc>
      </w:tr>
      <w:tr w:rsidR="00D32BF4">
        <w:trPr>
          <w:trHeight w:val="1940"/>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82" w:lineRule="auto"/>
              <w:ind w:left="0" w:firstLine="0"/>
            </w:pPr>
            <w:r>
              <w:rPr>
                <w:b/>
              </w:rPr>
              <w:t xml:space="preserve">Buyer specific </w:t>
            </w:r>
            <w:r>
              <w:t xml:space="preserve"> </w:t>
            </w:r>
            <w:r>
              <w:rPr>
                <w:b/>
              </w:rPr>
              <w:t>amendments</w:t>
            </w:r>
            <w:r>
              <w:t xml:space="preserve">  </w:t>
            </w:r>
          </w:p>
          <w:p w:rsidR="00D32BF4" w:rsidRDefault="00B84E1A">
            <w:pPr>
              <w:spacing w:after="0" w:line="259"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N/A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 </w:t>
            </w:r>
          </w:p>
        </w:tc>
      </w:tr>
      <w:tr w:rsidR="00D32BF4">
        <w:trPr>
          <w:trHeight w:val="161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right="59"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t xml:space="preserve">Schedule 7 is being used: Annex 1 </w:t>
            </w:r>
          </w:p>
        </w:tc>
      </w:tr>
      <w:tr w:rsidR="00D32BF4">
        <w:trPr>
          <w:trHeight w:val="182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Standard IPR provision applies  </w:t>
            </w:r>
          </w:p>
          <w:p w:rsidR="00D32BF4" w:rsidRDefault="00B84E1A">
            <w:pPr>
              <w:spacing w:after="0" w:line="259" w:lineRule="auto"/>
              <w:ind w:left="2" w:firstLine="0"/>
            </w:pPr>
            <w:r>
              <w:t xml:space="preserve"> </w:t>
            </w:r>
          </w:p>
        </w:tc>
      </w:tr>
      <w:tr w:rsidR="00D32BF4">
        <w:trPr>
          <w:trHeight w:val="385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As per the Social Value section of </w:t>
            </w:r>
            <w:proofErr w:type="spellStart"/>
            <w:r>
              <w:t>GCloud</w:t>
            </w:r>
            <w:proofErr w:type="spellEnd"/>
            <w:r>
              <w:t xml:space="preserve"> 13 Service: </w:t>
            </w:r>
          </w:p>
          <w:p w:rsidR="00D32BF4" w:rsidRDefault="00B84E1A">
            <w:pPr>
              <w:spacing w:after="0" w:line="259" w:lineRule="auto"/>
              <w:ind w:left="2" w:firstLine="0"/>
            </w:pPr>
            <w:r>
              <w:t xml:space="preserve">282857072066319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 </w:t>
            </w:r>
          </w:p>
          <w:p w:rsidR="00D32BF4" w:rsidRDefault="00B84E1A">
            <w:pPr>
              <w:spacing w:after="0" w:line="259" w:lineRule="auto"/>
              <w:ind w:left="2" w:firstLine="0"/>
            </w:pPr>
            <w:r>
              <w:t xml:space="preserve">Wellbeing: </w:t>
            </w:r>
          </w:p>
          <w:p w:rsidR="00D32BF4" w:rsidRDefault="00B84E1A">
            <w:pPr>
              <w:spacing w:after="0" w:line="259" w:lineRule="auto"/>
              <w:ind w:left="2" w:firstLine="0"/>
            </w:pPr>
            <w:r>
              <w:t xml:space="preserve"> </w:t>
            </w:r>
          </w:p>
          <w:p w:rsidR="00D32BF4" w:rsidRDefault="00B84E1A">
            <w:pPr>
              <w:spacing w:after="0" w:line="254" w:lineRule="auto"/>
              <w:ind w:left="2" w:right="51" w:firstLine="0"/>
              <w:jc w:val="both"/>
            </w:pPr>
            <w:r>
              <w:t xml:space="preserve">» Staff benefit from: free eye care vouchers, free organic fruit, cycle to work scheme. </w:t>
            </w:r>
          </w:p>
          <w:p w:rsidR="00D32BF4" w:rsidRDefault="00B84E1A">
            <w:pPr>
              <w:spacing w:after="0" w:line="256" w:lineRule="auto"/>
              <w:ind w:left="2" w:right="65" w:firstLine="0"/>
            </w:pPr>
            <w:r>
              <w:t xml:space="preserve">» Encouraging inclusivity/harmonious workplace with social events for staff. </w:t>
            </w:r>
          </w:p>
          <w:p w:rsidR="00D32BF4" w:rsidRDefault="00B84E1A">
            <w:pPr>
              <w:spacing w:after="0" w:line="259" w:lineRule="auto"/>
              <w:ind w:left="2" w:firstLine="0"/>
            </w:pPr>
            <w:r>
              <w:t xml:space="preserve">» Option for home-working. </w:t>
            </w:r>
          </w:p>
        </w:tc>
      </w:tr>
    </w:tbl>
    <w:p w:rsidR="00D32BF4" w:rsidRDefault="00B84E1A">
      <w:pPr>
        <w:spacing w:after="134" w:line="259" w:lineRule="auto"/>
        <w:ind w:left="0" w:firstLine="0"/>
      </w:pPr>
      <w:r>
        <w:rPr>
          <w:rFonts w:ascii="Calibri" w:eastAsia="Calibri" w:hAnsi="Calibri" w:cs="Calibri"/>
        </w:rPr>
        <w:t xml:space="preserve"> </w:t>
      </w:r>
      <w:r>
        <w:rPr>
          <w:rFonts w:ascii="Calibri" w:eastAsia="Calibri" w:hAnsi="Calibri" w:cs="Calibri"/>
        </w:rPr>
        <w:tab/>
        <w:t xml:space="preserve"> </w:t>
      </w:r>
    </w:p>
    <w:p w:rsidR="00D32BF4" w:rsidRDefault="00B84E1A">
      <w:pPr>
        <w:pStyle w:val="Heading3"/>
        <w:tabs>
          <w:tab w:val="center" w:pos="1236"/>
          <w:tab w:val="center" w:pos="3179"/>
        </w:tabs>
        <w:ind w:left="-15" w:firstLine="0"/>
      </w:pPr>
      <w:r>
        <w:t xml:space="preserve"> </w:t>
      </w:r>
      <w:r>
        <w:tab/>
        <w:t xml:space="preserve">1.  </w:t>
      </w:r>
      <w:r>
        <w:tab/>
        <w:t xml:space="preserve">Formation of contract  </w:t>
      </w:r>
    </w:p>
    <w:p w:rsidR="00D32BF4" w:rsidRDefault="00B84E1A">
      <w:pPr>
        <w:ind w:left="1838" w:hanging="720"/>
      </w:pPr>
      <w:r>
        <w:t xml:space="preserve">1.1       By signing and returning this Order Form (Part A), the Supplier agrees to enter into a </w:t>
      </w:r>
      <w:proofErr w:type="spellStart"/>
      <w:r>
        <w:t>CallOff</w:t>
      </w:r>
      <w:proofErr w:type="spellEnd"/>
      <w:r>
        <w:t xml:space="preserve"> Contract with the Buyer.  </w:t>
      </w:r>
    </w:p>
    <w:p w:rsidR="00D32BF4" w:rsidRDefault="00B84E1A">
      <w:pPr>
        <w:ind w:left="1838" w:hanging="720"/>
      </w:pPr>
      <w:r>
        <w:t xml:space="preserve">1.2  </w:t>
      </w:r>
      <w:r>
        <w:tab/>
        <w:t xml:space="preserve">The Parties agree that they have read the Order Form (Part A) and the Call-Off Contract terms and by signing below agree to be bound by this Call-Off Contract.  </w:t>
      </w:r>
    </w:p>
    <w:p w:rsidR="00D32BF4" w:rsidRDefault="00B84E1A">
      <w:pPr>
        <w:ind w:left="1838" w:hanging="720"/>
      </w:pPr>
      <w:r>
        <w:t xml:space="preserve">1.3  </w:t>
      </w:r>
      <w:r>
        <w:tab/>
        <w:t xml:space="preserve">This Call-Off Contract will be formed when the Buyer acknowledges receipt of the signed copy of the Order Form from the Supplier.  </w:t>
      </w:r>
    </w:p>
    <w:p w:rsidR="00D32BF4" w:rsidRDefault="00B84E1A">
      <w:pPr>
        <w:ind w:left="1838"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D32BF4" w:rsidRDefault="00B84E1A">
      <w:pPr>
        <w:pStyle w:val="Heading3"/>
        <w:tabs>
          <w:tab w:val="center" w:pos="1235"/>
          <w:tab w:val="center" w:pos="3701"/>
        </w:tabs>
        <w:ind w:left="0" w:firstLine="0"/>
      </w:pPr>
      <w:r>
        <w:rPr>
          <w:rFonts w:ascii="Calibri" w:eastAsia="Calibri" w:hAnsi="Calibri" w:cs="Calibri"/>
          <w:color w:val="000000"/>
          <w:sz w:val="22"/>
        </w:rPr>
        <w:tab/>
      </w:r>
      <w:r>
        <w:t>2.</w:t>
      </w:r>
      <w:r>
        <w:tab/>
        <w:t>Background to the agreement</w:t>
      </w:r>
    </w:p>
    <w:p w:rsidR="00D32BF4" w:rsidRDefault="00B84E1A">
      <w:pPr>
        <w:spacing w:after="62"/>
        <w:ind w:left="1776" w:hanging="658"/>
      </w:pPr>
      <w:r>
        <w:t xml:space="preserve">2.1 </w:t>
      </w:r>
      <w:r>
        <w:tab/>
        <w:t>The Supplier is a provider of G-Cloud Services and agreed to provide the Services under the terms of Framework Agreement number RM1557.13.</w:t>
      </w:r>
    </w:p>
    <w:tbl>
      <w:tblPr>
        <w:tblStyle w:val="TableGrid"/>
        <w:tblW w:w="8884" w:type="dxa"/>
        <w:tblInd w:w="1049" w:type="dxa"/>
        <w:tblCellMar>
          <w:top w:w="35" w:type="dxa"/>
          <w:left w:w="13" w:type="dxa"/>
          <w:right w:w="115" w:type="dxa"/>
        </w:tblCellMar>
        <w:tblLook w:val="04A0" w:firstRow="1" w:lastRow="0" w:firstColumn="1" w:lastColumn="0" w:noHBand="0" w:noVBand="1"/>
      </w:tblPr>
      <w:tblGrid>
        <w:gridCol w:w="1800"/>
        <w:gridCol w:w="3543"/>
        <w:gridCol w:w="3541"/>
      </w:tblGrid>
      <w:tr w:rsidR="00D32BF4">
        <w:trPr>
          <w:trHeight w:val="1121"/>
        </w:trPr>
        <w:tc>
          <w:tcPr>
            <w:tcW w:w="18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c>
          <w:tcPr>
            <w:tcW w:w="3541"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r>
      <w:tr w:rsidR="00D32BF4">
        <w:trPr>
          <w:trHeight w:val="1142"/>
        </w:trPr>
        <w:tc>
          <w:tcPr>
            <w:tcW w:w="18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c>
          <w:tcPr>
            <w:tcW w:w="3541"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r>
      <w:tr w:rsidR="00D32BF4">
        <w:trPr>
          <w:trHeight w:val="1121"/>
        </w:trPr>
        <w:tc>
          <w:tcPr>
            <w:tcW w:w="18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rPr>
                <w:b/>
              </w:rPr>
              <w:lastRenderedPageBreak/>
              <w:t>Title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c>
          <w:tcPr>
            <w:tcW w:w="3541"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92" w:firstLine="0"/>
            </w:pPr>
            <w:r w:rsidRPr="009F7478">
              <w:t>REDACTED TEXT under FOIA Section 40, Personal</w:t>
            </w:r>
            <w:r>
              <w:t xml:space="preserve"> </w:t>
            </w:r>
            <w:r w:rsidRPr="009F7478">
              <w:t>Informatio</w:t>
            </w:r>
            <w:r>
              <w:t>n</w:t>
            </w:r>
          </w:p>
        </w:tc>
      </w:tr>
      <w:tr w:rsidR="00D32BF4">
        <w:trPr>
          <w:trHeight w:val="1224"/>
        </w:trPr>
        <w:tc>
          <w:tcPr>
            <w:tcW w:w="18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rsidR="00D32BF4" w:rsidRDefault="005429E8">
            <w:pPr>
              <w:spacing w:after="0" w:line="259" w:lineRule="auto"/>
              <w:ind w:left="154" w:firstLine="0"/>
            </w:pPr>
            <w:r w:rsidRPr="009F7478">
              <w:t>REDACTED TEXT under FOIA Section 40, Personal</w:t>
            </w:r>
            <w:r>
              <w:t xml:space="preserve"> </w:t>
            </w:r>
            <w:r w:rsidRPr="009F7478">
              <w:t>Informatio</w:t>
            </w:r>
            <w:r>
              <w:t>n</w:t>
            </w:r>
          </w:p>
        </w:tc>
        <w:tc>
          <w:tcPr>
            <w:tcW w:w="3541" w:type="dxa"/>
            <w:tcBorders>
              <w:top w:val="single" w:sz="8" w:space="0" w:color="000000"/>
              <w:left w:val="single" w:sz="8" w:space="0" w:color="000000"/>
              <w:bottom w:val="single" w:sz="8" w:space="0" w:color="000000"/>
              <w:right w:val="single" w:sz="8" w:space="0" w:color="000000"/>
            </w:tcBorders>
          </w:tcPr>
          <w:p w:rsidR="00D32BF4" w:rsidRDefault="005429E8" w:rsidP="005429E8">
            <w:pPr>
              <w:spacing w:after="0" w:line="259" w:lineRule="auto"/>
              <w:ind w:left="101" w:firstLine="0"/>
            </w:pPr>
            <w:r>
              <w:t xml:space="preserve"> </w:t>
            </w:r>
            <w:r w:rsidRPr="009F7478">
              <w:t xml:space="preserve">REDACTED TEXT under FOIA </w:t>
            </w:r>
            <w:r>
              <w:t xml:space="preserve">  </w:t>
            </w:r>
            <w:r w:rsidRPr="009F7478">
              <w:t>Section 40, Personal</w:t>
            </w:r>
            <w:r>
              <w:t xml:space="preserve"> </w:t>
            </w:r>
            <w:r w:rsidRPr="009F7478">
              <w:t>Informatio</w:t>
            </w:r>
            <w:r>
              <w:t>n</w:t>
            </w:r>
          </w:p>
        </w:tc>
      </w:tr>
      <w:tr w:rsidR="00D32BF4">
        <w:trPr>
          <w:trHeight w:val="475"/>
        </w:trPr>
        <w:tc>
          <w:tcPr>
            <w:tcW w:w="180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92" w:firstLine="0"/>
            </w:pPr>
            <w:r>
              <w:t xml:space="preserve">22 December 2023 </w:t>
            </w:r>
          </w:p>
        </w:tc>
        <w:tc>
          <w:tcPr>
            <w:tcW w:w="3541"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1352" w:firstLine="0"/>
            </w:pPr>
            <w:r>
              <w:t xml:space="preserve"> </w:t>
            </w:r>
          </w:p>
          <w:p w:rsidR="00D32BF4" w:rsidRDefault="00B84E1A">
            <w:pPr>
              <w:spacing w:after="0" w:line="259" w:lineRule="auto"/>
              <w:ind w:left="1327" w:firstLine="0"/>
            </w:pPr>
            <w:r>
              <w:rPr>
                <w:sz w:val="24"/>
              </w:rPr>
              <w:t>3rd January 2024</w:t>
            </w:r>
          </w:p>
        </w:tc>
      </w:tr>
    </w:tbl>
    <w:p w:rsidR="00D32BF4" w:rsidRDefault="00B84E1A">
      <w:pPr>
        <w:tabs>
          <w:tab w:val="center" w:pos="1272"/>
          <w:tab w:val="center" w:pos="4937"/>
        </w:tabs>
        <w:spacing w:after="0"/>
        <w:ind w:left="0" w:firstLine="0"/>
      </w:pPr>
      <w:r>
        <w:rPr>
          <w:rFonts w:ascii="Calibri" w:eastAsia="Calibri" w:hAnsi="Calibri" w:cs="Calibri"/>
        </w:rPr>
        <w:tab/>
      </w:r>
      <w:r>
        <w:t xml:space="preserve">2.2 </w:t>
      </w:r>
      <w:r>
        <w:tab/>
        <w:t xml:space="preserve">The Buyer provided an Order Form for Services to the Supplier. </w:t>
      </w:r>
      <w:r>
        <w:br w:type="page"/>
      </w:r>
    </w:p>
    <w:p w:rsidR="00D32BF4" w:rsidRDefault="00B84E1A">
      <w:pPr>
        <w:pStyle w:val="Heading2"/>
        <w:spacing w:after="182"/>
        <w:ind w:left="2227"/>
      </w:pPr>
      <w:r>
        <w:lastRenderedPageBreak/>
        <w:t>Customer Benefits</w:t>
      </w:r>
      <w:r>
        <w:rPr>
          <w:vertAlign w:val="subscript"/>
        </w:rPr>
        <w:t xml:space="preserve"> </w:t>
      </w:r>
      <w:r>
        <w:t xml:space="preserve"> </w:t>
      </w:r>
    </w:p>
    <w:p w:rsidR="00D32BF4" w:rsidRDefault="00B84E1A">
      <w:pPr>
        <w:spacing w:after="355" w:line="259" w:lineRule="auto"/>
        <w:ind w:left="10" w:right="630" w:hanging="10"/>
        <w:jc w:val="right"/>
      </w:pPr>
      <w:r>
        <w:t xml:space="preserve">For each Call-Off Contract please complete a customer benefits record, by following this link:  </w:t>
      </w:r>
    </w:p>
    <w:p w:rsidR="00D32BF4" w:rsidRDefault="00B84E1A">
      <w:pPr>
        <w:tabs>
          <w:tab w:val="center" w:pos="7765"/>
        </w:tabs>
        <w:spacing w:after="22" w:line="259" w:lineRule="auto"/>
        <w:ind w:left="0" w:firstLine="0"/>
      </w:pPr>
      <w:r>
        <w:rPr>
          <w:rFonts w:ascii="Calibri" w:eastAsia="Calibri" w:hAnsi="Calibri" w:cs="Calibri"/>
        </w:rPr>
        <w:t xml:space="preserve">                      </w:t>
      </w:r>
      <w:hyperlink r:id="rId83">
        <w:r>
          <w:t xml:space="preserve"> </w:t>
        </w:r>
      </w:hyperlink>
      <w:hyperlink r:id="rId84">
        <w:r>
          <w:rPr>
            <w:color w:val="1155CC"/>
            <w:u w:val="single" w:color="1155CC"/>
          </w:rPr>
          <w:t>G</w:t>
        </w:r>
      </w:hyperlink>
      <w:hyperlink r:id="rId85">
        <w:r>
          <w:rPr>
            <w:color w:val="1155CC"/>
            <w:u w:val="single" w:color="1155CC"/>
          </w:rPr>
          <w:t>-</w:t>
        </w:r>
      </w:hyperlink>
      <w:hyperlink r:id="rId86">
        <w:r>
          <w:rPr>
            <w:color w:val="1155CC"/>
            <w:u w:val="single" w:color="1155CC"/>
          </w:rPr>
          <w:t>Cloud 13 Customer Benefit Record</w:t>
        </w:r>
      </w:hyperlink>
      <w:hyperlink r:id="rId87">
        <w:r>
          <w:t xml:space="preserve"> </w:t>
        </w:r>
      </w:hyperlink>
      <w:r>
        <w:tab/>
        <w:t xml:space="preserve">  </w:t>
      </w:r>
      <w:r>
        <w:br w:type="page"/>
      </w:r>
    </w:p>
    <w:p w:rsidR="00D32BF4" w:rsidRDefault="00B84E1A">
      <w:pPr>
        <w:pStyle w:val="Heading1"/>
        <w:spacing w:after="264"/>
        <w:ind w:left="2227"/>
      </w:pPr>
      <w:bookmarkStart w:id="2" w:name="_Toc103548"/>
      <w:r>
        <w:lastRenderedPageBreak/>
        <w:t xml:space="preserve">Part B: Terms and conditions  </w:t>
      </w:r>
      <w:bookmarkEnd w:id="2"/>
    </w:p>
    <w:p w:rsidR="00D32BF4" w:rsidRDefault="00B84E1A">
      <w:pPr>
        <w:pStyle w:val="Heading3"/>
        <w:tabs>
          <w:tab w:val="center" w:pos="1236"/>
          <w:tab w:val="center" w:pos="422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D32BF4" w:rsidRDefault="00B84E1A">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rsidR="00D32BF4" w:rsidRDefault="00B84E1A">
      <w:pPr>
        <w:ind w:left="1838"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rsidR="00D32BF4" w:rsidRDefault="00B84E1A">
      <w:pPr>
        <w:ind w:left="1838"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D32BF4" w:rsidRDefault="00B84E1A">
      <w:pPr>
        <w:spacing w:after="1025"/>
        <w:ind w:left="1838" w:hanging="720"/>
      </w:pPr>
      <w:r>
        <w:t xml:space="preserve">1.4  </w:t>
      </w:r>
      <w:r>
        <w:tab/>
        <w:t xml:space="preserve">The Parties must comply with the requirements under clauses 21.3 to 21.8 if the Buyer reserves the right in the Order Form to set the Term at more than 24 months.  </w:t>
      </w:r>
    </w:p>
    <w:p w:rsidR="00D32BF4" w:rsidRDefault="00B84E1A">
      <w:pPr>
        <w:pStyle w:val="Heading3"/>
        <w:tabs>
          <w:tab w:val="center" w:pos="1236"/>
          <w:tab w:val="center" w:pos="3214"/>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D32BF4" w:rsidRDefault="00B84E1A">
      <w:pPr>
        <w:spacing w:after="239"/>
        <w:ind w:left="1838"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D32BF4" w:rsidRDefault="00B84E1A">
      <w:pPr>
        <w:numPr>
          <w:ilvl w:val="0"/>
          <w:numId w:val="1"/>
        </w:numPr>
        <w:spacing w:after="35"/>
        <w:ind w:left="1891" w:hanging="398"/>
      </w:pPr>
      <w:r>
        <w:t xml:space="preserve">2.3 (Warranties and representations)  </w:t>
      </w:r>
    </w:p>
    <w:p w:rsidR="00D32BF4" w:rsidRDefault="00B84E1A">
      <w:pPr>
        <w:numPr>
          <w:ilvl w:val="0"/>
          <w:numId w:val="1"/>
        </w:numPr>
        <w:spacing w:after="39"/>
        <w:ind w:left="1891" w:hanging="398"/>
      </w:pPr>
      <w:r>
        <w:t xml:space="preserve">4.1 to 4.6 (Liability)  </w:t>
      </w:r>
    </w:p>
    <w:p w:rsidR="00D32BF4" w:rsidRDefault="00B84E1A">
      <w:pPr>
        <w:numPr>
          <w:ilvl w:val="0"/>
          <w:numId w:val="1"/>
        </w:numPr>
        <w:spacing w:after="37"/>
        <w:ind w:left="1891" w:hanging="398"/>
      </w:pPr>
      <w:r>
        <w:t xml:space="preserve">4.10 to 4.11 (IR35)  </w:t>
      </w:r>
    </w:p>
    <w:p w:rsidR="00D32BF4" w:rsidRDefault="00B84E1A">
      <w:pPr>
        <w:numPr>
          <w:ilvl w:val="0"/>
          <w:numId w:val="1"/>
        </w:numPr>
        <w:spacing w:after="36"/>
        <w:ind w:left="1891" w:hanging="398"/>
      </w:pPr>
      <w:r>
        <w:t xml:space="preserve">10 (Force majeure)  </w:t>
      </w:r>
    </w:p>
    <w:p w:rsidR="00D32BF4" w:rsidRDefault="00B84E1A">
      <w:pPr>
        <w:numPr>
          <w:ilvl w:val="0"/>
          <w:numId w:val="1"/>
        </w:numPr>
        <w:spacing w:after="38"/>
        <w:ind w:left="1891" w:hanging="398"/>
      </w:pPr>
      <w:r>
        <w:t xml:space="preserve">5.3 (Continuing rights)  </w:t>
      </w:r>
    </w:p>
    <w:p w:rsidR="00D32BF4" w:rsidRDefault="00B84E1A">
      <w:pPr>
        <w:numPr>
          <w:ilvl w:val="0"/>
          <w:numId w:val="1"/>
        </w:numPr>
        <w:spacing w:after="38"/>
        <w:ind w:left="1891" w:hanging="398"/>
      </w:pPr>
      <w:r>
        <w:t xml:space="preserve">5.4 to 5.6 (Change of control)  </w:t>
      </w:r>
    </w:p>
    <w:p w:rsidR="00D32BF4" w:rsidRDefault="00B84E1A">
      <w:pPr>
        <w:numPr>
          <w:ilvl w:val="0"/>
          <w:numId w:val="1"/>
        </w:numPr>
        <w:spacing w:after="37"/>
        <w:ind w:left="1891" w:hanging="398"/>
      </w:pPr>
      <w:r>
        <w:t xml:space="preserve">5.7 (Fraud)  </w:t>
      </w:r>
    </w:p>
    <w:p w:rsidR="00D32BF4" w:rsidRDefault="00B84E1A">
      <w:pPr>
        <w:numPr>
          <w:ilvl w:val="0"/>
          <w:numId w:val="1"/>
        </w:numPr>
        <w:spacing w:after="34"/>
        <w:ind w:left="1891" w:hanging="398"/>
      </w:pPr>
      <w:r>
        <w:t xml:space="preserve">5.8 (Notice of fraud)  </w:t>
      </w:r>
    </w:p>
    <w:p w:rsidR="00D32BF4" w:rsidRDefault="00B84E1A">
      <w:pPr>
        <w:numPr>
          <w:ilvl w:val="0"/>
          <w:numId w:val="1"/>
        </w:numPr>
        <w:spacing w:after="36"/>
        <w:ind w:left="1891" w:hanging="398"/>
      </w:pPr>
      <w:r>
        <w:t xml:space="preserve">7 (Transparency and Audit)  </w:t>
      </w:r>
    </w:p>
    <w:p w:rsidR="00D32BF4" w:rsidRDefault="00B84E1A">
      <w:pPr>
        <w:numPr>
          <w:ilvl w:val="0"/>
          <w:numId w:val="1"/>
        </w:numPr>
        <w:spacing w:after="39"/>
        <w:ind w:left="1891" w:hanging="398"/>
      </w:pPr>
      <w:r>
        <w:t xml:space="preserve">8.3 (Order of precedence)  </w:t>
      </w:r>
    </w:p>
    <w:p w:rsidR="00D32BF4" w:rsidRDefault="00B84E1A">
      <w:pPr>
        <w:numPr>
          <w:ilvl w:val="0"/>
          <w:numId w:val="1"/>
        </w:numPr>
        <w:spacing w:after="37"/>
        <w:ind w:left="1891" w:hanging="398"/>
      </w:pPr>
      <w:r>
        <w:t xml:space="preserve">11 (Relationship)  </w:t>
      </w:r>
    </w:p>
    <w:p w:rsidR="00D32BF4" w:rsidRDefault="00B84E1A">
      <w:pPr>
        <w:numPr>
          <w:ilvl w:val="0"/>
          <w:numId w:val="1"/>
        </w:numPr>
        <w:spacing w:after="36"/>
        <w:ind w:left="1891" w:hanging="398"/>
      </w:pPr>
      <w:r>
        <w:t xml:space="preserve">14 (Entire agreement)  </w:t>
      </w:r>
    </w:p>
    <w:p w:rsidR="00D32BF4" w:rsidRDefault="00B84E1A">
      <w:pPr>
        <w:numPr>
          <w:ilvl w:val="0"/>
          <w:numId w:val="1"/>
        </w:numPr>
        <w:spacing w:after="36"/>
        <w:ind w:left="1891" w:hanging="398"/>
      </w:pPr>
      <w:r>
        <w:t xml:space="preserve">15 (Law and jurisdiction)  </w:t>
      </w:r>
    </w:p>
    <w:p w:rsidR="00D32BF4" w:rsidRDefault="00B84E1A">
      <w:pPr>
        <w:numPr>
          <w:ilvl w:val="0"/>
          <w:numId w:val="1"/>
        </w:numPr>
        <w:spacing w:after="39"/>
        <w:ind w:left="1891" w:hanging="398"/>
      </w:pPr>
      <w:r>
        <w:t xml:space="preserve">16 (Legislative change)  </w:t>
      </w:r>
    </w:p>
    <w:p w:rsidR="00D32BF4" w:rsidRDefault="00B84E1A">
      <w:pPr>
        <w:numPr>
          <w:ilvl w:val="0"/>
          <w:numId w:val="1"/>
        </w:numPr>
        <w:spacing w:after="29"/>
        <w:ind w:left="1891" w:hanging="398"/>
      </w:pPr>
      <w:r>
        <w:t xml:space="preserve">17 (Bribery and corruption)  </w:t>
      </w:r>
    </w:p>
    <w:p w:rsidR="00D32BF4" w:rsidRDefault="00B84E1A">
      <w:pPr>
        <w:numPr>
          <w:ilvl w:val="0"/>
          <w:numId w:val="1"/>
        </w:numPr>
        <w:spacing w:after="36"/>
        <w:ind w:left="1891" w:hanging="398"/>
      </w:pPr>
      <w:r>
        <w:t xml:space="preserve">18 (Freedom of Information Act)  </w:t>
      </w:r>
    </w:p>
    <w:p w:rsidR="00D32BF4" w:rsidRDefault="00B84E1A">
      <w:pPr>
        <w:numPr>
          <w:ilvl w:val="0"/>
          <w:numId w:val="1"/>
        </w:numPr>
        <w:spacing w:after="36"/>
        <w:ind w:left="1891" w:hanging="398"/>
      </w:pPr>
      <w:r>
        <w:t xml:space="preserve">19 (Promoting tax compliance)  </w:t>
      </w:r>
    </w:p>
    <w:p w:rsidR="00D32BF4" w:rsidRDefault="00B84E1A">
      <w:pPr>
        <w:numPr>
          <w:ilvl w:val="0"/>
          <w:numId w:val="1"/>
        </w:numPr>
        <w:spacing w:after="38"/>
        <w:ind w:left="1891" w:hanging="398"/>
      </w:pPr>
      <w:r>
        <w:lastRenderedPageBreak/>
        <w:t xml:space="preserve">20 (Official Secrets Act)  </w:t>
      </w:r>
    </w:p>
    <w:p w:rsidR="00D32BF4" w:rsidRDefault="00B84E1A">
      <w:pPr>
        <w:numPr>
          <w:ilvl w:val="0"/>
          <w:numId w:val="1"/>
        </w:numPr>
        <w:spacing w:after="33"/>
        <w:ind w:left="1891" w:hanging="398"/>
      </w:pPr>
      <w:r>
        <w:t xml:space="preserve">21 (Transfer and subcontracting)  </w:t>
      </w:r>
    </w:p>
    <w:p w:rsidR="00D32BF4" w:rsidRDefault="00B84E1A">
      <w:pPr>
        <w:numPr>
          <w:ilvl w:val="0"/>
          <w:numId w:val="1"/>
        </w:numPr>
        <w:ind w:left="1891" w:hanging="398"/>
      </w:pPr>
      <w:r>
        <w:t xml:space="preserve">23 (Complaints handling and resolution)  </w:t>
      </w:r>
    </w:p>
    <w:p w:rsidR="00D32BF4" w:rsidRDefault="00B84E1A">
      <w:pPr>
        <w:numPr>
          <w:ilvl w:val="0"/>
          <w:numId w:val="1"/>
        </w:numPr>
        <w:spacing w:after="7"/>
        <w:ind w:left="1891" w:hanging="398"/>
      </w:pPr>
      <w:r>
        <w:t xml:space="preserve">24 (Conflicts of interest and ethical walls)  </w:t>
      </w:r>
    </w:p>
    <w:p w:rsidR="00D32BF4" w:rsidRDefault="00B84E1A">
      <w:pPr>
        <w:numPr>
          <w:ilvl w:val="0"/>
          <w:numId w:val="1"/>
        </w:numPr>
        <w:spacing w:after="5"/>
        <w:ind w:left="1891" w:hanging="398"/>
      </w:pPr>
      <w:r>
        <w:t xml:space="preserve">25 (Publicity and branding)  </w:t>
      </w:r>
    </w:p>
    <w:p w:rsidR="00D32BF4" w:rsidRDefault="00B84E1A">
      <w:pPr>
        <w:numPr>
          <w:ilvl w:val="0"/>
          <w:numId w:val="1"/>
        </w:numPr>
        <w:spacing w:after="8"/>
        <w:ind w:left="1891" w:hanging="398"/>
      </w:pPr>
      <w:r>
        <w:t xml:space="preserve">26 (Equality and diversity)  </w:t>
      </w:r>
    </w:p>
    <w:p w:rsidR="00D32BF4" w:rsidRDefault="00B84E1A">
      <w:pPr>
        <w:numPr>
          <w:ilvl w:val="0"/>
          <w:numId w:val="1"/>
        </w:numPr>
        <w:spacing w:after="37"/>
        <w:ind w:left="1891" w:hanging="398"/>
      </w:pPr>
      <w:r>
        <w:t xml:space="preserve">28 (Data protection)  </w:t>
      </w:r>
    </w:p>
    <w:p w:rsidR="00D32BF4" w:rsidRDefault="00B84E1A">
      <w:pPr>
        <w:numPr>
          <w:ilvl w:val="0"/>
          <w:numId w:val="1"/>
        </w:numPr>
        <w:spacing w:after="31"/>
        <w:ind w:left="1891" w:hanging="398"/>
      </w:pPr>
      <w:r>
        <w:t xml:space="preserve">31 (Severability)  </w:t>
      </w:r>
    </w:p>
    <w:p w:rsidR="00D32BF4" w:rsidRDefault="00B84E1A">
      <w:pPr>
        <w:numPr>
          <w:ilvl w:val="0"/>
          <w:numId w:val="1"/>
        </w:numPr>
        <w:spacing w:after="39"/>
        <w:ind w:left="1891" w:hanging="398"/>
      </w:pPr>
      <w:r>
        <w:t xml:space="preserve">32 and 33 (Managing disputes and Mediation)  </w:t>
      </w:r>
    </w:p>
    <w:p w:rsidR="00D32BF4" w:rsidRDefault="00B84E1A">
      <w:pPr>
        <w:numPr>
          <w:ilvl w:val="0"/>
          <w:numId w:val="1"/>
        </w:numPr>
        <w:spacing w:after="36"/>
        <w:ind w:left="1891" w:hanging="398"/>
      </w:pPr>
      <w:r>
        <w:t xml:space="preserve">34 (Confidentiality)  </w:t>
      </w:r>
    </w:p>
    <w:p w:rsidR="00D32BF4" w:rsidRDefault="00B84E1A">
      <w:pPr>
        <w:numPr>
          <w:ilvl w:val="0"/>
          <w:numId w:val="1"/>
        </w:numPr>
        <w:spacing w:after="38"/>
        <w:ind w:left="1891" w:hanging="398"/>
      </w:pPr>
      <w:r>
        <w:t xml:space="preserve">35 (Waiver and cumulative remedies)  </w:t>
      </w:r>
    </w:p>
    <w:p w:rsidR="00D32BF4" w:rsidRDefault="00B84E1A">
      <w:pPr>
        <w:numPr>
          <w:ilvl w:val="0"/>
          <w:numId w:val="1"/>
        </w:numPr>
        <w:spacing w:after="30"/>
        <w:ind w:left="1891" w:hanging="398"/>
      </w:pPr>
      <w:r>
        <w:t xml:space="preserve">36 (Corporate Social Responsibility)  </w:t>
      </w:r>
    </w:p>
    <w:p w:rsidR="00D32BF4" w:rsidRDefault="00B84E1A">
      <w:pPr>
        <w:numPr>
          <w:ilvl w:val="0"/>
          <w:numId w:val="1"/>
        </w:numPr>
        <w:ind w:left="1891" w:hanging="398"/>
      </w:pPr>
      <w:r>
        <w:t xml:space="preserve">paragraphs 1 to 10 of the Framework Agreement Schedule 3  </w:t>
      </w:r>
    </w:p>
    <w:p w:rsidR="00D32BF4" w:rsidRDefault="00B84E1A">
      <w:pPr>
        <w:tabs>
          <w:tab w:val="center" w:pos="1272"/>
          <w:tab w:val="center" w:pos="5682"/>
        </w:tabs>
        <w:spacing w:after="336"/>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Framework Agreement provisions in clause 2.1 will be modified as follows:  </w:t>
      </w:r>
    </w:p>
    <w:p w:rsidR="00D32BF4" w:rsidRDefault="00B84E1A">
      <w:pPr>
        <w:numPr>
          <w:ilvl w:val="2"/>
          <w:numId w:val="3"/>
        </w:numPr>
        <w:spacing w:after="66"/>
        <w:ind w:hanging="720"/>
      </w:pPr>
      <w:r>
        <w:t xml:space="preserve">a reference to the ‘Framework Agreement’ will be a reference to the ‘Call-Off Contract’  </w:t>
      </w:r>
    </w:p>
    <w:p w:rsidR="00D32BF4" w:rsidRDefault="00B84E1A">
      <w:pPr>
        <w:numPr>
          <w:ilvl w:val="2"/>
          <w:numId w:val="3"/>
        </w:numPr>
        <w:spacing w:after="87"/>
        <w:ind w:hanging="720"/>
      </w:pPr>
      <w:r>
        <w:t xml:space="preserve">a reference to ‘CCS’ or to ‘CCS and/or the Buyer’ will be a reference to ‘the Buyer’  </w:t>
      </w:r>
    </w:p>
    <w:p w:rsidR="00D32BF4" w:rsidRDefault="00B84E1A">
      <w:pPr>
        <w:numPr>
          <w:ilvl w:val="2"/>
          <w:numId w:val="3"/>
        </w:numPr>
        <w:ind w:hanging="720"/>
      </w:pPr>
      <w:r>
        <w:t xml:space="preserve">a reference to the ‘Parties’ and a ‘Party’ will be a reference to the Buyer and Supplier as Parties under this Call-Off Contract  </w:t>
      </w:r>
    </w:p>
    <w:p w:rsidR="00D32BF4" w:rsidRDefault="00B84E1A">
      <w:pPr>
        <w:numPr>
          <w:ilvl w:val="1"/>
          <w:numId w:val="2"/>
        </w:numPr>
        <w:ind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D32BF4" w:rsidRDefault="00B84E1A">
      <w:pPr>
        <w:numPr>
          <w:ilvl w:val="1"/>
          <w:numId w:val="2"/>
        </w:numPr>
        <w:ind w:hanging="720"/>
      </w:pPr>
      <w:r>
        <w:t xml:space="preserve">The Framework Agreement incorporated clauses will be referred to as incorporated Framework clause ‘XX’, where ‘XX’ is the Framework Agreement clause number.  </w:t>
      </w:r>
    </w:p>
    <w:p w:rsidR="00D32BF4" w:rsidRDefault="00B84E1A">
      <w:pPr>
        <w:numPr>
          <w:ilvl w:val="1"/>
          <w:numId w:val="2"/>
        </w:numPr>
        <w:spacing w:after="786"/>
        <w:ind w:hanging="720"/>
      </w:pPr>
      <w:r>
        <w:t xml:space="preserve">When an Order Form is signed, the terms and conditions agreed in it will be incorporated into this Call-Off Contract.  </w:t>
      </w:r>
    </w:p>
    <w:p w:rsidR="00D32BF4" w:rsidRDefault="00B84E1A">
      <w:pPr>
        <w:pStyle w:val="Heading3"/>
        <w:tabs>
          <w:tab w:val="center" w:pos="1236"/>
          <w:tab w:val="center" w:pos="2992"/>
        </w:tabs>
        <w:spacing w:after="2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D32BF4" w:rsidRDefault="00B84E1A">
      <w:pPr>
        <w:spacing w:after="272"/>
        <w:ind w:left="1838" w:hanging="720"/>
      </w:pPr>
      <w:r>
        <w:t xml:space="preserve">3.1  </w:t>
      </w:r>
      <w:r>
        <w:tab/>
        <w:t xml:space="preserve">The Supplier agrees to supply the G-Cloud Services and any Additional Services under the terms of the Call-Off Contract and the Supplier’s Application.  </w:t>
      </w:r>
    </w:p>
    <w:p w:rsidR="00D32BF4" w:rsidRDefault="00B84E1A">
      <w:pPr>
        <w:spacing w:after="732"/>
        <w:ind w:left="1838" w:hanging="720"/>
      </w:pPr>
      <w:r>
        <w:lastRenderedPageBreak/>
        <w:t xml:space="preserve">3.2  </w:t>
      </w:r>
      <w:r>
        <w:tab/>
        <w:t xml:space="preserve">The Supplier undertakes that each G-Cloud Service will meet the Buyer’s acceptance criteria, as defined in the Order Form.  </w:t>
      </w:r>
    </w:p>
    <w:p w:rsidR="00D32BF4" w:rsidRDefault="00B84E1A">
      <w:pPr>
        <w:spacing w:after="0" w:line="259" w:lineRule="auto"/>
        <w:ind w:left="1118" w:firstLine="0"/>
      </w:pPr>
      <w:r>
        <w:t xml:space="preserve"> </w:t>
      </w:r>
    </w:p>
    <w:p w:rsidR="00D32BF4" w:rsidRDefault="00B84E1A">
      <w:pPr>
        <w:pStyle w:val="Heading3"/>
        <w:tabs>
          <w:tab w:val="center" w:pos="1236"/>
          <w:tab w:val="center" w:pos="2671"/>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rsidR="00D32BF4" w:rsidRDefault="00B84E1A">
      <w:pPr>
        <w:tabs>
          <w:tab w:val="center" w:pos="1272"/>
          <w:tab w:val="center" w:pos="3031"/>
        </w:tabs>
        <w:spacing w:after="276"/>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rsidR="00D32BF4" w:rsidRDefault="00B84E1A">
      <w:pPr>
        <w:tabs>
          <w:tab w:val="center" w:pos="1133"/>
          <w:tab w:val="center" w:pos="578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w:t>
      </w:r>
      <w:proofErr w:type="gramStart"/>
      <w:r>
        <w:t>be</w:t>
      </w:r>
      <w:proofErr w:type="gramEnd"/>
      <w:r>
        <w:t xml:space="preserve"> appropriately experienced, qualified and trained to supply the Services  </w:t>
      </w:r>
    </w:p>
    <w:p w:rsidR="00D32BF4" w:rsidRDefault="00B84E1A">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w:t>
      </w:r>
      <w:proofErr w:type="gramStart"/>
      <w:r>
        <w:t>apply</w:t>
      </w:r>
      <w:proofErr w:type="gramEnd"/>
      <w:r>
        <w:t xml:space="preserve"> all due skill, care and diligence in faithfully performing those duties  </w:t>
      </w:r>
    </w:p>
    <w:p w:rsidR="00D32BF4" w:rsidRDefault="00B84E1A">
      <w:pPr>
        <w:ind w:left="1838" w:hanging="720"/>
      </w:pPr>
      <w:r>
        <w:rPr>
          <w:rFonts w:ascii="Calibri" w:eastAsia="Calibri" w:hAnsi="Calibri" w:cs="Calibri"/>
        </w:rPr>
        <w:t xml:space="preserve">  </w:t>
      </w:r>
      <w:r>
        <w:rPr>
          <w:rFonts w:ascii="Calibri" w:eastAsia="Calibri" w:hAnsi="Calibri" w:cs="Calibri"/>
        </w:rPr>
        <w:tab/>
        <w:t xml:space="preserve"> </w:t>
      </w:r>
      <w:r>
        <w:t xml:space="preserve">4.1.3 </w:t>
      </w:r>
      <w:proofErr w:type="gramStart"/>
      <w:r>
        <w:t>obey</w:t>
      </w:r>
      <w:proofErr w:type="gramEnd"/>
      <w:r>
        <w:t xml:space="preserve"> all lawful instructions and reasonable directions of the Buyer and provide the Services to the reasonable satisfaction of the Buyer  </w:t>
      </w:r>
    </w:p>
    <w:p w:rsidR="00D32BF4" w:rsidRDefault="00B84E1A">
      <w:pPr>
        <w:tabs>
          <w:tab w:val="center" w:pos="1133"/>
          <w:tab w:val="center" w:pos="592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w:t>
      </w:r>
      <w:proofErr w:type="gramStart"/>
      <w:r>
        <w:t>respond</w:t>
      </w:r>
      <w:proofErr w:type="gramEnd"/>
      <w:r>
        <w:t xml:space="preserve"> to any enquiries about the Services as soon as reasonably possible  </w:t>
      </w:r>
    </w:p>
    <w:p w:rsidR="00D32BF4" w:rsidRDefault="00B84E1A">
      <w:pPr>
        <w:tabs>
          <w:tab w:val="center" w:pos="1133"/>
          <w:tab w:val="center" w:pos="570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w:t>
      </w:r>
      <w:proofErr w:type="gramStart"/>
      <w:r>
        <w:t>complete</w:t>
      </w:r>
      <w:proofErr w:type="gramEnd"/>
      <w:r>
        <w:t xml:space="preserve"> any necessary Supplier Staff vetting as specified by the Buyer  </w:t>
      </w:r>
    </w:p>
    <w:p w:rsidR="00D32BF4" w:rsidRDefault="00B84E1A">
      <w:pPr>
        <w:ind w:left="1838" w:hanging="720"/>
      </w:pPr>
      <w:r>
        <w:t xml:space="preserve">4.2  </w:t>
      </w:r>
      <w:r>
        <w:tab/>
        <w:t xml:space="preserve">The Supplier must retain overall control of the Supplier Staff so that they are not considered to be employees, workers, agents or contractors of the Buyer.  </w:t>
      </w:r>
    </w:p>
    <w:p w:rsidR="00D32BF4" w:rsidRDefault="00B84E1A">
      <w:pPr>
        <w:ind w:left="1838" w:hanging="720"/>
      </w:pPr>
      <w:r>
        <w:t xml:space="preserve">4.3  </w:t>
      </w:r>
      <w:r>
        <w:tab/>
        <w:t xml:space="preserve">The Supplier may substitute any Supplier Staff as long as they have the equivalent experience and qualifications to the substituted staff member.  </w:t>
      </w:r>
    </w:p>
    <w:p w:rsidR="00D32BF4" w:rsidRDefault="00B84E1A">
      <w:pPr>
        <w:spacing w:after="303" w:line="295" w:lineRule="auto"/>
        <w:ind w:left="646" w:right="187" w:hanging="10"/>
        <w:jc w:val="center"/>
      </w:pPr>
      <w:r>
        <w:t xml:space="preserve">4.4  </w:t>
      </w:r>
      <w:r>
        <w:tab/>
        <w:t xml:space="preserve">The Buyer may conduct IR35 Assessments using the ESI tool to assess whether the Supplier’s engagement under the Call-Off Contract is Inside or Outside IR35.  </w:t>
      </w:r>
    </w:p>
    <w:p w:rsidR="00D32BF4" w:rsidRDefault="00B84E1A">
      <w:pPr>
        <w:ind w:left="1838" w:hanging="720"/>
      </w:pPr>
      <w:r>
        <w:t xml:space="preserve">4.5  </w:t>
      </w:r>
      <w:r>
        <w:tab/>
        <w:t xml:space="preserve">The Buyer may End this Call-Off Contract for Material Breach as per clause 18.5 hereunder if the Supplier is delivering the Services </w:t>
      </w:r>
      <w:proofErr w:type="gramStart"/>
      <w:r>
        <w:t>Inside</w:t>
      </w:r>
      <w:proofErr w:type="gramEnd"/>
      <w:r>
        <w:t xml:space="preserve"> IR35.  </w:t>
      </w:r>
    </w:p>
    <w:p w:rsidR="00D32BF4" w:rsidRDefault="00B84E1A">
      <w:pPr>
        <w:tabs>
          <w:tab w:val="center" w:pos="1272"/>
          <w:tab w:val="center" w:pos="6204"/>
        </w:tabs>
        <w:spacing w:after="6"/>
        <w:ind w:left="0" w:firstLine="0"/>
      </w:pPr>
      <w:r>
        <w:rPr>
          <w:rFonts w:ascii="Calibri" w:eastAsia="Calibri" w:hAnsi="Calibri" w:cs="Calibri"/>
        </w:rPr>
        <w:tab/>
      </w:r>
      <w:r>
        <w:t xml:space="preserve">4.6  </w:t>
      </w:r>
      <w:r>
        <w:tab/>
        <w:t xml:space="preserve">The Buyer may need the Supplier to complete an Indicative Test using the ESI tool before </w:t>
      </w:r>
    </w:p>
    <w:p w:rsidR="00D32BF4" w:rsidRDefault="00B84E1A">
      <w:pPr>
        <w:ind w:left="1847"/>
      </w:pPr>
      <w:proofErr w:type="gramStart"/>
      <w:r>
        <w:t>the</w:t>
      </w:r>
      <w:proofErr w:type="gramEnd"/>
      <w:r>
        <w:t xml:space="preserv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D32BF4" w:rsidRDefault="00B84E1A">
      <w:pPr>
        <w:ind w:left="1838"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D32BF4" w:rsidRDefault="00B84E1A">
      <w:pPr>
        <w:spacing w:after="1029"/>
        <w:ind w:left="1838" w:hanging="720"/>
      </w:pPr>
      <w:r>
        <w:lastRenderedPageBreak/>
        <w:t xml:space="preserve">4.8  </w:t>
      </w:r>
      <w:r>
        <w:tab/>
        <w:t xml:space="preserve">If it is determined by the Buyer that the Supplier is Outside IR35, the Buyer will provide the ESI reference number and a copy of the PDF to the Supplier.  </w:t>
      </w:r>
    </w:p>
    <w:p w:rsidR="00D32BF4" w:rsidRDefault="00B84E1A">
      <w:pPr>
        <w:pStyle w:val="Heading3"/>
        <w:tabs>
          <w:tab w:val="center" w:pos="1236"/>
          <w:tab w:val="center" w:pos="2705"/>
        </w:tabs>
        <w:spacing w:after="21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D32BF4" w:rsidRDefault="00B84E1A">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Both Parties agree that when entering into a Call-Off Contract </w:t>
      </w:r>
      <w:proofErr w:type="gramStart"/>
      <w:r>
        <w:t>they</w:t>
      </w:r>
      <w:proofErr w:type="gramEnd"/>
      <w:r>
        <w:t xml:space="preserve">:  </w:t>
      </w:r>
    </w:p>
    <w:p w:rsidR="00D32BF4" w:rsidRDefault="00B84E1A">
      <w:pPr>
        <w:spacing w:after="118"/>
        <w:ind w:left="2573" w:hanging="720"/>
      </w:pPr>
      <w:r>
        <w:t xml:space="preserve">5.1.1 </w:t>
      </w:r>
      <w:proofErr w:type="gramStart"/>
      <w:r>
        <w:t>have</w:t>
      </w:r>
      <w:proofErr w:type="gramEnd"/>
      <w:r>
        <w:t xml:space="preserve"> made their own enquiries and are satisfied by the accuracy of any information supplied by the other Party  </w:t>
      </w:r>
    </w:p>
    <w:p w:rsidR="00D32BF4" w:rsidRDefault="00B84E1A">
      <w:pPr>
        <w:spacing w:after="120"/>
        <w:ind w:left="2573" w:hanging="720"/>
      </w:pPr>
      <w:r>
        <w:t xml:space="preserve">5.1.2 are confident that they can fulfil their obligations according to the Call-Off Contract terms </w:t>
      </w:r>
    </w:p>
    <w:p w:rsidR="00D32BF4" w:rsidRDefault="00B84E1A">
      <w:pPr>
        <w:spacing w:after="125"/>
        <w:ind w:left="1861"/>
      </w:pPr>
      <w:r>
        <w:t xml:space="preserve">5.1.3 </w:t>
      </w:r>
      <w:proofErr w:type="gramStart"/>
      <w:r>
        <w:t>have</w:t>
      </w:r>
      <w:proofErr w:type="gramEnd"/>
      <w:r>
        <w:t xml:space="preserve"> raised all due diligence questions before signing the Call-Off Contract  </w:t>
      </w:r>
    </w:p>
    <w:p w:rsidR="00D32BF4" w:rsidRDefault="00B84E1A">
      <w:pPr>
        <w:spacing w:after="179"/>
        <w:ind w:left="1861"/>
      </w:pPr>
      <w:r>
        <w:t xml:space="preserve">5.1.4 </w:t>
      </w:r>
      <w:proofErr w:type="gramStart"/>
      <w:r>
        <w:t>have</w:t>
      </w:r>
      <w:proofErr w:type="gramEnd"/>
      <w:r>
        <w:t xml:space="preserve"> entered into the Call-Off Contract relying on their own due diligence  </w:t>
      </w:r>
    </w:p>
    <w:p w:rsidR="00D32BF4" w:rsidRDefault="00B84E1A">
      <w:pPr>
        <w:pStyle w:val="Heading3"/>
        <w:tabs>
          <w:tab w:val="center" w:pos="1236"/>
          <w:tab w:val="center" w:pos="442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D32BF4" w:rsidRDefault="00B84E1A">
      <w:pPr>
        <w:spacing w:after="375"/>
        <w:ind w:left="1838" w:hanging="720"/>
      </w:pPr>
      <w:r>
        <w:t xml:space="preserve">6.1  </w:t>
      </w:r>
      <w:r>
        <w:tab/>
        <w:t xml:space="preserve">The Supplier will have a clear business continuity and disaster recovery plan in their Service Descriptions.  </w:t>
      </w:r>
    </w:p>
    <w:p w:rsidR="00D32BF4" w:rsidRDefault="00B84E1A">
      <w:pPr>
        <w:ind w:left="1838" w:hanging="720"/>
      </w:pPr>
      <w:r>
        <w:t xml:space="preserve">6.2  </w:t>
      </w:r>
      <w:r>
        <w:tab/>
        <w:t xml:space="preserve">The Supplier’s business continuity and disaster recovery services are part of the Services and will be performed by the Supplier when required.  </w:t>
      </w:r>
    </w:p>
    <w:p w:rsidR="00D32BF4" w:rsidRDefault="00B84E1A">
      <w:pPr>
        <w:tabs>
          <w:tab w:val="center" w:pos="1272"/>
          <w:tab w:val="center" w:pos="6046"/>
        </w:tabs>
        <w:spacing w:after="3"/>
        <w:ind w:left="0" w:firstLine="0"/>
      </w:pPr>
      <w:r>
        <w:rPr>
          <w:rFonts w:ascii="Calibri" w:eastAsia="Calibri" w:hAnsi="Calibri" w:cs="Calibri"/>
        </w:rPr>
        <w:tab/>
      </w:r>
      <w:r>
        <w:t xml:space="preserve">6.3  </w:t>
      </w:r>
      <w:r>
        <w:tab/>
        <w:t xml:space="preserve">If requested by the Buyer prior to entering into this Call-Off Contract, the Supplier must </w:t>
      </w:r>
    </w:p>
    <w:p w:rsidR="00D32BF4" w:rsidRDefault="00B84E1A">
      <w:pPr>
        <w:spacing w:after="788"/>
        <w:ind w:left="1847"/>
      </w:pPr>
      <w:proofErr w:type="gramStart"/>
      <w:r>
        <w:t>ensure</w:t>
      </w:r>
      <w:proofErr w:type="gramEnd"/>
      <w:r>
        <w:t xml:space="preserve"> that its business continuity and disaster recovery plan is consistent with the Buyer’s own plans.  </w:t>
      </w:r>
    </w:p>
    <w:p w:rsidR="00D32BF4" w:rsidRDefault="00B84E1A">
      <w:pPr>
        <w:pStyle w:val="Heading3"/>
        <w:tabs>
          <w:tab w:val="center" w:pos="1236"/>
          <w:tab w:val="center" w:pos="4624"/>
        </w:tabs>
        <w:spacing w:after="13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D32BF4" w:rsidRDefault="00B84E1A">
      <w:pPr>
        <w:spacing w:after="120"/>
        <w:ind w:left="1838" w:hanging="720"/>
      </w:pPr>
      <w:r>
        <w:t xml:space="preserve">7.1  </w:t>
      </w:r>
      <w:r>
        <w:tab/>
        <w:t xml:space="preserve">The Buyer must pay the Charges following clauses 7.2 to 7.11 for the Supplier’s delivery of the Services.  </w:t>
      </w:r>
    </w:p>
    <w:p w:rsidR="00D32BF4" w:rsidRDefault="00B84E1A">
      <w:pPr>
        <w:spacing w:after="117"/>
        <w:ind w:left="1838" w:hanging="720"/>
      </w:pPr>
      <w:r>
        <w:t xml:space="preserve">7.2  </w:t>
      </w:r>
      <w:r>
        <w:tab/>
        <w:t xml:space="preserve">The Buyer will pay the Supplier within the number of days specified in the Order Form on receipt of a valid invoice.  </w:t>
      </w:r>
    </w:p>
    <w:p w:rsidR="00D32BF4" w:rsidRDefault="00B84E1A">
      <w:pPr>
        <w:tabs>
          <w:tab w:val="center" w:pos="1272"/>
          <w:tab w:val="center" w:pos="6076"/>
        </w:tabs>
        <w:spacing w:after="3"/>
        <w:ind w:left="0" w:firstLine="0"/>
      </w:pPr>
      <w:r>
        <w:rPr>
          <w:rFonts w:ascii="Calibri" w:eastAsia="Calibri" w:hAnsi="Calibri" w:cs="Calibri"/>
        </w:rPr>
        <w:tab/>
      </w:r>
      <w:r>
        <w:t xml:space="preserve">7.3  </w:t>
      </w:r>
      <w:r>
        <w:tab/>
        <w:t xml:space="preserve">The Call-Off Contract Charges include all Charges for payment processing. All invoices </w:t>
      </w:r>
    </w:p>
    <w:p w:rsidR="00D32BF4" w:rsidRDefault="00B84E1A">
      <w:pPr>
        <w:spacing w:after="123"/>
        <w:ind w:left="1847"/>
      </w:pPr>
      <w:proofErr w:type="gramStart"/>
      <w:r>
        <w:t>submitted</w:t>
      </w:r>
      <w:proofErr w:type="gramEnd"/>
      <w:r>
        <w:t xml:space="preserve"> to the Buyer for the Services will be exclusive of any Management Charge.  </w:t>
      </w:r>
    </w:p>
    <w:p w:rsidR="00D32BF4" w:rsidRDefault="00B84E1A">
      <w:pPr>
        <w:spacing w:after="115"/>
        <w:ind w:left="1838"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D32BF4" w:rsidRDefault="00B84E1A">
      <w:pPr>
        <w:spacing w:after="118"/>
        <w:ind w:left="1838" w:hanging="720"/>
      </w:pPr>
      <w:r>
        <w:lastRenderedPageBreak/>
        <w:t xml:space="preserve">7.5  </w:t>
      </w:r>
      <w:r>
        <w:tab/>
        <w:t xml:space="preserve">The Supplier must ensure that each invoice contains a detailed breakdown of the G-Cloud Services supplied. The Buyer may request the Supplier provides further documentation to substantiate the invoice.  </w:t>
      </w:r>
    </w:p>
    <w:p w:rsidR="00D32BF4" w:rsidRDefault="00B84E1A">
      <w:pPr>
        <w:spacing w:after="118"/>
        <w:ind w:left="1838"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D32BF4" w:rsidRDefault="00B84E1A">
      <w:pPr>
        <w:tabs>
          <w:tab w:val="center" w:pos="1272"/>
          <w:tab w:val="center" w:pos="6198"/>
        </w:tabs>
        <w:spacing w:after="138"/>
        <w:ind w:left="0" w:firstLine="0"/>
      </w:pPr>
      <w:r>
        <w:rPr>
          <w:rFonts w:ascii="Calibri" w:eastAsia="Calibri" w:hAnsi="Calibri" w:cs="Calibri"/>
        </w:rPr>
        <w:t xml:space="preserve"> </w:t>
      </w:r>
      <w:r>
        <w:rPr>
          <w:rFonts w:ascii="Calibri" w:eastAsia="Calibri" w:hAnsi="Calibri" w:cs="Calibri"/>
        </w:rPr>
        <w:tab/>
      </w:r>
      <w:r>
        <w:t xml:space="preserve">7.7  </w:t>
      </w:r>
      <w:r>
        <w:tab/>
        <w:t xml:space="preserve">All Charges payable by the Buyer to the Supplier will include VAT at the appropriate Rate.  </w:t>
      </w:r>
    </w:p>
    <w:p w:rsidR="00D32BF4" w:rsidRDefault="00B84E1A">
      <w:pPr>
        <w:spacing w:after="114"/>
        <w:ind w:left="1838" w:hanging="720"/>
      </w:pPr>
      <w:r>
        <w:t xml:space="preserve">7.8  </w:t>
      </w:r>
      <w:r>
        <w:tab/>
        <w:t xml:space="preserve">The Supplier must add VAT to the Charges at the appropriate rate with visibility of the amount as a separate line item.  </w:t>
      </w:r>
    </w:p>
    <w:p w:rsidR="00D32BF4" w:rsidRDefault="00B84E1A">
      <w:pPr>
        <w:spacing w:after="0" w:line="259" w:lineRule="auto"/>
        <w:ind w:left="1118" w:firstLine="0"/>
      </w:pPr>
      <w:r>
        <w:t xml:space="preserve"> </w:t>
      </w:r>
    </w:p>
    <w:p w:rsidR="00D32BF4" w:rsidRDefault="00B84E1A">
      <w:pPr>
        <w:ind w:left="1838"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32BF4" w:rsidRDefault="00B84E1A">
      <w:pPr>
        <w:spacing w:after="14"/>
      </w:pPr>
      <w:proofErr w:type="gramStart"/>
      <w:r>
        <w:t>7.10  The</w:t>
      </w:r>
      <w:proofErr w:type="gramEnd"/>
      <w:r>
        <w:t xml:space="preserve"> Supplier must not suspend the supply of the G-Cloud Services unless the Supplier is </w:t>
      </w:r>
    </w:p>
    <w:p w:rsidR="00D32BF4" w:rsidRDefault="00B84E1A">
      <w:pPr>
        <w:ind w:left="1847"/>
      </w:pPr>
      <w:proofErr w:type="gramStart"/>
      <w:r>
        <w:t>entitled</w:t>
      </w:r>
      <w:proofErr w:type="gramEnd"/>
      <w:r>
        <w:t xml:space="preserve">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rsidR="00D32BF4" w:rsidRDefault="00B84E1A">
      <w:pPr>
        <w:spacing w:after="164"/>
        <w:ind w:left="1838"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D32BF4" w:rsidRDefault="00B84E1A">
      <w:pPr>
        <w:spacing w:after="786"/>
        <w:ind w:left="1838"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rsidR="00D32BF4" w:rsidRDefault="00B84E1A">
      <w:pPr>
        <w:pStyle w:val="Heading3"/>
        <w:tabs>
          <w:tab w:val="center" w:pos="1236"/>
          <w:tab w:val="center" w:pos="4413"/>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D32BF4" w:rsidRDefault="00B84E1A">
      <w:pPr>
        <w:spacing w:after="1027"/>
        <w:ind w:left="1838" w:hanging="720"/>
      </w:pPr>
      <w:r>
        <w:t xml:space="preserve">8.1  </w:t>
      </w:r>
      <w:r>
        <w:tab/>
        <w:t xml:space="preserve">If a Supplier owes money to the Buyer, the Buyer may deduct that sum from the Call-Off Contract Charges.  </w:t>
      </w:r>
    </w:p>
    <w:p w:rsidR="00D32BF4" w:rsidRDefault="00B84E1A">
      <w:pPr>
        <w:pStyle w:val="Heading3"/>
        <w:tabs>
          <w:tab w:val="center" w:pos="1236"/>
          <w:tab w:val="center" w:pos="2471"/>
        </w:tabs>
        <w:spacing w:after="20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9.  </w:t>
      </w:r>
      <w:r>
        <w:tab/>
        <w:t xml:space="preserve">Insurance  </w:t>
      </w:r>
    </w:p>
    <w:p w:rsidR="00D32BF4" w:rsidRDefault="00B84E1A">
      <w:pPr>
        <w:spacing w:after="233"/>
        <w:ind w:left="1778" w:hanging="660"/>
      </w:pPr>
      <w:r>
        <w:t xml:space="preserve">9.1  </w:t>
      </w:r>
      <w:r>
        <w:tab/>
        <w:t xml:space="preserve">The Supplier will maintain the insurances required by the Buyer including those in this clause.  </w:t>
      </w:r>
    </w:p>
    <w:p w:rsidR="00D32BF4" w:rsidRDefault="00B84E1A">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 xml:space="preserve">The Supplier will ensure that:  </w:t>
      </w:r>
    </w:p>
    <w:p w:rsidR="00D32BF4" w:rsidRDefault="00B84E1A">
      <w:pPr>
        <w:spacing w:after="366"/>
        <w:ind w:left="2573" w:hanging="720"/>
      </w:pPr>
      <w:r>
        <w:t xml:space="preserve">9.2.1 </w:t>
      </w:r>
      <w:proofErr w:type="gramStart"/>
      <w:r>
        <w:t>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D32BF4" w:rsidRDefault="00B84E1A">
      <w:pPr>
        <w:ind w:left="2573" w:hanging="720"/>
      </w:pPr>
      <w:r>
        <w:t xml:space="preserve">9.2.2 </w:t>
      </w:r>
      <w:proofErr w:type="gramStart"/>
      <w:r>
        <w:t>the</w:t>
      </w:r>
      <w:proofErr w:type="gramEnd"/>
      <w:r>
        <w:t xml:space="preserve"> third-party public and products liability insurance contains an ‘indemnity to principals’ clause for the Buyer’s benefit  </w:t>
      </w:r>
    </w:p>
    <w:p w:rsidR="00D32BF4" w:rsidRDefault="00B84E1A">
      <w:pPr>
        <w:ind w:left="2573" w:hanging="720"/>
      </w:pPr>
      <w:r>
        <w:t xml:space="preserve">9.2.3 </w:t>
      </w:r>
      <w:proofErr w:type="gramStart"/>
      <w:r>
        <w:t>all</w:t>
      </w:r>
      <w:proofErr w:type="gramEnd"/>
      <w:r>
        <w:t xml:space="preserve"> agents and professional consultants involved in the Services hold professional indemnity insurance to a minimum indemnity of £1,000,000 for each individual claim during the Call-Off Contract, and for 6 years after the End or Expiry Date  </w:t>
      </w:r>
    </w:p>
    <w:p w:rsidR="00D32BF4" w:rsidRDefault="00B84E1A">
      <w:pPr>
        <w:ind w:left="2573" w:hanging="720"/>
      </w:pPr>
      <w:r>
        <w:t xml:space="preserve">9.2.4 </w:t>
      </w:r>
      <w:proofErr w:type="gramStart"/>
      <w:r>
        <w:t>all</w:t>
      </w:r>
      <w:proofErr w:type="gramEnd"/>
      <w:r>
        <w:t xml:space="preserve">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D32BF4" w:rsidRDefault="00B84E1A">
      <w:pPr>
        <w:ind w:left="1838" w:hanging="720"/>
      </w:pPr>
      <w:r>
        <w:t xml:space="preserve">9.3  </w:t>
      </w:r>
      <w:r>
        <w:tab/>
        <w:t xml:space="preserve">If requested by the Buyer, the Supplier will obtain additional insurance policies, or extend existing policies bought under the Framework Agreement.  </w:t>
      </w:r>
    </w:p>
    <w:p w:rsidR="00D32BF4" w:rsidRDefault="00B84E1A">
      <w:pPr>
        <w:ind w:left="1838" w:hanging="720"/>
      </w:pPr>
      <w:r>
        <w:t xml:space="preserve">9.4  </w:t>
      </w:r>
      <w:r>
        <w:tab/>
        <w:t xml:space="preserve">If requested by the Buyer, the Supplier will provide the following to show compliance with this clause:  </w:t>
      </w:r>
    </w:p>
    <w:p w:rsidR="00D32BF4" w:rsidRDefault="00B84E1A">
      <w:pPr>
        <w:tabs>
          <w:tab w:val="center" w:pos="1133"/>
          <w:tab w:val="center" w:pos="388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w:t>
      </w:r>
      <w:proofErr w:type="gramStart"/>
      <w:r>
        <w:t>a</w:t>
      </w:r>
      <w:proofErr w:type="gramEnd"/>
      <w:r>
        <w:t xml:space="preserve"> broker's verification of insurance  </w:t>
      </w:r>
    </w:p>
    <w:p w:rsidR="00D32BF4" w:rsidRDefault="00B84E1A">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w:t>
      </w:r>
      <w:proofErr w:type="gramStart"/>
      <w:r>
        <w:t>receipts</w:t>
      </w:r>
      <w:proofErr w:type="gramEnd"/>
      <w:r>
        <w:t xml:space="preserve"> for the insurance premium  </w:t>
      </w:r>
    </w:p>
    <w:p w:rsidR="00D32BF4" w:rsidRDefault="00B84E1A">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w:t>
      </w:r>
      <w:proofErr w:type="gramStart"/>
      <w:r>
        <w:t>evidence</w:t>
      </w:r>
      <w:proofErr w:type="gramEnd"/>
      <w:r>
        <w:t xml:space="preserve"> of payment of the latest premiums due  </w:t>
      </w:r>
    </w:p>
    <w:p w:rsidR="00D32BF4" w:rsidRDefault="00B84E1A">
      <w:pPr>
        <w:ind w:left="1838" w:hanging="720"/>
      </w:pPr>
      <w:r>
        <w:t xml:space="preserve">9.5  </w:t>
      </w:r>
      <w:r>
        <w:tab/>
        <w:t xml:space="preserve">Insurance will not relieve the Supplier of any liabilities under the Framework Agreement or this Call-Off Contract and the Supplier will:  </w:t>
      </w:r>
    </w:p>
    <w:p w:rsidR="00D32BF4" w:rsidRDefault="00B84E1A">
      <w:pPr>
        <w:ind w:left="2573" w:hanging="720"/>
      </w:pPr>
      <w:r>
        <w:t xml:space="preserve">9.5.1 </w:t>
      </w:r>
      <w:proofErr w:type="gramStart"/>
      <w:r>
        <w:t>take</w:t>
      </w:r>
      <w:proofErr w:type="gramEnd"/>
      <w:r>
        <w:t xml:space="preserve"> all risk control measures using Good Industry Practice, including the investigation and reports of claims to insurers  </w:t>
      </w:r>
    </w:p>
    <w:p w:rsidR="00D32BF4" w:rsidRDefault="00B84E1A">
      <w:pPr>
        <w:ind w:left="2573" w:hanging="720"/>
      </w:pPr>
      <w:r>
        <w:lastRenderedPageBreak/>
        <w:t xml:space="preserve">9.5.2 </w:t>
      </w:r>
      <w:proofErr w:type="gramStart"/>
      <w:r>
        <w:t>promptly</w:t>
      </w:r>
      <w:proofErr w:type="gramEnd"/>
      <w:r>
        <w:t xml:space="preserve"> notify the insurers in writing of any relevant material fact under any Insurances  </w:t>
      </w:r>
    </w:p>
    <w:p w:rsidR="00D32BF4" w:rsidRDefault="00B84E1A">
      <w:pPr>
        <w:ind w:left="2573" w:hanging="720"/>
      </w:pPr>
      <w:r>
        <w:t xml:space="preserve">9.5.3 </w:t>
      </w:r>
      <w:proofErr w:type="gramStart"/>
      <w:r>
        <w:t>hold</w:t>
      </w:r>
      <w:proofErr w:type="gramEnd"/>
      <w:r>
        <w:t xml:space="preserve"> all insurance policies and require any broker arranging the insurance to hold any insurance slips and other evidence of insurance  </w:t>
      </w:r>
    </w:p>
    <w:p w:rsidR="00D32BF4" w:rsidRDefault="00B84E1A">
      <w:pPr>
        <w:ind w:left="1838" w:hanging="720"/>
      </w:pPr>
      <w:r>
        <w:t xml:space="preserve">9.6  </w:t>
      </w:r>
      <w:r>
        <w:tab/>
        <w:t xml:space="preserve">The Supplier will not do or omit to do anything, which would destroy or impair the legal validity of the insurance.  </w:t>
      </w:r>
    </w:p>
    <w:p w:rsidR="00D32BF4" w:rsidRDefault="00B84E1A">
      <w:pPr>
        <w:ind w:left="1838" w:hanging="720"/>
      </w:pPr>
      <w:r>
        <w:t xml:space="preserve">9.7  </w:t>
      </w:r>
      <w:r>
        <w:tab/>
        <w:t xml:space="preserve">The Supplier will notify CCS and the Buyer as soon as possible if any insurance policies have been, or are due to be, cancelled, suspended, Ended or not renewed.  </w:t>
      </w:r>
    </w:p>
    <w:p w:rsidR="00D32BF4" w:rsidRDefault="00B84E1A">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rsidR="00D32BF4" w:rsidRDefault="00B84E1A">
      <w:pPr>
        <w:tabs>
          <w:tab w:val="center" w:pos="1133"/>
          <w:tab w:val="center" w:pos="3970"/>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w:t>
      </w:r>
      <w:proofErr w:type="gramStart"/>
      <w:r>
        <w:t>premiums</w:t>
      </w:r>
      <w:proofErr w:type="gramEnd"/>
      <w:r>
        <w:t xml:space="preserve">, which it will pay promptly  </w:t>
      </w:r>
    </w:p>
    <w:p w:rsidR="00D32BF4" w:rsidRDefault="00B84E1A">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w:t>
      </w:r>
      <w:proofErr w:type="gramStart"/>
      <w:r>
        <w:t>excess</w:t>
      </w:r>
      <w:proofErr w:type="gramEnd"/>
      <w:r>
        <w:t xml:space="preserve"> or deductibles and will not be entitled to recover this from the Buyer  </w:t>
      </w:r>
    </w:p>
    <w:p w:rsidR="00D32BF4" w:rsidRDefault="00B84E1A">
      <w:pPr>
        <w:pStyle w:val="Heading3"/>
        <w:tabs>
          <w:tab w:val="center" w:pos="2368"/>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rsidR="00D32BF4" w:rsidRDefault="00B84E1A">
      <w:pPr>
        <w:spacing w:after="0"/>
        <w:ind w:left="1838" w:hanging="720"/>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D32BF4" w:rsidRDefault="00B84E1A">
      <w:pPr>
        <w:spacing w:after="354"/>
        <w:ind w:left="1856"/>
      </w:pPr>
      <w:r>
        <w:t xml:space="preserve">34. The indemnity doesn’t apply to the extent that the Supplier breach is due to a Buyer’s instruction.  </w:t>
      </w:r>
    </w:p>
    <w:p w:rsidR="00D32BF4" w:rsidRDefault="00B84E1A">
      <w:pPr>
        <w:pStyle w:val="Heading3"/>
        <w:tabs>
          <w:tab w:val="center" w:pos="3158"/>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D32BF4" w:rsidRDefault="00B84E1A">
      <w:pPr>
        <w:ind w:left="1848" w:hanging="1848"/>
      </w:pPr>
      <w:r>
        <w:rPr>
          <w:rFonts w:ascii="Calibri" w:eastAsia="Calibri" w:hAnsi="Calibri" w:cs="Calibri"/>
        </w:rPr>
        <w:t xml:space="preserve"> </w:t>
      </w:r>
      <w:r>
        <w:rPr>
          <w:rFonts w:ascii="Calibri" w:eastAsia="Calibri" w:hAnsi="Calibri" w:cs="Calibri"/>
        </w:rPr>
        <w:tab/>
      </w:r>
      <w:r>
        <w:t xml:space="preserve">11.1  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rsidR="00D32BF4" w:rsidRDefault="00B84E1A">
      <w:pPr>
        <w:spacing w:after="265"/>
        <w:ind w:left="1838" w:hanging="720"/>
      </w:pPr>
      <w:r>
        <w:t xml:space="preserve">11.2     Neither Party shall have any right to use any of the other Party's names, logos or trade marks on any of its products or services without the other Party's prior written consent.  </w:t>
      </w:r>
    </w:p>
    <w:p w:rsidR="00D32BF4" w:rsidRDefault="00B84E1A">
      <w:pPr>
        <w:spacing w:after="31"/>
      </w:pPr>
      <w:proofErr w:type="gramStart"/>
      <w:r>
        <w:t>11.3  The</w:t>
      </w:r>
      <w:proofErr w:type="gramEnd"/>
      <w:r>
        <w:t xml:space="preserve"> Buyer grants to the Supplier a royalty-free, non-exclusive, non-transferable licence </w:t>
      </w:r>
    </w:p>
    <w:p w:rsidR="00D32BF4" w:rsidRDefault="00B84E1A">
      <w:pPr>
        <w:ind w:left="1847"/>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D32BF4" w:rsidRDefault="00B84E1A">
      <w:pPr>
        <w:spacing w:after="224"/>
        <w:ind w:left="1847"/>
      </w:pPr>
      <w:r>
        <w:t xml:space="preserve">11.3.1 any relevant Subcontractor has entered into a confidentiality undertaking with the Supplier on substantially the same terms as set out in Framework Agreement clause 34 (Confidentiality); and  </w:t>
      </w:r>
    </w:p>
    <w:p w:rsidR="00D32BF4" w:rsidRDefault="00B84E1A">
      <w:pPr>
        <w:spacing w:after="221"/>
        <w:ind w:left="1847"/>
      </w:pPr>
      <w:r>
        <w:lastRenderedPageBreak/>
        <w:t xml:space="preserve">11.3.2 </w:t>
      </w:r>
      <w:proofErr w:type="gramStart"/>
      <w:r>
        <w:t>the</w:t>
      </w:r>
      <w:proofErr w:type="gramEnd"/>
      <w:r>
        <w:t xml:space="preserve"> Supplier shall not and shall procure that any relevant Sub-Contractor shall not, without the Buyer’s written consent, use the licensed materials for any other purpose or for the benefit of any person other than the Buyer.  </w:t>
      </w:r>
    </w:p>
    <w:p w:rsidR="00D32BF4" w:rsidRDefault="00B84E1A">
      <w:pPr>
        <w:spacing w:after="0"/>
      </w:pPr>
      <w:r>
        <w:t xml:space="preserve">11.4    The Supplier grants to the Buyer the licence taken from its Supplier Terms which licence     </w:t>
      </w:r>
    </w:p>
    <w:p w:rsidR="00D32BF4" w:rsidRDefault="00B84E1A">
      <w:pPr>
        <w:spacing w:after="34"/>
        <w:ind w:left="1847"/>
      </w:pPr>
      <w:proofErr w:type="gramStart"/>
      <w:r>
        <w:t>shall</w:t>
      </w:r>
      <w:proofErr w:type="gramEnd"/>
      <w:r>
        <w:t xml:space="preserve">, as a minimum, grant the Buyer a non-exclusive, non-transferable licence during the </w:t>
      </w:r>
    </w:p>
    <w:p w:rsidR="00D32BF4" w:rsidRDefault="00B84E1A">
      <w:pPr>
        <w:spacing w:after="265"/>
        <w:ind w:left="1847"/>
      </w:pPr>
      <w:r>
        <w:t xml:space="preserve">Call-Off Contract Term to use the Supplier’s or its relevant licensor’s IPR solely to the extent necessary to access and use the Services in accordance with this Call-Off Contract.  </w:t>
      </w:r>
    </w:p>
    <w:p w:rsidR="00D32BF4" w:rsidRDefault="00B84E1A">
      <w:pPr>
        <w:spacing w:after="55" w:line="259" w:lineRule="auto"/>
        <w:ind w:left="1133" w:firstLine="0"/>
      </w:pPr>
      <w:r>
        <w:t xml:space="preserve"> </w:t>
      </w:r>
    </w:p>
    <w:p w:rsidR="00D32BF4" w:rsidRDefault="00B84E1A">
      <w:pPr>
        <w:spacing w:after="236"/>
      </w:pPr>
      <w:r>
        <w:t xml:space="preserve">11.5 Subject to the limitation in Clause 24.3, the Buyer shall:  </w:t>
      </w:r>
    </w:p>
    <w:p w:rsidR="00D32BF4" w:rsidRDefault="00B84E1A">
      <w:pPr>
        <w:spacing w:after="0"/>
        <w:ind w:left="2573" w:hanging="720"/>
      </w:pPr>
      <w:r>
        <w:t xml:space="preserve">11.5.1 </w:t>
      </w:r>
      <w:proofErr w:type="gramStart"/>
      <w:r>
        <w:t>defend</w:t>
      </w:r>
      <w:proofErr w:type="gramEnd"/>
      <w:r>
        <w:t xml:space="preserve"> the Supplier, its Affiliates and licensors from and against any third-party claim:  </w:t>
      </w:r>
    </w:p>
    <w:p w:rsidR="00D32BF4" w:rsidRDefault="00B84E1A">
      <w:pPr>
        <w:numPr>
          <w:ilvl w:val="0"/>
          <w:numId w:val="4"/>
        </w:numPr>
        <w:spacing w:after="0"/>
        <w:ind w:hanging="331"/>
      </w:pPr>
      <w:r>
        <w:t xml:space="preserve">alleging that any use of the Services by or on behalf of the Buyer and/or Buyer Users is in breach of applicable Law;  </w:t>
      </w:r>
    </w:p>
    <w:p w:rsidR="00D32BF4" w:rsidRDefault="00B84E1A">
      <w:pPr>
        <w:numPr>
          <w:ilvl w:val="0"/>
          <w:numId w:val="4"/>
        </w:numPr>
        <w:spacing w:after="36"/>
        <w:ind w:hanging="331"/>
      </w:pPr>
      <w:r>
        <w:t xml:space="preserve">alleging that the Buyer Data violates, infringes or misappropriates any rights of a third party;  </w:t>
      </w:r>
    </w:p>
    <w:p w:rsidR="00D32BF4" w:rsidRDefault="00B84E1A">
      <w:pPr>
        <w:numPr>
          <w:ilvl w:val="0"/>
          <w:numId w:val="4"/>
        </w:numPr>
        <w:ind w:hanging="331"/>
      </w:pPr>
      <w:r>
        <w:t xml:space="preserve">arising from the Supplier’s use of the Buyer Data in accordance with this Call-Off Contract; and  </w:t>
      </w:r>
    </w:p>
    <w:p w:rsidR="00D32BF4" w:rsidRDefault="00B84E1A">
      <w:pPr>
        <w:spacing w:after="0"/>
        <w:ind w:left="1861"/>
      </w:pPr>
      <w:proofErr w:type="gramStart"/>
      <w:r>
        <w:t>11.5.2  in</w:t>
      </w:r>
      <w:proofErr w:type="gramEnd"/>
      <w:r>
        <w:t xml:space="preserve"> addition to defending in accordance with Clause 11.5.1, the Buyer will pay the </w:t>
      </w:r>
    </w:p>
    <w:p w:rsidR="00D32BF4" w:rsidRDefault="00B84E1A">
      <w:pPr>
        <w:ind w:left="2581" w:right="225"/>
      </w:pPr>
      <w:proofErr w:type="gramStart"/>
      <w:r>
        <w:t>amount</w:t>
      </w:r>
      <w:proofErr w:type="gramEnd"/>
      <w:r>
        <w:t xml:space="preserve">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D32BF4" w:rsidRDefault="00B84E1A">
      <w:pPr>
        <w:spacing w:after="38" w:line="259" w:lineRule="auto"/>
        <w:ind w:left="10" w:right="224" w:hanging="10"/>
        <w:jc w:val="right"/>
      </w:pPr>
      <w:proofErr w:type="gramStart"/>
      <w:r>
        <w:t>11.6  The</w:t>
      </w:r>
      <w:proofErr w:type="gramEnd"/>
      <w:r>
        <w:t xml:space="preserve"> Supplier will, on written demand, fully indemnify the Buyer for all Losses which it may </w:t>
      </w:r>
    </w:p>
    <w:p w:rsidR="00D32BF4" w:rsidRDefault="00B84E1A">
      <w:pPr>
        <w:ind w:left="1847"/>
      </w:pPr>
      <w:proofErr w:type="gramStart"/>
      <w:r>
        <w:t>incur</w:t>
      </w:r>
      <w:proofErr w:type="gramEnd"/>
      <w:r>
        <w:t xml:space="preserve"> at any time from any claim of infringement or alleged infringement of a third party’s IPRs because of the:  </w:t>
      </w:r>
    </w:p>
    <w:p w:rsidR="00D32BF4" w:rsidRDefault="00B84E1A">
      <w:pPr>
        <w:numPr>
          <w:ilvl w:val="2"/>
          <w:numId w:val="5"/>
        </w:numPr>
        <w:spacing w:after="369"/>
        <w:ind w:hanging="720"/>
      </w:pPr>
      <w:r>
        <w:t xml:space="preserve">rights granted to the Buyer under this Call-Off Contract  </w:t>
      </w:r>
    </w:p>
    <w:p w:rsidR="00D32BF4" w:rsidRDefault="00B84E1A">
      <w:pPr>
        <w:numPr>
          <w:ilvl w:val="2"/>
          <w:numId w:val="5"/>
        </w:numPr>
        <w:ind w:hanging="720"/>
      </w:pPr>
      <w:r>
        <w:t xml:space="preserve">Supplier’s performance of the Services  </w:t>
      </w:r>
    </w:p>
    <w:p w:rsidR="00D32BF4" w:rsidRDefault="00B84E1A">
      <w:pPr>
        <w:numPr>
          <w:ilvl w:val="2"/>
          <w:numId w:val="5"/>
        </w:numPr>
        <w:ind w:hanging="720"/>
      </w:pPr>
      <w:r>
        <w:t xml:space="preserve">use by the Buyer of the Services  </w:t>
      </w:r>
    </w:p>
    <w:p w:rsidR="00D32BF4" w:rsidRDefault="00B84E1A">
      <w:pPr>
        <w:ind w:left="1853" w:hanging="735"/>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rsidR="00D32BF4" w:rsidRDefault="00B84E1A">
      <w:pPr>
        <w:numPr>
          <w:ilvl w:val="2"/>
          <w:numId w:val="7"/>
        </w:numPr>
        <w:ind w:hanging="720"/>
      </w:pPr>
      <w:r>
        <w:t xml:space="preserve">modify the relevant part of the Services without reducing its functionality or performance  </w:t>
      </w:r>
    </w:p>
    <w:p w:rsidR="00D32BF4" w:rsidRDefault="00B84E1A">
      <w:pPr>
        <w:numPr>
          <w:ilvl w:val="2"/>
          <w:numId w:val="7"/>
        </w:numPr>
        <w:ind w:hanging="720"/>
      </w:pPr>
      <w:r>
        <w:lastRenderedPageBreak/>
        <w:t xml:space="preserve">substitute Services of equivalent functionality and performance, to avoid the infringement or the alleged infringement, as long as there is no additional cost or burden to the Buyer  </w:t>
      </w:r>
    </w:p>
    <w:p w:rsidR="00D32BF4" w:rsidRDefault="00B84E1A">
      <w:pPr>
        <w:numPr>
          <w:ilvl w:val="2"/>
          <w:numId w:val="7"/>
        </w:numPr>
        <w:spacing w:after="196" w:line="425" w:lineRule="auto"/>
        <w:ind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 xml:space="preserve">11.8  Clause 11.6 will not apply if the IPR Claim is from:  </w:t>
      </w:r>
    </w:p>
    <w:p w:rsidR="00D32BF4" w:rsidRDefault="00B84E1A">
      <w:pPr>
        <w:numPr>
          <w:ilvl w:val="2"/>
          <w:numId w:val="6"/>
        </w:numPr>
        <w:ind w:hanging="720"/>
      </w:pPr>
      <w:r>
        <w:t xml:space="preserve">the use of data supplied by the Buyer which the Supplier isn’t required to verify under this Call-Off Contract  </w:t>
      </w:r>
    </w:p>
    <w:p w:rsidR="00D32BF4" w:rsidRDefault="00B84E1A">
      <w:pPr>
        <w:numPr>
          <w:ilvl w:val="2"/>
          <w:numId w:val="6"/>
        </w:numPr>
        <w:ind w:hanging="720"/>
      </w:pPr>
      <w:r>
        <w:t xml:space="preserve">other material provided by the Buyer necessary for the Services  </w:t>
      </w:r>
    </w:p>
    <w:p w:rsidR="00D32BF4" w:rsidRDefault="00B84E1A">
      <w:pPr>
        <w:spacing w:after="791"/>
        <w:ind w:left="1838"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rsidR="00D32BF4" w:rsidRDefault="00B84E1A">
      <w:pPr>
        <w:pStyle w:val="Heading3"/>
        <w:tabs>
          <w:tab w:val="center" w:pos="3005"/>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rsidR="00D32BF4" w:rsidRDefault="00B84E1A">
      <w:pPr>
        <w:tabs>
          <w:tab w:val="center" w:pos="1333"/>
          <w:tab w:val="center" w:pos="2779"/>
        </w:tabs>
        <w:ind w:left="0" w:firstLine="0"/>
      </w:pPr>
      <w:r>
        <w:rPr>
          <w:rFonts w:ascii="Calibri" w:eastAsia="Calibri" w:hAnsi="Calibri" w:cs="Calibri"/>
        </w:rPr>
        <w:t xml:space="preserve"> </w:t>
      </w:r>
      <w:r>
        <w:rPr>
          <w:rFonts w:ascii="Calibri" w:eastAsia="Calibri" w:hAnsi="Calibri" w:cs="Calibri"/>
        </w:rPr>
        <w:tab/>
      </w:r>
      <w:r>
        <w:t xml:space="preserve">12.1  </w:t>
      </w:r>
      <w:r>
        <w:tab/>
        <w:t xml:space="preserve">The Supplier must:  </w:t>
      </w:r>
    </w:p>
    <w:p w:rsidR="00D32BF4" w:rsidRDefault="00B84E1A">
      <w:pPr>
        <w:ind w:left="2573" w:hanging="720"/>
      </w:pPr>
      <w:r>
        <w:t xml:space="preserve">12.1.1 </w:t>
      </w:r>
      <w:proofErr w:type="gramStart"/>
      <w:r>
        <w:t>comply</w:t>
      </w:r>
      <w:proofErr w:type="gramEnd"/>
      <w:r>
        <w:t xml:space="preserve"> with the Buyer’s written instructions and this Call-Off Contract when Processing Buyer Personal Data  </w:t>
      </w:r>
    </w:p>
    <w:p w:rsidR="00D32BF4" w:rsidRDefault="00B84E1A">
      <w:pPr>
        <w:ind w:left="2573" w:hanging="720"/>
      </w:pPr>
      <w:r>
        <w:t xml:space="preserve">12.1.2 </w:t>
      </w:r>
      <w:proofErr w:type="gramStart"/>
      <w:r>
        <w:t>only</w:t>
      </w:r>
      <w:proofErr w:type="gramEnd"/>
      <w:r>
        <w:t xml:space="preserve"> Process the Buyer Personal Data as necessary for the provision of the G-Cloud   Services or as required by Law or any Regulatory Body  </w:t>
      </w:r>
    </w:p>
    <w:p w:rsidR="00D32BF4" w:rsidRDefault="00B84E1A">
      <w:pPr>
        <w:ind w:left="2573" w:hanging="720"/>
      </w:pPr>
      <w:r>
        <w:t xml:space="preserve">12.1.3 </w:t>
      </w:r>
      <w:proofErr w:type="gramStart"/>
      <w:r>
        <w:t>take</w:t>
      </w:r>
      <w:proofErr w:type="gramEnd"/>
      <w:r>
        <w:t xml:space="preserve"> reasonable steps to ensure that any Supplier Staff who have access to Buyer Personal Data act in compliance with Supplier's security processes  </w:t>
      </w:r>
    </w:p>
    <w:p w:rsidR="00D32BF4" w:rsidRDefault="00B84E1A">
      <w:pPr>
        <w:ind w:left="1838" w:hanging="720"/>
      </w:pPr>
      <w:r>
        <w:t xml:space="preserve">12.2 The Supplier must fully assist with any complaint or request for Buyer Personal Data including by:  </w:t>
      </w:r>
    </w:p>
    <w:p w:rsidR="00D32BF4" w:rsidRDefault="00B84E1A">
      <w:pPr>
        <w:ind w:left="1844"/>
      </w:pPr>
      <w:r>
        <w:t xml:space="preserve">12.2.1 </w:t>
      </w:r>
      <w:proofErr w:type="gramStart"/>
      <w:r>
        <w:t>providing</w:t>
      </w:r>
      <w:proofErr w:type="gramEnd"/>
      <w:r>
        <w:t xml:space="preserve"> the Buyer with full details of the complaint or request  </w:t>
      </w:r>
    </w:p>
    <w:p w:rsidR="00D32BF4" w:rsidRDefault="00B84E1A">
      <w:pPr>
        <w:ind w:left="2573" w:hanging="720"/>
      </w:pPr>
      <w:r>
        <w:t xml:space="preserve">12.2.2 </w:t>
      </w:r>
      <w:proofErr w:type="gramStart"/>
      <w:r>
        <w:t>complying</w:t>
      </w:r>
      <w:proofErr w:type="gramEnd"/>
      <w:r>
        <w:t xml:space="preserve"> with a data access request within the timescales in the Data Protection Legislation and following the Buyer’s instructions  </w:t>
      </w:r>
    </w:p>
    <w:p w:rsidR="00D32BF4" w:rsidRDefault="00B84E1A">
      <w:pPr>
        <w:ind w:left="2559" w:hanging="720"/>
      </w:pPr>
      <w:r>
        <w:t xml:space="preserve">12.2.3 </w:t>
      </w:r>
      <w:proofErr w:type="gramStart"/>
      <w:r>
        <w:t>providing</w:t>
      </w:r>
      <w:proofErr w:type="gramEnd"/>
      <w:r>
        <w:t xml:space="preserve"> the Buyer with any Buyer Personal Data it holds about a Data Subject     (within the timescales required by the Buyer)  </w:t>
      </w:r>
    </w:p>
    <w:p w:rsidR="00D32BF4" w:rsidRDefault="00B84E1A">
      <w:pPr>
        <w:ind w:left="1844"/>
      </w:pPr>
      <w:r>
        <w:lastRenderedPageBreak/>
        <w:t xml:space="preserve">12.2.4 </w:t>
      </w:r>
      <w:proofErr w:type="gramStart"/>
      <w:r>
        <w:t>providing</w:t>
      </w:r>
      <w:proofErr w:type="gramEnd"/>
      <w:r>
        <w:t xml:space="preserve"> the Buyer with any information requested by the Data Subject  </w:t>
      </w:r>
    </w:p>
    <w:p w:rsidR="00D32BF4" w:rsidRDefault="00B84E1A">
      <w:pPr>
        <w:spacing w:after="793"/>
        <w:ind w:left="1838"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rsidR="00D32BF4" w:rsidRDefault="00B84E1A">
      <w:pPr>
        <w:pStyle w:val="Heading3"/>
        <w:tabs>
          <w:tab w:val="center" w:pos="2165"/>
        </w:tabs>
        <w:spacing w:after="1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D32BF4" w:rsidRDefault="00B84E1A">
      <w:pPr>
        <w:tabs>
          <w:tab w:val="center" w:pos="5012"/>
        </w:tabs>
        <w:spacing w:after="270"/>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D32BF4" w:rsidRDefault="00B84E1A">
      <w:proofErr w:type="gramStart"/>
      <w:r>
        <w:t>13.2  The</w:t>
      </w:r>
      <w:proofErr w:type="gramEnd"/>
      <w:r>
        <w:t xml:space="preserve"> Supplier will not store or use Buyer Data except if necessary to fulfil its obligations.  </w:t>
      </w:r>
    </w:p>
    <w:p w:rsidR="00D32BF4" w:rsidRDefault="00B84E1A">
      <w:pPr>
        <w:ind w:left="1838" w:hanging="720"/>
      </w:pPr>
      <w:proofErr w:type="gramStart"/>
      <w:r>
        <w:t>13.3  If</w:t>
      </w:r>
      <w:proofErr w:type="gramEnd"/>
      <w:r>
        <w:t xml:space="preserve"> Buyer Data is processed by the Supplier, the Supplier will supply the data to the Buyer as requested.  </w:t>
      </w:r>
    </w:p>
    <w:p w:rsidR="00D32BF4" w:rsidRDefault="00B84E1A">
      <w:pPr>
        <w:spacing w:after="0"/>
      </w:pPr>
      <w:proofErr w:type="gramStart"/>
      <w:r>
        <w:t>13.4  The</w:t>
      </w:r>
      <w:proofErr w:type="gramEnd"/>
      <w:r>
        <w:t xml:space="preserve"> Supplier must ensure that any Supplier system that holds any Buyer Data is a secure </w:t>
      </w:r>
    </w:p>
    <w:p w:rsidR="00D32BF4" w:rsidRDefault="00B84E1A">
      <w:pPr>
        <w:ind w:left="1847"/>
      </w:pPr>
      <w:proofErr w:type="gramStart"/>
      <w:r>
        <w:t>system</w:t>
      </w:r>
      <w:proofErr w:type="gramEnd"/>
      <w:r>
        <w:t xml:space="preserve"> that complies with the Supplier’s and Buyer’s security policies and all Buyer requirements in the Order Form.  </w:t>
      </w:r>
    </w:p>
    <w:p w:rsidR="00D32BF4" w:rsidRDefault="00B84E1A">
      <w:pPr>
        <w:ind w:left="1838" w:hanging="720"/>
      </w:pPr>
      <w:proofErr w:type="gramStart"/>
      <w:r>
        <w:t>13.5  The</w:t>
      </w:r>
      <w:proofErr w:type="gramEnd"/>
      <w:r>
        <w:t xml:space="preserve"> Supplier will preserve the integrity of Buyer Data processed by the Supplier and prevent its corruption and loss.  </w:t>
      </w:r>
    </w:p>
    <w:p w:rsidR="00D32BF4" w:rsidRDefault="00B84E1A">
      <w:pPr>
        <w:ind w:left="1838" w:hanging="720"/>
      </w:pPr>
      <w:proofErr w:type="gramStart"/>
      <w:r>
        <w:t>13.6  The</w:t>
      </w:r>
      <w:proofErr w:type="gramEnd"/>
      <w:r>
        <w:t xml:space="preserve"> Supplier will ensure that any Supplier system which holds any protectively marked Buyer Data or other government data will comply with:  </w:t>
      </w:r>
    </w:p>
    <w:p w:rsidR="00D32BF4" w:rsidRDefault="00B84E1A">
      <w:pPr>
        <w:spacing w:after="17"/>
        <w:ind w:left="1448"/>
      </w:pPr>
      <w:r>
        <w:t xml:space="preserve">       13.6.1 </w:t>
      </w:r>
      <w:proofErr w:type="gramStart"/>
      <w:r>
        <w:t>the</w:t>
      </w:r>
      <w:proofErr w:type="gramEnd"/>
      <w:r>
        <w:t xml:space="preserve"> principles in the Security Policy Framework:  </w:t>
      </w:r>
    </w:p>
    <w:p w:rsidR="00D32BF4" w:rsidRDefault="005105A8">
      <w:pPr>
        <w:spacing w:after="0" w:line="258" w:lineRule="auto"/>
        <w:ind w:left="2593" w:hanging="10"/>
      </w:pPr>
      <w:hyperlink r:id="rId88">
        <w:r w:rsidR="00B84E1A">
          <w:rPr>
            <w:color w:val="0563C1"/>
            <w:u w:val="single" w:color="0563C1"/>
          </w:rPr>
          <w:t>https://www.gov.uk/government/publications/security</w:t>
        </w:r>
      </w:hyperlink>
      <w:hyperlink r:id="rId89">
        <w:r w:rsidR="00B84E1A">
          <w:rPr>
            <w:color w:val="0563C1"/>
            <w:u w:val="single" w:color="0563C1"/>
          </w:rPr>
          <w:t>-</w:t>
        </w:r>
      </w:hyperlink>
      <w:hyperlink r:id="rId90">
        <w:r w:rsidR="00B84E1A">
          <w:rPr>
            <w:color w:val="0563C1"/>
            <w:u w:val="single" w:color="0563C1"/>
          </w:rPr>
          <w:t>policy</w:t>
        </w:r>
      </w:hyperlink>
      <w:hyperlink r:id="rId91">
        <w:r w:rsidR="00B84E1A">
          <w:rPr>
            <w:color w:val="0563C1"/>
            <w:u w:val="single" w:color="0563C1"/>
          </w:rPr>
          <w:t>-</w:t>
        </w:r>
      </w:hyperlink>
      <w:hyperlink r:id="rId92">
        <w:r w:rsidR="00B84E1A">
          <w:rPr>
            <w:color w:val="0563C1"/>
            <w:u w:val="single" w:color="0563C1"/>
          </w:rPr>
          <w:t xml:space="preserve">framework </w:t>
        </w:r>
      </w:hyperlink>
      <w:hyperlink r:id="rId93">
        <w:r w:rsidR="00B84E1A">
          <w:rPr>
            <w:color w:val="0000FF"/>
            <w:u w:val="single" w:color="0563C1"/>
          </w:rPr>
          <w:t>a</w:t>
        </w:r>
      </w:hyperlink>
      <w:r w:rsidR="00B84E1A">
        <w:rPr>
          <w:color w:val="0000FF"/>
          <w:u w:val="single" w:color="0563C1"/>
        </w:rPr>
        <w:t xml:space="preserve">nd </w:t>
      </w:r>
      <w:r w:rsidR="00B84E1A">
        <w:t>the Government Security Classification policy</w:t>
      </w:r>
      <w:r w:rsidR="00B84E1A">
        <w:rPr>
          <w:color w:val="1155CC"/>
          <w:u w:val="single" w:color="1155CC"/>
        </w:rPr>
        <w:t>:</w:t>
      </w:r>
      <w:r w:rsidR="00B84E1A">
        <w:rPr>
          <w:color w:val="1155CC"/>
        </w:rPr>
        <w:t xml:space="preserve"> </w:t>
      </w:r>
    </w:p>
    <w:p w:rsidR="00D32BF4" w:rsidRDefault="00B84E1A">
      <w:pPr>
        <w:spacing w:after="22" w:line="259" w:lineRule="auto"/>
        <w:ind w:left="2578" w:hanging="10"/>
      </w:pPr>
      <w:r>
        <w:rPr>
          <w:color w:val="1155CC"/>
          <w:u w:val="single" w:color="1155CC"/>
        </w:rPr>
        <w:t>https:/www.gov.uk/government/publications/government-securityclassifications</w:t>
      </w:r>
      <w:r>
        <w:t xml:space="preserve">  </w:t>
      </w:r>
    </w:p>
    <w:p w:rsidR="00D32BF4" w:rsidRDefault="00B84E1A">
      <w:pPr>
        <w:spacing w:after="21" w:line="259" w:lineRule="auto"/>
        <w:ind w:left="2583" w:firstLine="0"/>
      </w:pPr>
      <w:r>
        <w:t xml:space="preserve"> </w:t>
      </w:r>
    </w:p>
    <w:p w:rsidR="00D32BF4" w:rsidRDefault="00B84E1A">
      <w:pPr>
        <w:ind w:left="2556" w:right="644" w:hanging="703"/>
      </w:pPr>
      <w:r>
        <w:t>13.6.2 guidance issued by the Centre for Protection of National Infrastructure on Risk Management</w:t>
      </w:r>
      <w:hyperlink r:id="rId94">
        <w:r>
          <w:rPr>
            <w:color w:val="1155CC"/>
            <w:u w:val="single" w:color="1155CC"/>
          </w:rPr>
          <w:t>: https://www.cpni.gov.uk/content/adopt</w:t>
        </w:r>
      </w:hyperlink>
      <w:hyperlink r:id="rId95">
        <w:r>
          <w:rPr>
            <w:color w:val="1155CC"/>
            <w:u w:val="single" w:color="1155CC"/>
          </w:rPr>
          <w:t>-</w:t>
        </w:r>
      </w:hyperlink>
      <w:hyperlink r:id="rId96">
        <w:r>
          <w:rPr>
            <w:color w:val="1155CC"/>
            <w:u w:val="single" w:color="1155CC"/>
          </w:rPr>
          <w:t>risk</w:t>
        </w:r>
      </w:hyperlink>
      <w:hyperlink r:id="rId97"/>
      <w:hyperlink r:id="rId98">
        <w:r>
          <w:rPr>
            <w:color w:val="1155CC"/>
            <w:u w:val="single" w:color="1155CC"/>
          </w:rPr>
          <w:t xml:space="preserve">managementapproach </w:t>
        </w:r>
      </w:hyperlink>
      <w:hyperlink r:id="rId99">
        <w:r>
          <w:t>a</w:t>
        </w:r>
      </w:hyperlink>
      <w:r>
        <w:t xml:space="preserve">nd Protection of Sensitive Information and Assets: </w:t>
      </w:r>
      <w:hyperlink r:id="rId100">
        <w:r>
          <w:rPr>
            <w:color w:val="1155CC"/>
            <w:u w:val="single" w:color="1155CC"/>
          </w:rPr>
          <w:t>https://www.cpni.gov.uk/protection</w:t>
        </w:r>
      </w:hyperlink>
      <w:hyperlink r:id="rId101">
        <w:r>
          <w:rPr>
            <w:color w:val="1155CC"/>
            <w:u w:val="single" w:color="1155CC"/>
          </w:rPr>
          <w:t>-</w:t>
        </w:r>
      </w:hyperlink>
      <w:hyperlink r:id="rId102">
        <w:r>
          <w:rPr>
            <w:color w:val="1155CC"/>
            <w:u w:val="single" w:color="1155CC"/>
          </w:rPr>
          <w:t>sensitive</w:t>
        </w:r>
      </w:hyperlink>
      <w:hyperlink r:id="rId103">
        <w:r>
          <w:rPr>
            <w:color w:val="1155CC"/>
            <w:u w:val="single" w:color="1155CC"/>
          </w:rPr>
          <w:t>-</w:t>
        </w:r>
      </w:hyperlink>
      <w:hyperlink r:id="rId104">
        <w:r>
          <w:rPr>
            <w:color w:val="1155CC"/>
            <w:u w:val="single" w:color="1155CC"/>
          </w:rPr>
          <w:t>information</w:t>
        </w:r>
      </w:hyperlink>
      <w:hyperlink r:id="rId105">
        <w:r>
          <w:rPr>
            <w:color w:val="1155CC"/>
            <w:u w:val="single" w:color="1155CC"/>
          </w:rPr>
          <w:t>-</w:t>
        </w:r>
      </w:hyperlink>
      <w:hyperlink r:id="rId106">
        <w:r>
          <w:rPr>
            <w:color w:val="1155CC"/>
            <w:u w:val="single" w:color="1155CC"/>
          </w:rPr>
          <w:t>and</w:t>
        </w:r>
      </w:hyperlink>
      <w:hyperlink r:id="rId107">
        <w:r>
          <w:rPr>
            <w:color w:val="1155CC"/>
            <w:u w:val="single" w:color="1155CC"/>
          </w:rPr>
          <w:t>-</w:t>
        </w:r>
      </w:hyperlink>
      <w:hyperlink r:id="rId108">
        <w:r>
          <w:rPr>
            <w:color w:val="1155CC"/>
            <w:u w:val="single" w:color="1155CC"/>
          </w:rPr>
          <w:t>asset</w:t>
        </w:r>
      </w:hyperlink>
      <w:hyperlink r:id="rId109">
        <w:r>
          <w:rPr>
            <w:color w:val="1155CC"/>
            <w:u w:val="single" w:color="1155CC"/>
          </w:rPr>
          <w:t>s</w:t>
        </w:r>
      </w:hyperlink>
      <w:hyperlink r:id="rId110">
        <w:r>
          <w:t xml:space="preserve">  </w:t>
        </w:r>
      </w:hyperlink>
    </w:p>
    <w:p w:rsidR="00D32BF4" w:rsidRDefault="00B84E1A">
      <w:pPr>
        <w:spacing w:after="1"/>
        <w:ind w:left="1861"/>
      </w:pPr>
      <w:r>
        <w:t xml:space="preserve">13.6.3 </w:t>
      </w:r>
      <w:proofErr w:type="gramStart"/>
      <w:r>
        <w:t>the</w:t>
      </w:r>
      <w:proofErr w:type="gramEnd"/>
      <w:r>
        <w:t xml:space="preserve"> National Cyber Security Centre’s (NCSC) information risk management </w:t>
      </w:r>
    </w:p>
    <w:p w:rsidR="00D32BF4" w:rsidRDefault="00B84E1A">
      <w:pPr>
        <w:spacing w:after="347" w:line="259" w:lineRule="auto"/>
        <w:ind w:left="2578" w:hanging="10"/>
      </w:pPr>
      <w:r>
        <w:t xml:space="preserve">guidance: </w:t>
      </w:r>
      <w:hyperlink r:id="rId111">
        <w:r>
          <w:rPr>
            <w:color w:val="1155CC"/>
            <w:u w:val="single" w:color="1155CC"/>
          </w:rPr>
          <w:t>https://www.ncsc.gov.uk/collection/risk</w:t>
        </w:r>
      </w:hyperlink>
      <w:hyperlink r:id="rId112">
        <w:r>
          <w:rPr>
            <w:color w:val="1155CC"/>
            <w:u w:val="single" w:color="1155CC"/>
          </w:rPr>
          <w:t>-</w:t>
        </w:r>
      </w:hyperlink>
      <w:hyperlink r:id="rId113">
        <w:r>
          <w:rPr>
            <w:color w:val="1155CC"/>
            <w:u w:val="single" w:color="1155CC"/>
          </w:rPr>
          <w:t>management</w:t>
        </w:r>
      </w:hyperlink>
      <w:hyperlink r:id="rId114">
        <w:r>
          <w:rPr>
            <w:color w:val="1155CC"/>
            <w:u w:val="single" w:color="1155CC"/>
          </w:rPr>
          <w:t>-</w:t>
        </w:r>
      </w:hyperlink>
      <w:hyperlink r:id="rId115">
        <w:r>
          <w:rPr>
            <w:color w:val="1155CC"/>
            <w:u w:val="single" w:color="1155CC"/>
          </w:rPr>
          <w:t>collectio</w:t>
        </w:r>
      </w:hyperlink>
      <w:hyperlink r:id="rId116">
        <w:r>
          <w:rPr>
            <w:color w:val="1155CC"/>
            <w:u w:val="single" w:color="1155CC"/>
          </w:rPr>
          <w:t>n</w:t>
        </w:r>
      </w:hyperlink>
      <w:hyperlink r:id="rId117">
        <w:r>
          <w:t xml:space="preserve">  </w:t>
        </w:r>
      </w:hyperlink>
    </w:p>
    <w:p w:rsidR="00D32BF4" w:rsidRDefault="00B84E1A">
      <w:pPr>
        <w:spacing w:after="0"/>
        <w:ind w:left="2573" w:hanging="720"/>
      </w:pPr>
      <w:r>
        <w:t xml:space="preserve">13.6.4 </w:t>
      </w:r>
      <w:proofErr w:type="gramStart"/>
      <w:r>
        <w:t>government</w:t>
      </w:r>
      <w:proofErr w:type="gramEnd"/>
      <w:r>
        <w:t xml:space="preserve"> best practice in the design and implementation of system components, including network principles, security design principles for digital services and the secure email blueprint: </w:t>
      </w:r>
    </w:p>
    <w:p w:rsidR="00D32BF4" w:rsidRDefault="005105A8">
      <w:pPr>
        <w:spacing w:after="342" w:line="259" w:lineRule="auto"/>
        <w:ind w:left="2583" w:hanging="10"/>
      </w:pPr>
      <w:hyperlink r:id="rId118">
        <w:r w:rsidR="00B84E1A">
          <w:rPr>
            <w:color w:val="0000FF"/>
            <w:u w:val="single" w:color="0000FF"/>
          </w:rPr>
          <w:t>https://www.gov.uk/government/publications/technologycode</w:t>
        </w:r>
      </w:hyperlink>
      <w:hyperlink r:id="rId119">
        <w:r w:rsidR="00B84E1A">
          <w:rPr>
            <w:color w:val="0000FF"/>
            <w:u w:val="single" w:color="0000FF"/>
          </w:rPr>
          <w:t>-</w:t>
        </w:r>
      </w:hyperlink>
      <w:hyperlink r:id="rId120">
        <w:r w:rsidR="00B84E1A">
          <w:rPr>
            <w:color w:val="0000FF"/>
            <w:u w:val="single" w:color="0000FF"/>
          </w:rPr>
          <w:t>of</w:t>
        </w:r>
      </w:hyperlink>
      <w:hyperlink r:id="rId121">
        <w:r w:rsidR="00B84E1A">
          <w:rPr>
            <w:color w:val="0000FF"/>
            <w:u w:val="single" w:color="0000FF"/>
          </w:rPr>
          <w:t>-</w:t>
        </w:r>
      </w:hyperlink>
      <w:hyperlink r:id="rId122">
        <w:r w:rsidR="00B84E1A">
          <w:rPr>
            <w:color w:val="0000FF"/>
            <w:u w:val="single" w:color="0000FF"/>
          </w:rPr>
          <w:t>practice/technology</w:t>
        </w:r>
      </w:hyperlink>
      <w:hyperlink r:id="rId123">
        <w:r w:rsidR="00B84E1A">
          <w:rPr>
            <w:color w:val="0000FF"/>
          </w:rPr>
          <w:t xml:space="preserve"> </w:t>
        </w:r>
      </w:hyperlink>
      <w:hyperlink r:id="rId124">
        <w:r w:rsidR="00B84E1A">
          <w:rPr>
            <w:color w:val="0000FF"/>
            <w:u w:val="single" w:color="0000FF"/>
          </w:rPr>
          <w:t>-</w:t>
        </w:r>
      </w:hyperlink>
      <w:hyperlink r:id="rId125">
        <w:r w:rsidR="00B84E1A">
          <w:rPr>
            <w:color w:val="0000FF"/>
            <w:u w:val="single" w:color="0000FF"/>
          </w:rPr>
          <w:t>code</w:t>
        </w:r>
      </w:hyperlink>
      <w:hyperlink r:id="rId126">
        <w:r w:rsidR="00B84E1A">
          <w:rPr>
            <w:color w:val="0000FF"/>
            <w:u w:val="single" w:color="0000FF"/>
          </w:rPr>
          <w:t>-</w:t>
        </w:r>
      </w:hyperlink>
      <w:hyperlink r:id="rId127">
        <w:r w:rsidR="00B84E1A">
          <w:rPr>
            <w:color w:val="0000FF"/>
            <w:u w:val="single" w:color="0000FF"/>
          </w:rPr>
          <w:t>of</w:t>
        </w:r>
      </w:hyperlink>
      <w:hyperlink r:id="rId128">
        <w:r w:rsidR="00B84E1A">
          <w:rPr>
            <w:color w:val="0000FF"/>
            <w:u w:val="single" w:color="0000FF"/>
          </w:rPr>
          <w:t>-</w:t>
        </w:r>
      </w:hyperlink>
      <w:hyperlink r:id="rId129">
        <w:r w:rsidR="00B84E1A">
          <w:rPr>
            <w:color w:val="0000FF"/>
            <w:u w:val="single" w:color="0000FF"/>
          </w:rPr>
          <w:t>practic</w:t>
        </w:r>
      </w:hyperlink>
      <w:hyperlink r:id="rId130">
        <w:r w:rsidR="00B84E1A">
          <w:rPr>
            <w:color w:val="0000FF"/>
            <w:u w:val="single" w:color="0000FF"/>
          </w:rPr>
          <w:t>e</w:t>
        </w:r>
      </w:hyperlink>
      <w:hyperlink r:id="rId131">
        <w:r w:rsidR="00B84E1A">
          <w:t xml:space="preserve">  </w:t>
        </w:r>
      </w:hyperlink>
    </w:p>
    <w:p w:rsidR="00D32BF4" w:rsidRDefault="00B84E1A">
      <w:pPr>
        <w:spacing w:after="0"/>
        <w:ind w:left="2573" w:hanging="720"/>
      </w:pPr>
      <w:r>
        <w:t xml:space="preserve">13.6.5 </w:t>
      </w:r>
      <w:proofErr w:type="gramStart"/>
      <w:r>
        <w:t>the</w:t>
      </w:r>
      <w:proofErr w:type="gramEnd"/>
      <w:r>
        <w:t xml:space="preserve"> security requirements of cloud services using the NCSC Cloud Security Principles and accompanying guidance:  </w:t>
      </w:r>
    </w:p>
    <w:p w:rsidR="00D32BF4" w:rsidRDefault="005105A8">
      <w:pPr>
        <w:spacing w:after="0" w:line="578" w:lineRule="auto"/>
        <w:ind w:left="1838" w:right="334" w:firstLine="730"/>
      </w:pPr>
      <w:hyperlink r:id="rId132">
        <w:r w:rsidR="00B84E1A">
          <w:rPr>
            <w:color w:val="0563C1"/>
            <w:u w:val="single" w:color="0563C1"/>
          </w:rPr>
          <w:t>https://www.ncsc.gov.uk/guidance/implementing</w:t>
        </w:r>
      </w:hyperlink>
      <w:hyperlink r:id="rId133">
        <w:r w:rsidR="00B84E1A">
          <w:rPr>
            <w:color w:val="0563C1"/>
            <w:u w:val="single" w:color="0563C1"/>
          </w:rPr>
          <w:t>-</w:t>
        </w:r>
      </w:hyperlink>
      <w:hyperlink r:id="rId134">
        <w:r w:rsidR="00B84E1A">
          <w:rPr>
            <w:color w:val="0563C1"/>
            <w:u w:val="single" w:color="0563C1"/>
          </w:rPr>
          <w:t>cloud</w:t>
        </w:r>
      </w:hyperlink>
      <w:hyperlink r:id="rId135">
        <w:r w:rsidR="00B84E1A">
          <w:rPr>
            <w:color w:val="0563C1"/>
            <w:u w:val="single" w:color="0563C1"/>
          </w:rPr>
          <w:t>-</w:t>
        </w:r>
      </w:hyperlink>
      <w:hyperlink r:id="rId136">
        <w:r w:rsidR="00B84E1A">
          <w:rPr>
            <w:color w:val="0563C1"/>
            <w:u w:val="single" w:color="0563C1"/>
          </w:rPr>
          <w:t>security</w:t>
        </w:r>
      </w:hyperlink>
      <w:hyperlink r:id="rId137">
        <w:r w:rsidR="00B84E1A">
          <w:rPr>
            <w:color w:val="0563C1"/>
            <w:u w:val="single" w:color="0563C1"/>
          </w:rPr>
          <w:t>-</w:t>
        </w:r>
      </w:hyperlink>
      <w:hyperlink r:id="rId138">
        <w:r w:rsidR="00B84E1A">
          <w:rPr>
            <w:color w:val="0563C1"/>
            <w:u w:val="single" w:color="0563C1"/>
          </w:rPr>
          <w:t>principle</w:t>
        </w:r>
      </w:hyperlink>
      <w:hyperlink r:id="rId139">
        <w:r w:rsidR="00B84E1A">
          <w:rPr>
            <w:color w:val="0563C1"/>
            <w:u w:val="single" w:color="0563C1"/>
          </w:rPr>
          <w:t>s</w:t>
        </w:r>
      </w:hyperlink>
      <w:hyperlink r:id="rId140">
        <w:r w:rsidR="00B84E1A">
          <w:t xml:space="preserve">  </w:t>
        </w:r>
      </w:hyperlink>
      <w:r w:rsidR="00B84E1A">
        <w:rPr>
          <w:color w:val="222222"/>
        </w:rPr>
        <w:t>13.6.6 Buyer requirements in respect of AI ethical standards.</w:t>
      </w:r>
      <w:r w:rsidR="00B84E1A">
        <w:t xml:space="preserve">  </w:t>
      </w:r>
    </w:p>
    <w:p w:rsidR="00D32BF4" w:rsidRDefault="00B84E1A">
      <w:pPr>
        <w:tabs>
          <w:tab w:val="center" w:pos="5486"/>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rsidR="00D32BF4" w:rsidRDefault="00B84E1A">
      <w:pPr>
        <w:ind w:left="1838"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D32BF4" w:rsidRDefault="00B84E1A">
      <w:pPr>
        <w:ind w:left="1838"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rsidR="00D32BF4" w:rsidRDefault="00B84E1A">
      <w:pPr>
        <w:spacing w:after="1019"/>
        <w:ind w:left="1838" w:hanging="720"/>
      </w:pPr>
      <w:r>
        <w:t xml:space="preserve">13.10 The provisions of this clause 13 will apply during the term of this Call-Off Contract and for as long as the Supplier holds the Buyer’s Data.  </w:t>
      </w:r>
    </w:p>
    <w:p w:rsidR="00D32BF4" w:rsidRDefault="00B84E1A">
      <w:pPr>
        <w:pStyle w:val="Heading3"/>
        <w:tabs>
          <w:tab w:val="center" w:pos="284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rsidR="00D32BF4" w:rsidRDefault="00B84E1A">
      <w:pPr>
        <w:ind w:left="1838" w:hanging="720"/>
      </w:pPr>
      <w:proofErr w:type="gramStart"/>
      <w:r>
        <w:t>14.1  The</w:t>
      </w:r>
      <w:proofErr w:type="gramEnd"/>
      <w:r>
        <w:t xml:space="preserve"> Supplier will comply with any standards in this Call-Off Contract, the Order Form and the Framework Agreement.  </w:t>
      </w:r>
    </w:p>
    <w:p w:rsidR="00D32BF4" w:rsidRDefault="00B84E1A">
      <w:pPr>
        <w:spacing w:after="0"/>
        <w:ind w:left="1838" w:hanging="720"/>
      </w:pPr>
      <w:proofErr w:type="gramStart"/>
      <w:r>
        <w:t>14.2  The</w:t>
      </w:r>
      <w:proofErr w:type="gramEnd"/>
      <w:r>
        <w:t xml:space="preserve"> Supplier will deliver the Services in a way that enables the Buyer to comply with its obligations under the Technology Code of Practice, which is at:  </w:t>
      </w:r>
    </w:p>
    <w:p w:rsidR="00D32BF4" w:rsidRDefault="005105A8">
      <w:pPr>
        <w:spacing w:after="0" w:line="258" w:lineRule="auto"/>
        <w:ind w:left="1848" w:hanging="10"/>
      </w:pPr>
      <w:hyperlink r:id="rId141">
        <w:r w:rsidR="00B84E1A">
          <w:rPr>
            <w:color w:val="0563C1"/>
            <w:u w:val="single" w:color="0563C1"/>
          </w:rPr>
          <w:t>https://www.gov.uk/government/publications/technology</w:t>
        </w:r>
      </w:hyperlink>
      <w:hyperlink r:id="rId142">
        <w:r w:rsidR="00B84E1A">
          <w:rPr>
            <w:color w:val="0563C1"/>
            <w:u w:val="single" w:color="0563C1"/>
          </w:rPr>
          <w:t>-</w:t>
        </w:r>
      </w:hyperlink>
      <w:hyperlink r:id="rId143">
        <w:r w:rsidR="00B84E1A">
          <w:rPr>
            <w:color w:val="0563C1"/>
            <w:u w:val="single" w:color="0563C1"/>
          </w:rPr>
          <w:t>code</w:t>
        </w:r>
      </w:hyperlink>
      <w:hyperlink r:id="rId144">
        <w:r w:rsidR="00B84E1A">
          <w:rPr>
            <w:color w:val="0563C1"/>
            <w:u w:val="single" w:color="0563C1"/>
          </w:rPr>
          <w:t>-</w:t>
        </w:r>
      </w:hyperlink>
      <w:hyperlink r:id="rId145">
        <w:r w:rsidR="00B84E1A">
          <w:rPr>
            <w:color w:val="0563C1"/>
            <w:u w:val="single" w:color="0563C1"/>
          </w:rPr>
          <w:t>of</w:t>
        </w:r>
      </w:hyperlink>
      <w:hyperlink r:id="rId146">
        <w:r w:rsidR="00B84E1A">
          <w:rPr>
            <w:color w:val="0563C1"/>
            <w:u w:val="single" w:color="0563C1"/>
          </w:rPr>
          <w:t>-</w:t>
        </w:r>
      </w:hyperlink>
      <w:hyperlink r:id="rId147">
        <w:r w:rsidR="00B84E1A">
          <w:rPr>
            <w:color w:val="0563C1"/>
            <w:u w:val="single" w:color="0563C1"/>
          </w:rPr>
          <w:t>practice/technology</w:t>
        </w:r>
      </w:hyperlink>
      <w:hyperlink r:id="rId148">
        <w:r w:rsidR="00B84E1A">
          <w:rPr>
            <w:color w:val="0563C1"/>
            <w:u w:val="single" w:color="0563C1"/>
          </w:rPr>
          <w:t>-</w:t>
        </w:r>
      </w:hyperlink>
      <w:hyperlink r:id="rId149">
        <w:r w:rsidR="00B84E1A">
          <w:rPr>
            <w:color w:val="0563C1"/>
            <w:u w:val="single" w:color="0563C1"/>
          </w:rPr>
          <w:t>code</w:t>
        </w:r>
      </w:hyperlink>
      <w:hyperlink r:id="rId150">
        <w:r w:rsidR="00B84E1A">
          <w:rPr>
            <w:color w:val="0563C1"/>
            <w:u w:val="single" w:color="0563C1"/>
          </w:rPr>
          <w:t>-</w:t>
        </w:r>
      </w:hyperlink>
      <w:hyperlink r:id="rId151">
        <w:r w:rsidR="00B84E1A">
          <w:t xml:space="preserve"> </w:t>
        </w:r>
      </w:hyperlink>
    </w:p>
    <w:p w:rsidR="00D32BF4" w:rsidRDefault="005105A8">
      <w:pPr>
        <w:spacing w:after="22" w:line="259" w:lineRule="auto"/>
        <w:ind w:left="1846" w:hanging="10"/>
      </w:pPr>
      <w:hyperlink r:id="rId152">
        <w:proofErr w:type="gramStart"/>
        <w:r w:rsidR="00B84E1A">
          <w:rPr>
            <w:color w:val="1155CC"/>
            <w:u w:val="single" w:color="1155CC"/>
          </w:rPr>
          <w:t>of</w:t>
        </w:r>
      </w:hyperlink>
      <w:hyperlink r:id="rId153">
        <w:r w:rsidR="00B84E1A">
          <w:rPr>
            <w:color w:val="1155CC"/>
            <w:u w:val="single" w:color="1155CC"/>
          </w:rPr>
          <w:t>-</w:t>
        </w:r>
      </w:hyperlink>
      <w:hyperlink r:id="rId154">
        <w:r w:rsidR="00B84E1A">
          <w:rPr>
            <w:color w:val="1155CC"/>
            <w:u w:val="single" w:color="1155CC"/>
          </w:rPr>
          <w:t>practic</w:t>
        </w:r>
        <w:proofErr w:type="gramEnd"/>
      </w:hyperlink>
      <w:hyperlink r:id="rId155">
        <w:r w:rsidR="00B84E1A">
          <w:rPr>
            <w:color w:val="1155CC"/>
            <w:u w:val="single" w:color="1155CC"/>
          </w:rPr>
          <w:t>e</w:t>
        </w:r>
      </w:hyperlink>
      <w:hyperlink r:id="rId156">
        <w:r w:rsidR="00B84E1A">
          <w:t xml:space="preserve">  </w:t>
        </w:r>
      </w:hyperlink>
    </w:p>
    <w:p w:rsidR="00D32BF4" w:rsidRDefault="00B84E1A">
      <w:pPr>
        <w:ind w:left="1838" w:hanging="720"/>
      </w:pPr>
      <w:proofErr w:type="gramStart"/>
      <w:r>
        <w:t>14.3  If</w:t>
      </w:r>
      <w:proofErr w:type="gramEnd"/>
      <w:r>
        <w:t xml:space="preserve"> requested by the Buyer, the Supplier must, at its own cost, ensure that the G-Cloud Services comply with the requirements in the PSN Code of Practice.  </w:t>
      </w:r>
    </w:p>
    <w:p w:rsidR="00D32BF4" w:rsidRDefault="00B84E1A">
      <w:pPr>
        <w:ind w:left="1838" w:hanging="720"/>
      </w:pPr>
      <w:proofErr w:type="gramStart"/>
      <w:r>
        <w:t>14.4  If</w:t>
      </w:r>
      <w:proofErr w:type="gramEnd"/>
      <w:r>
        <w:t xml:space="preserve"> any PSN Services are Subcontracted by the Supplier, the Supplier must ensure that the services have the relevant PSN compliance certification.  </w:t>
      </w:r>
    </w:p>
    <w:p w:rsidR="00D32BF4" w:rsidRDefault="00B84E1A">
      <w:pPr>
        <w:tabs>
          <w:tab w:val="center" w:pos="5802"/>
        </w:tabs>
        <w:spacing w:after="37"/>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rsidR="00D32BF4" w:rsidRDefault="00B84E1A">
      <w:pPr>
        <w:spacing w:after="410"/>
        <w:ind w:left="1871"/>
      </w:pPr>
      <w:r>
        <w:lastRenderedPageBreak/>
        <w:t>Authority considers there is a risk to the PSN’s security and the Supplier agrees that the Buyer and the PSN Authority will not be liable for any actions, damages, costs, and any other Supplier liabilities which may arise</w:t>
      </w:r>
      <w:hyperlink r:id="rId157">
        <w:r>
          <w:rPr>
            <w:color w:val="1155CC"/>
            <w:u w:val="single" w:color="1155CC"/>
          </w:rPr>
          <w:t>.</w:t>
        </w:r>
      </w:hyperlink>
      <w:hyperlink r:id="rId158">
        <w:r>
          <w:t xml:space="preserve">  </w:t>
        </w:r>
      </w:hyperlink>
    </w:p>
    <w:p w:rsidR="00D32BF4" w:rsidRDefault="00B84E1A">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D32BF4" w:rsidRDefault="00B84E1A">
      <w:pPr>
        <w:ind w:left="1838" w:hanging="720"/>
      </w:pPr>
      <w:proofErr w:type="gramStart"/>
      <w:r>
        <w:t>15.1  All</w:t>
      </w:r>
      <w:proofErr w:type="gramEnd"/>
      <w:r>
        <w:t xml:space="preserve"> software created for the Buyer must be suitable for publication as open source, unless otherwise agreed by the Buyer.  </w:t>
      </w:r>
    </w:p>
    <w:p w:rsidR="00D32BF4" w:rsidRDefault="00B84E1A">
      <w:pPr>
        <w:spacing w:after="1028"/>
        <w:ind w:left="1838" w:hanging="720"/>
      </w:pPr>
      <w:proofErr w:type="gramStart"/>
      <w:r>
        <w:t>15.2  If</w:t>
      </w:r>
      <w:proofErr w:type="gramEnd"/>
      <w:r>
        <w:t xml:space="preserve"> software needs to be converted before publication as open source, the Supplier must also provide the converted format unless otherwise agreed by the Buyer.  </w:t>
      </w:r>
    </w:p>
    <w:p w:rsidR="00D32BF4" w:rsidRDefault="00B84E1A">
      <w:pPr>
        <w:pStyle w:val="Heading3"/>
        <w:tabs>
          <w:tab w:val="center" w:pos="199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D32BF4" w:rsidRDefault="00B84E1A">
      <w:pPr>
        <w:spacing w:after="59"/>
        <w:ind w:left="1838" w:hanging="720"/>
      </w:pPr>
      <w:r>
        <w:t xml:space="preserve">16.1  If requested to do so by the Buyer, before entering into this Call-Off Contract the Supplier will, within 15 Working Days of the date of this Call-Off Contract, develop (and obtain the  </w:t>
      </w:r>
    </w:p>
    <w:p w:rsidR="00D32BF4" w:rsidRDefault="00B84E1A">
      <w:pPr>
        <w:spacing w:after="8"/>
        <w:ind w:left="1847"/>
      </w:pPr>
      <w:r>
        <w:t xml:space="preserve">Buyer’s written approval of) a Security Management Plan and an Information Security  </w:t>
      </w:r>
    </w:p>
    <w:p w:rsidR="00D32BF4" w:rsidRDefault="00B84E1A">
      <w:pPr>
        <w:ind w:left="1871"/>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D32BF4" w:rsidRDefault="00B84E1A">
      <w:pPr>
        <w:ind w:left="1838"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rsidR="00D32BF4" w:rsidRDefault="00B84E1A">
      <w:pPr>
        <w:ind w:left="1838"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rsidR="00D32BF4" w:rsidRDefault="00B84E1A">
      <w:pPr>
        <w:tabs>
          <w:tab w:val="center" w:pos="3283"/>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D32BF4" w:rsidRDefault="00B84E1A">
      <w:pPr>
        <w:ind w:left="2573" w:hanging="720"/>
      </w:pPr>
      <w:r>
        <w:t xml:space="preserve">16.4.1 Supplier’s expense if the Malicious Software originates from the Supplier software or the Service Data while the Service Data was under the control of the Supplier, </w:t>
      </w:r>
    </w:p>
    <w:p w:rsidR="00D32BF4" w:rsidRDefault="00B84E1A">
      <w:pPr>
        <w:ind w:left="2581"/>
      </w:pPr>
      <w:proofErr w:type="gramStart"/>
      <w:r>
        <w:t>unless</w:t>
      </w:r>
      <w:proofErr w:type="gramEnd"/>
      <w:r>
        <w:t xml:space="preserve"> the Supplier can demonstrate that it was already present, not quarantined or identified by the Buyer when provided  </w:t>
      </w:r>
    </w:p>
    <w:p w:rsidR="00D32BF4" w:rsidRDefault="00B84E1A">
      <w:pPr>
        <w:ind w:left="2573" w:hanging="720"/>
      </w:pPr>
      <w:r>
        <w:t xml:space="preserve">16.4.2 Buyer’s expense if the Malicious Software originates from the Buyer software or the Service Data, while the Service Data was under the Buyer’s control  </w:t>
      </w:r>
    </w:p>
    <w:p w:rsidR="00D32BF4" w:rsidRDefault="00B84E1A">
      <w:pPr>
        <w:spacing w:after="352"/>
        <w:ind w:left="1853" w:hanging="735"/>
      </w:pPr>
      <w:proofErr w:type="gramStart"/>
      <w:r>
        <w:lastRenderedPageBreak/>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rsidR="00D32BF4" w:rsidRDefault="00B84E1A">
      <w:pPr>
        <w:spacing w:after="29"/>
        <w:ind w:left="1838" w:hanging="720"/>
      </w:pPr>
      <w:proofErr w:type="gramStart"/>
      <w:r>
        <w:t>16.6  Any</w:t>
      </w:r>
      <w:proofErr w:type="gramEnd"/>
      <w:r>
        <w:t xml:space="preserve"> system development by the Supplier should also comply with the government’s ‘10 Steps to Cyber Security’ guidance:  </w:t>
      </w:r>
    </w:p>
    <w:p w:rsidR="00D32BF4" w:rsidRDefault="005105A8">
      <w:pPr>
        <w:spacing w:after="344" w:line="258" w:lineRule="auto"/>
        <w:ind w:left="1848" w:hanging="10"/>
      </w:pPr>
      <w:hyperlink r:id="rId159">
        <w:r w:rsidR="00B84E1A">
          <w:rPr>
            <w:color w:val="0563C1"/>
            <w:u w:val="single" w:color="0563C1"/>
          </w:rPr>
          <w:t>https://www.ncsc.gov.uk/guidance/10</w:t>
        </w:r>
      </w:hyperlink>
      <w:hyperlink r:id="rId160">
        <w:r w:rsidR="00B84E1A">
          <w:rPr>
            <w:color w:val="0563C1"/>
            <w:u w:val="single" w:color="0563C1"/>
          </w:rPr>
          <w:t>-</w:t>
        </w:r>
      </w:hyperlink>
      <w:hyperlink r:id="rId161">
        <w:r w:rsidR="00B84E1A">
          <w:rPr>
            <w:color w:val="0563C1"/>
            <w:u w:val="single" w:color="0563C1"/>
          </w:rPr>
          <w:t>steps</w:t>
        </w:r>
      </w:hyperlink>
      <w:hyperlink r:id="rId162">
        <w:r w:rsidR="00B84E1A">
          <w:rPr>
            <w:color w:val="0563C1"/>
            <w:u w:val="single" w:color="0563C1"/>
          </w:rPr>
          <w:t>-</w:t>
        </w:r>
      </w:hyperlink>
      <w:hyperlink r:id="rId163">
        <w:r w:rsidR="00B84E1A">
          <w:rPr>
            <w:color w:val="0563C1"/>
            <w:u w:val="single" w:color="0563C1"/>
          </w:rPr>
          <w:t>cyber</w:t>
        </w:r>
      </w:hyperlink>
      <w:hyperlink r:id="rId164">
        <w:r w:rsidR="00B84E1A">
          <w:rPr>
            <w:color w:val="0563C1"/>
            <w:u w:val="single" w:color="0563C1"/>
          </w:rPr>
          <w:t>-</w:t>
        </w:r>
      </w:hyperlink>
      <w:hyperlink r:id="rId165">
        <w:r w:rsidR="00B84E1A">
          <w:rPr>
            <w:color w:val="0563C1"/>
            <w:u w:val="single" w:color="0563C1"/>
          </w:rPr>
          <w:t>securit</w:t>
        </w:r>
      </w:hyperlink>
      <w:hyperlink r:id="rId166">
        <w:r w:rsidR="00B84E1A">
          <w:rPr>
            <w:color w:val="0563C1"/>
            <w:u w:val="single" w:color="0563C1"/>
          </w:rPr>
          <w:t>y</w:t>
        </w:r>
      </w:hyperlink>
      <w:hyperlink r:id="rId167">
        <w:r w:rsidR="00B84E1A">
          <w:t xml:space="preserve">  </w:t>
        </w:r>
      </w:hyperlink>
    </w:p>
    <w:p w:rsidR="00D32BF4" w:rsidRDefault="00B84E1A">
      <w:pPr>
        <w:spacing w:after="790"/>
        <w:ind w:left="1838"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rsidR="00D32BF4" w:rsidRDefault="00B84E1A">
      <w:pPr>
        <w:pStyle w:val="Heading3"/>
        <w:tabs>
          <w:tab w:val="center" w:pos="214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D32BF4" w:rsidRDefault="00B84E1A">
      <w:pPr>
        <w:ind w:left="1838" w:hanging="720"/>
      </w:pPr>
      <w:proofErr w:type="gramStart"/>
      <w:r>
        <w:t>17.1  If</w:t>
      </w:r>
      <w:proofErr w:type="gramEnd"/>
      <w:r>
        <w:t xml:space="preserve"> this Call-Off Contract is conditional on receipt of a Guarantee that is acceptable to the Buyer, the Supplier must give the Buyer on or before the Start date:  </w:t>
      </w:r>
    </w:p>
    <w:p w:rsidR="00D32BF4" w:rsidRDefault="00B84E1A">
      <w:pPr>
        <w:ind w:left="1844"/>
      </w:pPr>
      <w:r>
        <w:t xml:space="preserve">17.1.1 </w:t>
      </w:r>
      <w:proofErr w:type="gramStart"/>
      <w:r>
        <w:t>an</w:t>
      </w:r>
      <w:proofErr w:type="gramEnd"/>
      <w:r>
        <w:t xml:space="preserve"> executed Guarantee in the form at Schedule 5  </w:t>
      </w:r>
    </w:p>
    <w:p w:rsidR="00D32BF4" w:rsidRDefault="00B84E1A">
      <w:pPr>
        <w:spacing w:after="789"/>
        <w:ind w:left="2573" w:hanging="720"/>
      </w:pPr>
      <w:r>
        <w:t xml:space="preserve">17.1.2 </w:t>
      </w:r>
      <w:proofErr w:type="gramStart"/>
      <w:r>
        <w:t>a</w:t>
      </w:r>
      <w:proofErr w:type="gramEnd"/>
      <w:r>
        <w:t xml:space="preserve"> certified copy of the passed resolution or board minutes of the guarantor approving the execution of the Guarantee  </w:t>
      </w:r>
    </w:p>
    <w:p w:rsidR="00D32BF4" w:rsidRDefault="00B84E1A">
      <w:pPr>
        <w:pStyle w:val="Heading3"/>
        <w:tabs>
          <w:tab w:val="center" w:pos="3237"/>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D32BF4" w:rsidRDefault="00B84E1A">
      <w:pPr>
        <w:tabs>
          <w:tab w:val="center" w:pos="1333"/>
          <w:tab w:val="right" w:pos="10772"/>
        </w:tabs>
        <w:spacing w:after="0"/>
        <w:ind w:left="0" w:firstLine="0"/>
      </w:pPr>
      <w:r>
        <w:rPr>
          <w:rFonts w:ascii="Calibri" w:eastAsia="Calibri" w:hAnsi="Calibri" w:cs="Calibri"/>
        </w:rPr>
        <w:t xml:space="preserve"> </w:t>
      </w:r>
      <w:r>
        <w:rPr>
          <w:rFonts w:ascii="Calibri" w:eastAsia="Calibri" w:hAnsi="Calibri" w:cs="Calibri"/>
        </w:rPr>
        <w:tab/>
      </w:r>
      <w:r>
        <w:t xml:space="preserve">18.1  </w:t>
      </w:r>
      <w:r>
        <w:tab/>
        <w:t xml:space="preserve">The Buyer can End this Call-Off Contract at any time by giving 30 days’ written notice to the  </w:t>
      </w:r>
    </w:p>
    <w:p w:rsidR="00D32BF4" w:rsidRDefault="00B84E1A">
      <w:pPr>
        <w:ind w:left="1856"/>
      </w:pPr>
      <w:r>
        <w:t xml:space="preserve">Supplier, unless a shorter period is specified in the Order Form. The Supplier’s obligation to provide the Services will end on the date in the notice.  </w:t>
      </w:r>
    </w:p>
    <w:p w:rsidR="00D32BF4" w:rsidRDefault="00B84E1A">
      <w:pPr>
        <w:tabs>
          <w:tab w:val="center" w:pos="1333"/>
          <w:tab w:val="center" w:pos="3158"/>
        </w:tabs>
        <w:spacing w:after="340"/>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rsidR="00D32BF4" w:rsidRDefault="00B84E1A">
      <w:pPr>
        <w:ind w:left="2573" w:hanging="720"/>
      </w:pPr>
      <w:r>
        <w:t xml:space="preserve">18.2.1 Buyer’s right to End the Call-Off Contract under clause 18.1 is reasonable considering the type of cloud Service being provided  </w:t>
      </w:r>
    </w:p>
    <w:p w:rsidR="00D32BF4" w:rsidRDefault="00B84E1A">
      <w:pPr>
        <w:spacing w:after="28"/>
        <w:ind w:left="1861"/>
      </w:pPr>
      <w:r>
        <w:t xml:space="preserve">18.2.2 Call-Off Contract Charges paid during the notice period are reasonable </w:t>
      </w:r>
    </w:p>
    <w:p w:rsidR="00D32BF4" w:rsidRDefault="00B84E1A">
      <w:pPr>
        <w:ind w:left="2581"/>
      </w:pPr>
      <w:proofErr w:type="gramStart"/>
      <w:r>
        <w:t>compensation</w:t>
      </w:r>
      <w:proofErr w:type="gramEnd"/>
      <w:r>
        <w:t xml:space="preserve"> and cover all the Supplier’s avoidable costs or Losses  </w:t>
      </w:r>
    </w:p>
    <w:p w:rsidR="00D32BF4" w:rsidRDefault="00B84E1A">
      <w:pPr>
        <w:spacing w:line="239" w:lineRule="auto"/>
        <w:ind w:left="1838" w:hanging="720"/>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w:t>
      </w:r>
    </w:p>
    <w:p w:rsidR="00D32BF4" w:rsidRDefault="00B84E1A">
      <w:pPr>
        <w:spacing w:line="241" w:lineRule="auto"/>
        <w:ind w:left="1847"/>
      </w:pPr>
      <w:proofErr w:type="gramStart"/>
      <w:r>
        <w:lastRenderedPageBreak/>
        <w:t>steps</w:t>
      </w:r>
      <w:proofErr w:type="gramEnd"/>
      <w:r>
        <w:t xml:space="preserve"> to mitigate the Loss. If the Supplier has insurance, the Supplier will reduce its unavoidable costs by any insurance sums available. The Supplier will submit a fully itemised and costed list of the unavoidable Loss with supporting evidence. </w:t>
      </w:r>
    </w:p>
    <w:p w:rsidR="00D32BF4" w:rsidRDefault="00B84E1A">
      <w:pPr>
        <w:ind w:left="1838" w:hanging="720"/>
      </w:pPr>
      <w:proofErr w:type="gramStart"/>
      <w:r>
        <w:t>18.4  The</w:t>
      </w:r>
      <w:proofErr w:type="gramEnd"/>
      <w:r>
        <w:t xml:space="preserve"> Buyer will have the right to End this Call-Off Contract at any time with immediate effect by written notice to the Supplier if either the Supplier commits:  </w:t>
      </w:r>
    </w:p>
    <w:p w:rsidR="00D32BF4" w:rsidRDefault="00B84E1A">
      <w:pPr>
        <w:spacing w:after="153" w:line="444" w:lineRule="auto"/>
        <w:ind w:left="1859" w:right="360"/>
      </w:pPr>
      <w:r>
        <w:t xml:space="preserve">18.4.1 </w:t>
      </w:r>
      <w:proofErr w:type="gramStart"/>
      <w:r>
        <w:t>a</w:t>
      </w:r>
      <w:proofErr w:type="gramEnd"/>
      <w:r>
        <w:t xml:space="preserve"> Supplier Default and if the Supplier Default cannot, in the reasonable opinion of the Buyer, be remedied  18.4.2 any fraud  </w:t>
      </w:r>
    </w:p>
    <w:p w:rsidR="00D32BF4" w:rsidRDefault="00B84E1A">
      <w:pPr>
        <w:tabs>
          <w:tab w:val="center" w:pos="1333"/>
          <w:tab w:val="right" w:pos="10772"/>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rsidR="00D32BF4" w:rsidRDefault="00B84E1A">
      <w:pPr>
        <w:ind w:left="2573" w:hanging="720"/>
      </w:pPr>
      <w:r>
        <w:t xml:space="preserve">18.5.1 </w:t>
      </w:r>
      <w:proofErr w:type="gramStart"/>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  </w:t>
      </w:r>
    </w:p>
    <w:p w:rsidR="00D32BF4" w:rsidRDefault="00B84E1A">
      <w:pPr>
        <w:ind w:left="1859"/>
      </w:pPr>
      <w:r>
        <w:t xml:space="preserve">18.5.2 </w:t>
      </w:r>
      <w:proofErr w:type="gramStart"/>
      <w:r>
        <w:t>an</w:t>
      </w:r>
      <w:proofErr w:type="gramEnd"/>
      <w:r>
        <w:t xml:space="preserve"> Insolvency Event of the other Party happens  </w:t>
      </w:r>
    </w:p>
    <w:p w:rsidR="00D32BF4" w:rsidRDefault="00B84E1A">
      <w:pPr>
        <w:ind w:left="2573" w:hanging="720"/>
      </w:pPr>
      <w:r>
        <w:t xml:space="preserve">18.5.3 </w:t>
      </w:r>
      <w:proofErr w:type="gramStart"/>
      <w:r>
        <w:t>the</w:t>
      </w:r>
      <w:proofErr w:type="gramEnd"/>
      <w:r>
        <w:t xml:space="preserve"> other Party ceases or threatens to cease to carry on the whole or any material part of its business  </w:t>
      </w:r>
    </w:p>
    <w:p w:rsidR="00D32BF4" w:rsidRDefault="00B84E1A">
      <w:pPr>
        <w:spacing w:after="33"/>
      </w:pPr>
      <w:proofErr w:type="gramStart"/>
      <w:r>
        <w:t>18.6  If</w:t>
      </w:r>
      <w:proofErr w:type="gramEnd"/>
      <w:r>
        <w:t xml:space="preserve"> the Buyer fails to pay the Supplier undisputed sums of money when due, the Supplier </w:t>
      </w:r>
    </w:p>
    <w:p w:rsidR="00D32BF4" w:rsidRDefault="00B84E1A">
      <w:pPr>
        <w:spacing w:after="353"/>
        <w:ind w:left="1847"/>
      </w:pPr>
      <w:proofErr w:type="gramStart"/>
      <w:r>
        <w:t>must</w:t>
      </w:r>
      <w:proofErr w:type="gramEnd"/>
      <w:r>
        <w:t xml:space="preserve"> notify the Buyer and allow the Buyer 5 Working Days to pay. If the Buyer doesn’t pay within 5 Working Days, the Supplier may End this Call-Off Contract by giving the length of notice in the Order Form.  </w:t>
      </w:r>
    </w:p>
    <w:p w:rsidR="00D32BF4" w:rsidRDefault="00B84E1A">
      <w:pPr>
        <w:spacing w:after="791"/>
        <w:ind w:left="1838" w:hanging="720"/>
      </w:pPr>
      <w:proofErr w:type="gramStart"/>
      <w:r>
        <w:t>18.7  A</w:t>
      </w:r>
      <w:proofErr w:type="gramEnd"/>
      <w:r>
        <w:t xml:space="preserve"> Party who isn’t relying on a Force Majeure event will have the right to End this Call-Off Contract if clause 23.1 applies.  </w:t>
      </w:r>
    </w:p>
    <w:p w:rsidR="00D32BF4" w:rsidRDefault="00B84E1A">
      <w:pPr>
        <w:pStyle w:val="Heading3"/>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D32BF4" w:rsidRDefault="00B84E1A">
      <w:pPr>
        <w:ind w:left="1838" w:hanging="720"/>
      </w:pPr>
      <w:proofErr w:type="gramStart"/>
      <w:r>
        <w:t>19.1  If</w:t>
      </w:r>
      <w:proofErr w:type="gramEnd"/>
      <w:r>
        <w:t xml:space="preserve"> a Buyer has the right to End a Call-Off Contract, it may elect to suspend this Call-Off Contract or any part of it.  </w:t>
      </w:r>
    </w:p>
    <w:p w:rsidR="00D32BF4" w:rsidRDefault="00B84E1A">
      <w:pPr>
        <w:ind w:left="1838"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rsidR="00D32BF4" w:rsidRDefault="00B84E1A">
      <w:pPr>
        <w:ind w:left="1838" w:hanging="720"/>
      </w:pPr>
      <w:r>
        <w:t xml:space="preserve">19.3  The rights and obligations of the Parties will cease on the Expiry Date or End Date whichever applies) of this Call-Off Contract, except those continuing provisions described in clause 19.4.  </w:t>
      </w:r>
    </w:p>
    <w:p w:rsidR="00D32BF4" w:rsidRDefault="00B84E1A">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rsidR="00D32BF4" w:rsidRDefault="00B84E1A">
      <w:pPr>
        <w:ind w:left="1871"/>
      </w:pPr>
      <w:r>
        <w:lastRenderedPageBreak/>
        <w:t xml:space="preserve">19.4.1 </w:t>
      </w:r>
      <w:proofErr w:type="gramStart"/>
      <w:r>
        <w:t>any</w:t>
      </w:r>
      <w:proofErr w:type="gramEnd"/>
      <w:r>
        <w:t xml:space="preserve"> rights, remedies or obligations accrued before its Ending or expiration  </w:t>
      </w:r>
    </w:p>
    <w:p w:rsidR="00D32BF4" w:rsidRDefault="00B84E1A">
      <w:pPr>
        <w:ind w:left="2573" w:hanging="720"/>
      </w:pPr>
      <w:r>
        <w:t xml:space="preserve">19.4.2 </w:t>
      </w:r>
      <w:proofErr w:type="gramStart"/>
      <w:r>
        <w:t>the</w:t>
      </w:r>
      <w:proofErr w:type="gramEnd"/>
      <w:r>
        <w:t xml:space="preserve"> right of either Party to recover any amount outstanding at the time of Ending or expiry  </w:t>
      </w:r>
    </w:p>
    <w:p w:rsidR="00D32BF4" w:rsidRDefault="00B84E1A">
      <w:pPr>
        <w:spacing w:after="0"/>
        <w:ind w:left="2573" w:hanging="720"/>
      </w:pPr>
      <w:r>
        <w:t xml:space="preserve">19.4.3 </w:t>
      </w:r>
      <w:proofErr w:type="gramStart"/>
      <w:r>
        <w:t>the</w:t>
      </w:r>
      <w:proofErr w:type="gramEnd"/>
      <w:r>
        <w:t xml:space="preserve"> continuing rights, remedies or obligations of the Buyer or the Supplier under clauses  </w:t>
      </w:r>
    </w:p>
    <w:p w:rsidR="00D32BF4" w:rsidRDefault="00B84E1A">
      <w:pPr>
        <w:numPr>
          <w:ilvl w:val="0"/>
          <w:numId w:val="8"/>
        </w:numPr>
        <w:spacing w:after="21"/>
        <w:ind w:hanging="360"/>
      </w:pPr>
      <w:r>
        <w:t xml:space="preserve">7 (Payment, VAT and Call-Off Contract charges)  </w:t>
      </w:r>
    </w:p>
    <w:p w:rsidR="00D32BF4" w:rsidRDefault="00B84E1A">
      <w:pPr>
        <w:numPr>
          <w:ilvl w:val="0"/>
          <w:numId w:val="8"/>
        </w:numPr>
        <w:spacing w:after="24"/>
        <w:ind w:hanging="360"/>
      </w:pPr>
      <w:r>
        <w:t xml:space="preserve">8 (Recovery of sums due and right of set-off)  </w:t>
      </w:r>
    </w:p>
    <w:p w:rsidR="00D32BF4" w:rsidRDefault="00B84E1A">
      <w:pPr>
        <w:numPr>
          <w:ilvl w:val="0"/>
          <w:numId w:val="8"/>
        </w:numPr>
        <w:spacing w:after="23"/>
        <w:ind w:hanging="360"/>
      </w:pPr>
      <w:r>
        <w:t xml:space="preserve">9 (Insurance)  </w:t>
      </w:r>
    </w:p>
    <w:p w:rsidR="00D32BF4" w:rsidRDefault="00B84E1A">
      <w:pPr>
        <w:numPr>
          <w:ilvl w:val="0"/>
          <w:numId w:val="8"/>
        </w:numPr>
        <w:spacing w:after="22"/>
        <w:ind w:hanging="360"/>
      </w:pPr>
      <w:r>
        <w:t xml:space="preserve">10 (Confidentiality)  </w:t>
      </w:r>
    </w:p>
    <w:p w:rsidR="00D32BF4" w:rsidRDefault="00B84E1A">
      <w:pPr>
        <w:numPr>
          <w:ilvl w:val="0"/>
          <w:numId w:val="8"/>
        </w:numPr>
        <w:spacing w:after="22"/>
        <w:ind w:hanging="360"/>
      </w:pPr>
      <w:r>
        <w:t xml:space="preserve">11 (Intellectual property rights)  </w:t>
      </w:r>
    </w:p>
    <w:p w:rsidR="00D32BF4" w:rsidRDefault="00B84E1A">
      <w:pPr>
        <w:numPr>
          <w:ilvl w:val="0"/>
          <w:numId w:val="8"/>
        </w:numPr>
        <w:spacing w:after="26"/>
        <w:ind w:hanging="360"/>
      </w:pPr>
      <w:r>
        <w:t xml:space="preserve">12 (Protection of information)  </w:t>
      </w:r>
    </w:p>
    <w:p w:rsidR="00D32BF4" w:rsidRDefault="00B84E1A">
      <w:pPr>
        <w:numPr>
          <w:ilvl w:val="0"/>
          <w:numId w:val="8"/>
        </w:numPr>
        <w:spacing w:after="0"/>
        <w:ind w:hanging="360"/>
      </w:pPr>
      <w:r>
        <w:t xml:space="preserve">13 (Buyer data)  </w:t>
      </w:r>
    </w:p>
    <w:p w:rsidR="00D32BF4" w:rsidRDefault="00B84E1A">
      <w:pPr>
        <w:numPr>
          <w:ilvl w:val="0"/>
          <w:numId w:val="8"/>
        </w:numPr>
        <w:spacing w:after="0"/>
        <w:ind w:hanging="360"/>
      </w:pPr>
      <w:r>
        <w:t xml:space="preserve">19 (Consequences of suspension, ending and expiry)  </w:t>
      </w:r>
    </w:p>
    <w:p w:rsidR="00D32BF4" w:rsidRDefault="00B84E1A">
      <w:pPr>
        <w:numPr>
          <w:ilvl w:val="0"/>
          <w:numId w:val="8"/>
        </w:numPr>
        <w:spacing w:after="4" w:line="295" w:lineRule="auto"/>
        <w:ind w:hanging="360"/>
      </w:pPr>
      <w:r>
        <w:t xml:space="preserve">24 (Liability); and incorporated Framework Agreement clauses: 4.1 to 4.6, (Liability),  24 (Conflicts of interest and ethical walls), 35 (Waiver and cumulative remedies)  </w:t>
      </w:r>
    </w:p>
    <w:p w:rsidR="00D32BF4" w:rsidRDefault="00B84E1A">
      <w:pPr>
        <w:spacing w:after="345" w:line="259" w:lineRule="auto"/>
        <w:ind w:left="1853" w:firstLine="0"/>
      </w:pPr>
      <w:r>
        <w:t xml:space="preserve"> </w:t>
      </w:r>
    </w:p>
    <w:p w:rsidR="00D32BF4" w:rsidRDefault="00B84E1A">
      <w:pPr>
        <w:ind w:left="2573" w:hanging="720"/>
      </w:pPr>
      <w:r>
        <w:t xml:space="preserve">19.4.4 </w:t>
      </w:r>
      <w:proofErr w:type="gramStart"/>
      <w:r>
        <w:t>any</w:t>
      </w:r>
      <w:proofErr w:type="gramEnd"/>
      <w:r>
        <w:t xml:space="preserve"> other provision of the Framework Agreement or this Call-Off Contract which expressly or by implication is in force even if it Ends or expires.  </w:t>
      </w:r>
    </w:p>
    <w:p w:rsidR="00D32BF4" w:rsidRDefault="00B84E1A">
      <w:pPr>
        <w:tabs>
          <w:tab w:val="center" w:pos="4820"/>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D32BF4" w:rsidRDefault="00B84E1A">
      <w:pPr>
        <w:numPr>
          <w:ilvl w:val="2"/>
          <w:numId w:val="9"/>
        </w:numPr>
        <w:ind w:hanging="720"/>
      </w:pPr>
      <w:r>
        <w:t xml:space="preserve">return all Buyer Data including all copies of Buyer software, code and any other software licensed by the Buyer to the Supplier under it  </w:t>
      </w:r>
    </w:p>
    <w:p w:rsidR="00D32BF4" w:rsidRDefault="00B84E1A">
      <w:pPr>
        <w:numPr>
          <w:ilvl w:val="2"/>
          <w:numId w:val="9"/>
        </w:numPr>
        <w:ind w:hanging="720"/>
      </w:pPr>
      <w:r>
        <w:t xml:space="preserve">return any materials created by the Supplier under this Call-Off Contract if the IPRs are owned by the Buyer  </w:t>
      </w:r>
    </w:p>
    <w:p w:rsidR="00D32BF4" w:rsidRDefault="00B84E1A">
      <w:pPr>
        <w:numPr>
          <w:ilvl w:val="2"/>
          <w:numId w:val="9"/>
        </w:numPr>
        <w:spacing w:after="372"/>
        <w:ind w:hanging="720"/>
      </w:pPr>
      <w:r>
        <w:t xml:space="preserve">stop using the Buyer Data and, at the direction of the Buyer, provide the Buyer with a complete and uncorrupted version in electronic form in the formats and on media agreed with the Buyer  </w:t>
      </w:r>
    </w:p>
    <w:p w:rsidR="00D32BF4" w:rsidRDefault="00B84E1A">
      <w:pPr>
        <w:numPr>
          <w:ilvl w:val="2"/>
          <w:numId w:val="9"/>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D32BF4" w:rsidRDefault="00B84E1A">
      <w:pPr>
        <w:numPr>
          <w:ilvl w:val="2"/>
          <w:numId w:val="9"/>
        </w:numPr>
        <w:ind w:hanging="720"/>
      </w:pPr>
      <w:r>
        <w:t xml:space="preserve">work with the Buyer on any ongoing work  </w:t>
      </w:r>
    </w:p>
    <w:p w:rsidR="00D32BF4" w:rsidRDefault="00B84E1A">
      <w:pPr>
        <w:numPr>
          <w:ilvl w:val="2"/>
          <w:numId w:val="9"/>
        </w:numPr>
        <w:ind w:hanging="720"/>
      </w:pPr>
      <w:r>
        <w:lastRenderedPageBreak/>
        <w:t xml:space="preserve">return any sums prepaid for Services which have not been delivered to the Buyer, within 10 Working Days of the End or Expiry Date  </w:t>
      </w:r>
    </w:p>
    <w:p w:rsidR="00D32BF4" w:rsidRDefault="00B84E1A">
      <w:pPr>
        <w:numPr>
          <w:ilvl w:val="1"/>
          <w:numId w:val="10"/>
        </w:numPr>
        <w:ind w:hanging="720"/>
      </w:pPr>
      <w:r>
        <w:t xml:space="preserve">Each Party will return all of the other Party’s Confidential Information and confirm this has been done, unless there is a legal requirement to keep it or this Call-Off Contract states otherwise.  </w:t>
      </w:r>
    </w:p>
    <w:p w:rsidR="00D32BF4" w:rsidRDefault="00B84E1A">
      <w:pPr>
        <w:numPr>
          <w:ilvl w:val="1"/>
          <w:numId w:val="10"/>
        </w:numPr>
        <w:spacing w:after="792"/>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D32BF4" w:rsidRDefault="00B84E1A">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D32BF4" w:rsidRDefault="00B84E1A">
      <w:pPr>
        <w:ind w:left="1838" w:hanging="720"/>
      </w:pPr>
      <w:proofErr w:type="gramStart"/>
      <w:r>
        <w:t>20.1  Any</w:t>
      </w:r>
      <w:proofErr w:type="gramEnd"/>
      <w:r>
        <w:t xml:space="preserve"> notices sent must be in writing. For the purpose of this clause, an email is accepted as being 'in writing'.  </w:t>
      </w:r>
    </w:p>
    <w:p w:rsidR="00D32BF4" w:rsidRDefault="00B84E1A">
      <w:pPr>
        <w:numPr>
          <w:ilvl w:val="0"/>
          <w:numId w:val="11"/>
        </w:numPr>
        <w:spacing w:after="0"/>
        <w:ind w:hanging="360"/>
      </w:pPr>
      <w:r>
        <w:t xml:space="preserve">Manner of delivery: email  </w:t>
      </w:r>
    </w:p>
    <w:p w:rsidR="00D32BF4" w:rsidRDefault="00B84E1A">
      <w:pPr>
        <w:numPr>
          <w:ilvl w:val="0"/>
          <w:numId w:val="11"/>
        </w:numPr>
        <w:spacing w:after="0"/>
        <w:ind w:hanging="360"/>
      </w:pPr>
      <w:r>
        <w:t xml:space="preserve">Deemed time of delivery: 9am on the first Working Day after sending  </w:t>
      </w:r>
    </w:p>
    <w:p w:rsidR="00D32BF4" w:rsidRDefault="00B84E1A">
      <w:pPr>
        <w:numPr>
          <w:ilvl w:val="0"/>
          <w:numId w:val="11"/>
        </w:numPr>
        <w:spacing w:after="0"/>
        <w:ind w:hanging="360"/>
      </w:pPr>
      <w:r>
        <w:t xml:space="preserve">Proof of service: Sent in an emailed letter in PDF format to the correct email address without any error message  </w:t>
      </w:r>
    </w:p>
    <w:p w:rsidR="00D32BF4" w:rsidRDefault="00B84E1A">
      <w:pPr>
        <w:spacing w:after="40" w:line="259" w:lineRule="auto"/>
        <w:ind w:left="2213" w:firstLine="0"/>
      </w:pPr>
      <w:r>
        <w:t xml:space="preserve"> </w:t>
      </w:r>
    </w:p>
    <w:p w:rsidR="00D32BF4" w:rsidRDefault="00B84E1A">
      <w:pPr>
        <w:spacing w:after="1033"/>
        <w:ind w:left="1838"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D32BF4" w:rsidRDefault="00B84E1A">
      <w:pPr>
        <w:pStyle w:val="Heading3"/>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D32BF4" w:rsidRDefault="00B84E1A">
      <w:pPr>
        <w:ind w:left="1838" w:hanging="720"/>
      </w:pPr>
      <w:proofErr w:type="gramStart"/>
      <w:r>
        <w:t>21.1  The</w:t>
      </w:r>
      <w:proofErr w:type="gramEnd"/>
      <w:r>
        <w:t xml:space="preserve"> Supplier must provide an exit plan in its Application which ensures continuity of service and the Supplier will follow it.  </w:t>
      </w:r>
    </w:p>
    <w:p w:rsidR="00D32BF4" w:rsidRDefault="00B84E1A">
      <w:pPr>
        <w:ind w:left="1838"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rsidR="00D32BF4" w:rsidRDefault="00B84E1A">
      <w:pPr>
        <w:spacing w:after="362"/>
        <w:ind w:left="1838"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D32BF4" w:rsidRDefault="00B84E1A">
      <w:pPr>
        <w:ind w:left="1838" w:hanging="720"/>
      </w:pPr>
      <w:proofErr w:type="gramStart"/>
      <w:r>
        <w:t>21.4  The</w:t>
      </w:r>
      <w:proofErr w:type="gramEnd"/>
      <w:r>
        <w:t xml:space="preserve"> Supplier must ensure that the additional exit plan clearly sets out the Supplier’s methodology for achieving an orderly transition of the Services from the Supplier to the </w:t>
      </w:r>
      <w:r>
        <w:lastRenderedPageBreak/>
        <w:t xml:space="preserve">Buyer or its replacement Supplier at the expiry of the proposed extension period or if the contract Ends during that period.  </w:t>
      </w:r>
    </w:p>
    <w:p w:rsidR="00D32BF4" w:rsidRDefault="00B84E1A">
      <w:pPr>
        <w:spacing w:after="0" w:line="259" w:lineRule="auto"/>
        <w:ind w:left="1118" w:firstLine="0"/>
      </w:pPr>
      <w:r>
        <w:t xml:space="preserve"> </w:t>
      </w:r>
    </w:p>
    <w:p w:rsidR="00D32BF4" w:rsidRDefault="00B84E1A">
      <w:pPr>
        <w:spacing w:after="361"/>
        <w:ind w:left="1838"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rsidR="00D32BF4" w:rsidRDefault="00B84E1A">
      <w:pPr>
        <w:spacing w:after="270"/>
        <w:ind w:left="1838"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D32BF4" w:rsidRDefault="00B84E1A">
      <w:pPr>
        <w:ind w:left="2573" w:hanging="720"/>
      </w:pPr>
      <w:r>
        <w:t xml:space="preserve">21.6.1 </w:t>
      </w:r>
      <w:proofErr w:type="gramStart"/>
      <w:r>
        <w:t>the</w:t>
      </w:r>
      <w:proofErr w:type="gramEnd"/>
      <w:r>
        <w:t xml:space="preserve"> Buyer will be able to transfer the Services to a replacement supplier before the expiry or Ending of the period on terms that are commercially reasonable and acceptable to the Buyer  </w:t>
      </w:r>
    </w:p>
    <w:p w:rsidR="00D32BF4" w:rsidRDefault="00B84E1A">
      <w:pPr>
        <w:spacing w:after="350"/>
        <w:ind w:left="1859"/>
      </w:pPr>
      <w:r>
        <w:t xml:space="preserve">21.6.2 </w:t>
      </w:r>
      <w:proofErr w:type="gramStart"/>
      <w:r>
        <w:t>there</w:t>
      </w:r>
      <w:proofErr w:type="gramEnd"/>
      <w:r>
        <w:t xml:space="preserve"> will be no adverse impact on service continuity  </w:t>
      </w:r>
    </w:p>
    <w:p w:rsidR="00D32BF4" w:rsidRDefault="00B84E1A">
      <w:pPr>
        <w:ind w:left="1859"/>
      </w:pPr>
      <w:r>
        <w:t xml:space="preserve">21.6.3 </w:t>
      </w:r>
      <w:proofErr w:type="gramStart"/>
      <w:r>
        <w:t>there</w:t>
      </w:r>
      <w:proofErr w:type="gramEnd"/>
      <w:r>
        <w:t xml:space="preserve"> is no vendor lock-in to the Supplier’s Service at exit  </w:t>
      </w:r>
    </w:p>
    <w:p w:rsidR="00D32BF4" w:rsidRDefault="00B84E1A">
      <w:pPr>
        <w:ind w:left="1871"/>
      </w:pPr>
      <w:r>
        <w:t xml:space="preserve">21.6.4 </w:t>
      </w:r>
      <w:proofErr w:type="gramStart"/>
      <w:r>
        <w:t>it</w:t>
      </w:r>
      <w:proofErr w:type="gramEnd"/>
      <w:r>
        <w:t xml:space="preserve"> enables the Buyer to meet its obligations under the Technology Code of Practice  </w:t>
      </w:r>
    </w:p>
    <w:p w:rsidR="00D32BF4" w:rsidRDefault="00B84E1A">
      <w:pPr>
        <w:ind w:left="1838" w:hanging="720"/>
      </w:pPr>
      <w:proofErr w:type="gramStart"/>
      <w:r>
        <w:t>21.7  If</w:t>
      </w:r>
      <w:proofErr w:type="gramEnd"/>
      <w:r>
        <w:t xml:space="preserve"> approval is obtained by the Buyer to extend the Term, then the Supplier will comply with its obligations in the additional exit plan.  </w:t>
      </w:r>
    </w:p>
    <w:p w:rsidR="00D32BF4" w:rsidRDefault="00B84E1A">
      <w:pPr>
        <w:ind w:left="1838" w:hanging="720"/>
      </w:pPr>
      <w:proofErr w:type="gramStart"/>
      <w:r>
        <w:t>21.8  The</w:t>
      </w:r>
      <w:proofErr w:type="gramEnd"/>
      <w:r>
        <w:t xml:space="preserve"> additional exit plan must set out full details of timescales, activities and roles and responsibilities of the Parties for:  </w:t>
      </w:r>
    </w:p>
    <w:p w:rsidR="00D32BF4" w:rsidRDefault="00B84E1A">
      <w:pPr>
        <w:ind w:left="2573" w:hanging="720"/>
      </w:pPr>
      <w:r>
        <w:t xml:space="preserve">21.8.1 </w:t>
      </w:r>
      <w:proofErr w:type="gramStart"/>
      <w:r>
        <w:t>the</w:t>
      </w:r>
      <w:proofErr w:type="gramEnd"/>
      <w:r>
        <w:t xml:space="preserve"> transfer to the Buyer of any technical information, instructions, manuals and code reasonably required by the Buyer to enable a smooth migration from the Supplier  </w:t>
      </w:r>
    </w:p>
    <w:p w:rsidR="00D32BF4" w:rsidRDefault="00B84E1A">
      <w:pPr>
        <w:ind w:left="2573" w:hanging="720"/>
      </w:pPr>
      <w:r>
        <w:t xml:space="preserve">21.8.2 </w:t>
      </w:r>
      <w:proofErr w:type="gramStart"/>
      <w:r>
        <w:t>the</w:t>
      </w:r>
      <w:proofErr w:type="gramEnd"/>
      <w:r>
        <w:t xml:space="preserve"> strategy for exportation and migration of Buyer Data from the Supplier system to the Buyer or a replacement supplier, including conversion to open standards or other standards required by the Buyer  </w:t>
      </w:r>
    </w:p>
    <w:p w:rsidR="00D32BF4" w:rsidRDefault="00B84E1A">
      <w:pPr>
        <w:ind w:left="2573" w:hanging="720"/>
      </w:pPr>
      <w:r>
        <w:t xml:space="preserve">21.8.3 </w:t>
      </w:r>
      <w:proofErr w:type="gramStart"/>
      <w:r>
        <w:t>the</w:t>
      </w:r>
      <w:proofErr w:type="gramEnd"/>
      <w:r>
        <w:t xml:space="preserve"> transfer of Project Specific IPR items and other Buyer customisations, configurations and databases to the Buyer or a replacement supplier  </w:t>
      </w:r>
    </w:p>
    <w:p w:rsidR="00D32BF4" w:rsidRDefault="00B84E1A">
      <w:pPr>
        <w:ind w:left="1859"/>
      </w:pPr>
      <w:r>
        <w:t xml:space="preserve">21.8.4 </w:t>
      </w:r>
      <w:proofErr w:type="gramStart"/>
      <w:r>
        <w:t>the</w:t>
      </w:r>
      <w:proofErr w:type="gramEnd"/>
      <w:r>
        <w:t xml:space="preserve"> testing and assurance strategy for exported Buyer Data  </w:t>
      </w:r>
    </w:p>
    <w:p w:rsidR="00D32BF4" w:rsidRDefault="00B84E1A">
      <w:pPr>
        <w:ind w:left="1859"/>
      </w:pPr>
      <w:r>
        <w:lastRenderedPageBreak/>
        <w:t xml:space="preserve">21.8.5 </w:t>
      </w:r>
      <w:proofErr w:type="gramStart"/>
      <w:r>
        <w:t>if</w:t>
      </w:r>
      <w:proofErr w:type="gramEnd"/>
      <w:r>
        <w:t xml:space="preserve"> relevant, TUPE-related activity to comply with the TUPE regulations  </w:t>
      </w:r>
    </w:p>
    <w:p w:rsidR="00D32BF4" w:rsidRDefault="00B84E1A">
      <w:pPr>
        <w:ind w:left="2573" w:hanging="720"/>
      </w:pPr>
      <w:r>
        <w:t xml:space="preserve">21.8.6 </w:t>
      </w:r>
      <w:proofErr w:type="gramStart"/>
      <w:r>
        <w:t>any</w:t>
      </w:r>
      <w:proofErr w:type="gramEnd"/>
      <w:r>
        <w:t xml:space="preserve"> other activities and information which is reasonably required to ensure continuity of Service during the exit period and an orderly transition  </w:t>
      </w:r>
    </w:p>
    <w:p w:rsidR="00D32BF4" w:rsidRDefault="00B84E1A">
      <w:pPr>
        <w:pStyle w:val="Heading3"/>
        <w:ind w:left="1128"/>
      </w:pPr>
      <w:r>
        <w:t xml:space="preserve">22.  Handover to replacement supplier  </w:t>
      </w:r>
    </w:p>
    <w:p w:rsidR="00D32BF4" w:rsidRDefault="00B84E1A">
      <w:pPr>
        <w:ind w:left="1838" w:hanging="720"/>
      </w:pPr>
      <w:proofErr w:type="gramStart"/>
      <w:r>
        <w:t>22.1  At</w:t>
      </w:r>
      <w:proofErr w:type="gramEnd"/>
      <w:r>
        <w:t xml:space="preserve"> least 10 Working Days before the Expiry Date or End Date, the Supplier must provide any:  </w:t>
      </w:r>
    </w:p>
    <w:p w:rsidR="00D32BF4" w:rsidRDefault="00B84E1A">
      <w:pPr>
        <w:ind w:left="2573" w:hanging="720"/>
      </w:pPr>
      <w:r>
        <w:t xml:space="preserve">22.1.1 </w:t>
      </w:r>
      <w:proofErr w:type="gramStart"/>
      <w:r>
        <w:t>data</w:t>
      </w:r>
      <w:proofErr w:type="gramEnd"/>
      <w:r>
        <w:t xml:space="preserve"> (including Buyer Data), Buyer Personal Data and Buyer Confidential Information in the Supplier’s possession, power or control  </w:t>
      </w:r>
    </w:p>
    <w:p w:rsidR="00D32BF4" w:rsidRDefault="00B84E1A">
      <w:pPr>
        <w:ind w:left="1844"/>
      </w:pPr>
      <w:r>
        <w:t xml:space="preserve">22.1.2 </w:t>
      </w:r>
      <w:proofErr w:type="gramStart"/>
      <w:r>
        <w:t>other</w:t>
      </w:r>
      <w:proofErr w:type="gramEnd"/>
      <w:r>
        <w:t xml:space="preserve"> information reasonably requested by the Buyer  </w:t>
      </w:r>
    </w:p>
    <w:p w:rsidR="00D32BF4" w:rsidRDefault="00B84E1A">
      <w:pPr>
        <w:ind w:left="1838"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D32BF4" w:rsidRDefault="00B84E1A">
      <w:pPr>
        <w:spacing w:after="410"/>
        <w:ind w:left="1838" w:hanging="720"/>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D32BF4" w:rsidRDefault="00B84E1A">
      <w:pPr>
        <w:pStyle w:val="Heading3"/>
        <w:tabs>
          <w:tab w:val="center" w:pos="239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D32BF4" w:rsidRDefault="00B84E1A">
      <w:pPr>
        <w:spacing w:after="791"/>
        <w:ind w:left="1838"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rsidR="00D32BF4" w:rsidRDefault="00B84E1A">
      <w:pPr>
        <w:pStyle w:val="Heading3"/>
        <w:tabs>
          <w:tab w:val="center" w:pos="195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D32BF4" w:rsidRDefault="00B84E1A">
      <w:pPr>
        <w:spacing w:after="599"/>
        <w:ind w:left="1838" w:hanging="720"/>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D32BF4" w:rsidRDefault="00B84E1A">
      <w:pPr>
        <w:tabs>
          <w:tab w:val="center" w:pos="5816"/>
        </w:tabs>
        <w:spacing w:after="0"/>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rsidR="00D32BF4" w:rsidRDefault="00B84E1A">
      <w:pPr>
        <w:spacing w:after="359"/>
        <w:ind w:left="1856"/>
      </w:pPr>
      <w:r>
        <w:t xml:space="preserve">Supplier's liability:  </w:t>
      </w:r>
    </w:p>
    <w:p w:rsidR="00D32BF4" w:rsidRDefault="00B84E1A">
      <w:pPr>
        <w:spacing w:after="104"/>
        <w:ind w:left="1856"/>
      </w:pPr>
      <w:r>
        <w:lastRenderedPageBreak/>
        <w:t xml:space="preserve">24.2.1 </w:t>
      </w:r>
      <w:proofErr w:type="gramStart"/>
      <w:r>
        <w:t>pursuant</w:t>
      </w:r>
      <w:proofErr w:type="gramEnd"/>
      <w:r>
        <w:t xml:space="preserve"> to the indemnities in Clauses 7, 10, 11 and 29 shall be unlimited; and</w:t>
      </w:r>
      <w:r>
        <w:rPr>
          <w:color w:val="434343"/>
          <w:sz w:val="28"/>
        </w:rPr>
        <w:t xml:space="preserve"> </w:t>
      </w:r>
      <w:r>
        <w:t xml:space="preserve"> </w:t>
      </w:r>
    </w:p>
    <w:p w:rsidR="00D32BF4" w:rsidRDefault="00B84E1A">
      <w:pPr>
        <w:spacing w:after="245"/>
        <w:ind w:left="2407" w:hanging="554"/>
      </w:pPr>
      <w:r>
        <w:t xml:space="preserve">24.2.2 </w:t>
      </w:r>
      <w:proofErr w:type="gramStart"/>
      <w:r>
        <w:t>in</w:t>
      </w:r>
      <w:proofErr w:type="gramEnd"/>
      <w:r>
        <w:t xml:space="preserve"> respect of Losses arising from breach of the Data Protection Legislation shall be as set out in Framework Agreement clause 28.  </w:t>
      </w:r>
    </w:p>
    <w:p w:rsidR="00D32BF4" w:rsidRDefault="00B84E1A">
      <w:pPr>
        <w:tabs>
          <w:tab w:val="center" w:pos="5815"/>
        </w:tabs>
        <w:spacing w:after="0"/>
        <w:ind w:lef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w:t>
      </w:r>
    </w:p>
    <w:p w:rsidR="00D32BF4" w:rsidRDefault="00B84E1A">
      <w:pPr>
        <w:ind w:left="1842"/>
      </w:pPr>
      <w:r>
        <w:t xml:space="preserve">Buyer’s liability pursuant to Clause 11.5.2 shall in no event exceed in aggregate five million pounds (£5,000,000).  </w:t>
      </w:r>
    </w:p>
    <w:p w:rsidR="00D32BF4" w:rsidRDefault="00B84E1A">
      <w:pPr>
        <w:spacing w:after="1036"/>
        <w:ind w:left="1848" w:hanging="730"/>
      </w:pPr>
      <w:proofErr w:type="gramStart"/>
      <w:r>
        <w:t>24.4  When</w:t>
      </w:r>
      <w:proofErr w:type="gramEnd"/>
      <w:r>
        <w:t xml:space="preserve"> calculating the Supplier’s liability under Clause 24.1 any items specified in Clause  24.2 will not be taken into consideration.  </w:t>
      </w:r>
    </w:p>
    <w:p w:rsidR="00D32BF4" w:rsidRDefault="00B84E1A">
      <w:pPr>
        <w:pStyle w:val="Heading3"/>
        <w:tabs>
          <w:tab w:val="center" w:pos="2069"/>
        </w:tabs>
        <w:spacing w:after="1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D32BF4" w:rsidRDefault="00B84E1A">
      <w:pPr>
        <w:spacing w:after="337"/>
        <w:ind w:left="1838"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rsidR="00D32BF4" w:rsidRDefault="00B84E1A">
      <w:pPr>
        <w:spacing w:after="352"/>
        <w:ind w:left="1838" w:hanging="720"/>
      </w:pPr>
      <w:proofErr w:type="gramStart"/>
      <w:r>
        <w:t>25.2  The</w:t>
      </w:r>
      <w:proofErr w:type="gramEnd"/>
      <w:r>
        <w:t xml:space="preserve"> Supplier will use the Buyer’s premises solely for the performance of its obligations under this Call-Off Contract.  </w:t>
      </w:r>
    </w:p>
    <w:p w:rsidR="00D32BF4" w:rsidRDefault="00B84E1A">
      <w:r>
        <w:t xml:space="preserve">25.3     The Supplier will vacate the Buyer’s premises when the Call-Off Contract Ends or expires.  </w:t>
      </w:r>
    </w:p>
    <w:p w:rsidR="00D32BF4" w:rsidRDefault="00B84E1A">
      <w:pPr>
        <w:tabs>
          <w:tab w:val="center" w:pos="4909"/>
        </w:tabs>
        <w:spacing w:after="384"/>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D32BF4" w:rsidRDefault="00B84E1A">
      <w:pPr>
        <w:tabs>
          <w:tab w:val="center" w:pos="3831"/>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D32BF4" w:rsidRDefault="00B84E1A">
      <w:pPr>
        <w:ind w:left="2573" w:hanging="720"/>
      </w:pPr>
      <w:r>
        <w:t xml:space="preserve">25.5.1 </w:t>
      </w:r>
      <w:proofErr w:type="gramStart"/>
      <w:r>
        <w:t>comply</w:t>
      </w:r>
      <w:proofErr w:type="gramEnd"/>
      <w:r>
        <w:t xml:space="preserve"> with any security requirements at the premises and not do anything to weaken the security of the premises  </w:t>
      </w:r>
    </w:p>
    <w:p w:rsidR="00D32BF4" w:rsidRDefault="00B84E1A">
      <w:pPr>
        <w:ind w:left="1859"/>
      </w:pPr>
      <w:r>
        <w:t xml:space="preserve">25.5.2 </w:t>
      </w:r>
      <w:proofErr w:type="gramStart"/>
      <w:r>
        <w:t>comply</w:t>
      </w:r>
      <w:proofErr w:type="gramEnd"/>
      <w:r>
        <w:t xml:space="preserve"> with Buyer requirements for the conduct of personnel  </w:t>
      </w:r>
    </w:p>
    <w:p w:rsidR="00D32BF4" w:rsidRDefault="00B84E1A">
      <w:pPr>
        <w:ind w:left="1859"/>
      </w:pPr>
      <w:r>
        <w:t xml:space="preserve">25.5.3 </w:t>
      </w:r>
      <w:proofErr w:type="gramStart"/>
      <w:r>
        <w:t>comply</w:t>
      </w:r>
      <w:proofErr w:type="gramEnd"/>
      <w:r>
        <w:t xml:space="preserve"> with any health and safety measures implemented by the Buyer  </w:t>
      </w:r>
    </w:p>
    <w:p w:rsidR="00D32BF4" w:rsidRDefault="00B84E1A">
      <w:pPr>
        <w:ind w:left="2573" w:hanging="720"/>
      </w:pPr>
      <w:r>
        <w:t xml:space="preserve">25.5.4 </w:t>
      </w:r>
      <w:proofErr w:type="gramStart"/>
      <w:r>
        <w:t>immediately</w:t>
      </w:r>
      <w:proofErr w:type="gramEnd"/>
      <w:r>
        <w:t xml:space="preserve"> notify the Buyer of any incident on the premises that causes any damage to Property which could cause personal injury  </w:t>
      </w:r>
    </w:p>
    <w:p w:rsidR="00D32BF4" w:rsidRDefault="00B84E1A">
      <w:pPr>
        <w:spacing w:after="795"/>
        <w:ind w:left="1838" w:hanging="720"/>
      </w:pPr>
      <w:proofErr w:type="gramStart"/>
      <w:r>
        <w:t>25.6  The</w:t>
      </w:r>
      <w:proofErr w:type="gramEnd"/>
      <w:r>
        <w:t xml:space="preserve"> Supplier will ensure that its health and safety policy statement (as required by the Health and Safety at Work </w:t>
      </w:r>
      <w:proofErr w:type="spellStart"/>
      <w:r>
        <w:t>etc</w:t>
      </w:r>
      <w:proofErr w:type="spellEnd"/>
      <w:r>
        <w:t xml:space="preserve"> Act 1974) is made available to the Buyer on request.  </w:t>
      </w:r>
    </w:p>
    <w:p w:rsidR="00D32BF4" w:rsidRDefault="00B84E1A">
      <w:pPr>
        <w:pStyle w:val="Heading3"/>
        <w:tabs>
          <w:tab w:val="center" w:pos="2157"/>
        </w:tabs>
        <w:spacing w:after="19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26.  Equipment  </w:t>
      </w:r>
    </w:p>
    <w:p w:rsidR="00D32BF4" w:rsidRDefault="00B84E1A">
      <w:pPr>
        <w:spacing w:after="530"/>
        <w:ind w:left="1838" w:hanging="720"/>
      </w:pPr>
      <w:proofErr w:type="gramStart"/>
      <w:r>
        <w:t>26.1  The</w:t>
      </w:r>
      <w:proofErr w:type="gramEnd"/>
      <w:r>
        <w:t xml:space="preserve"> Supplier is responsible for providing any Equipment which the Supplier requires to provide the Services.  </w:t>
      </w:r>
    </w:p>
    <w:p w:rsidR="00D32BF4" w:rsidRDefault="00B84E1A">
      <w:pPr>
        <w:ind w:left="1838" w:hanging="720"/>
      </w:pPr>
      <w:proofErr w:type="gramStart"/>
      <w:r>
        <w:t>26.2  Any</w:t>
      </w:r>
      <w:proofErr w:type="gramEnd"/>
      <w:r>
        <w:t xml:space="preserve"> Equipment brought onto the premises will be at the Supplier's own risk and the Buyer will have no liability for any loss of, or damage to, any Equipment.  </w:t>
      </w:r>
    </w:p>
    <w:p w:rsidR="00D32BF4" w:rsidRDefault="00B84E1A">
      <w:pPr>
        <w:ind w:left="1838" w:hanging="720"/>
      </w:pPr>
      <w:proofErr w:type="gramStart"/>
      <w:r>
        <w:t>26.3  When</w:t>
      </w:r>
      <w:proofErr w:type="gramEnd"/>
      <w:r>
        <w:t xml:space="preserve"> the Call-Off Contract Ends or expires, the Supplier will remove the Equipment and any other materials leaving the premises in a safe and clean condition.  </w:t>
      </w:r>
    </w:p>
    <w:p w:rsidR="00D32BF4" w:rsidRDefault="00B84E1A">
      <w:pPr>
        <w:pStyle w:val="Heading3"/>
        <w:spacing w:after="384"/>
        <w:ind w:left="1128"/>
      </w:pPr>
      <w:r>
        <w:t xml:space="preserve">27.  The Contracts (Rights of Third Parties) Act 1999  </w:t>
      </w:r>
    </w:p>
    <w:p w:rsidR="00D32BF4" w:rsidRDefault="00B84E1A">
      <w:pPr>
        <w:spacing w:after="357"/>
        <w:ind w:left="1838"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D32BF4" w:rsidRDefault="00B84E1A">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D32BF4" w:rsidRDefault="00B84E1A">
      <w:pPr>
        <w:ind w:left="1838" w:hanging="720"/>
      </w:pPr>
      <w:proofErr w:type="gramStart"/>
      <w:r>
        <w:t>28.1  The</w:t>
      </w:r>
      <w:proofErr w:type="gramEnd"/>
      <w:r>
        <w:t xml:space="preserve"> Buyer will provide a copy of its environmental policy to the Supplier on request, which the Supplier will comply with.  </w:t>
      </w:r>
    </w:p>
    <w:p w:rsidR="00D32BF4" w:rsidRDefault="00B84E1A">
      <w:pPr>
        <w:spacing w:after="787"/>
        <w:ind w:left="1838"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rsidR="00D32BF4" w:rsidRDefault="00B84E1A">
      <w:pPr>
        <w:pStyle w:val="Heading3"/>
        <w:tabs>
          <w:tab w:val="center" w:pos="382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D32BF4" w:rsidRDefault="00B84E1A">
      <w:pPr>
        <w:spacing w:after="0"/>
      </w:pPr>
      <w:proofErr w:type="gramStart"/>
      <w:r>
        <w:t>29.1  The</w:t>
      </w:r>
      <w:proofErr w:type="gramEnd"/>
      <w:r>
        <w:t xml:space="preserve"> Supplier agrees that if the Employment Regulations apply to this Call-Off Contract on </w:t>
      </w:r>
    </w:p>
    <w:p w:rsidR="00D32BF4" w:rsidRDefault="00B84E1A">
      <w:pPr>
        <w:ind w:left="1847"/>
      </w:pPr>
      <w:proofErr w:type="gramStart"/>
      <w:r>
        <w:t>the</w:t>
      </w:r>
      <w:proofErr w:type="gramEnd"/>
      <w:r>
        <w:t xml:space="preserv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D32BF4" w:rsidRDefault="00B84E1A">
      <w:pPr>
        <w:tabs>
          <w:tab w:val="center" w:pos="5818"/>
        </w:tabs>
        <w:spacing w:after="27"/>
        <w:ind w:left="0" w:firstLine="0"/>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w:t>
      </w:r>
    </w:p>
    <w:p w:rsidR="00D32BF4" w:rsidRDefault="00B84E1A">
      <w:pPr>
        <w:ind w:left="1856"/>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D32BF4" w:rsidRDefault="00B84E1A">
      <w:pPr>
        <w:tabs>
          <w:tab w:val="center" w:pos="1133"/>
          <w:tab w:val="center" w:pos="2165"/>
          <w:tab w:val="center" w:pos="4546"/>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  </w:t>
      </w:r>
      <w:r>
        <w:tab/>
      </w:r>
      <w:proofErr w:type="gramStart"/>
      <w:r>
        <w:t>the</w:t>
      </w:r>
      <w:proofErr w:type="gramEnd"/>
      <w:r>
        <w:t xml:space="preserve"> activities they perform  </w:t>
      </w:r>
    </w:p>
    <w:p w:rsidR="00D32BF4" w:rsidRDefault="00B84E1A">
      <w:pPr>
        <w:tabs>
          <w:tab w:val="center" w:pos="1133"/>
          <w:tab w:val="center" w:pos="2165"/>
          <w:tab w:val="center" w:pos="3481"/>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r>
      <w:proofErr w:type="gramStart"/>
      <w:r>
        <w:t>age</w:t>
      </w:r>
      <w:proofErr w:type="gramEnd"/>
      <w:r>
        <w:t xml:space="preserve">  </w:t>
      </w:r>
    </w:p>
    <w:p w:rsidR="00D32BF4" w:rsidRDefault="00B84E1A">
      <w:pPr>
        <w:tabs>
          <w:tab w:val="center" w:pos="1133"/>
          <w:tab w:val="center" w:pos="2165"/>
          <w:tab w:val="center" w:pos="3755"/>
        </w:tabs>
        <w:spacing w:after="10"/>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29.2.3  </w:t>
      </w:r>
      <w:r>
        <w:tab/>
      </w:r>
      <w:proofErr w:type="gramStart"/>
      <w:r>
        <w:t>start</w:t>
      </w:r>
      <w:proofErr w:type="gramEnd"/>
      <w:r>
        <w:t xml:space="preserve"> date  </w:t>
      </w:r>
    </w:p>
    <w:p w:rsidR="00D32BF4" w:rsidRDefault="00B84E1A">
      <w:pPr>
        <w:tabs>
          <w:tab w:val="center" w:pos="1133"/>
          <w:tab w:val="center" w:pos="2165"/>
          <w:tab w:val="center" w:pos="3941"/>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r>
      <w:proofErr w:type="gramStart"/>
      <w:r>
        <w:t>place</w:t>
      </w:r>
      <w:proofErr w:type="gramEnd"/>
      <w:r>
        <w:t xml:space="preserve"> of work  </w:t>
      </w:r>
    </w:p>
    <w:p w:rsidR="00D32BF4" w:rsidRDefault="00B84E1A">
      <w:pPr>
        <w:tabs>
          <w:tab w:val="center" w:pos="1133"/>
          <w:tab w:val="center" w:pos="2165"/>
          <w:tab w:val="center" w:pos="392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r>
      <w:proofErr w:type="gramStart"/>
      <w:r>
        <w:t>notice</w:t>
      </w:r>
      <w:proofErr w:type="gramEnd"/>
      <w:r>
        <w:t xml:space="preserve"> period  </w:t>
      </w:r>
    </w:p>
    <w:p w:rsidR="00D32BF4" w:rsidRDefault="00B84E1A">
      <w:pPr>
        <w:tabs>
          <w:tab w:val="center" w:pos="1133"/>
          <w:tab w:val="center" w:pos="2165"/>
          <w:tab w:val="center" w:pos="4892"/>
        </w:tabs>
        <w:spacing w:after="1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r>
      <w:proofErr w:type="gramStart"/>
      <w:r>
        <w:t>redundancy</w:t>
      </w:r>
      <w:proofErr w:type="gramEnd"/>
      <w:r>
        <w:t xml:space="preserve"> payment entitlement  </w:t>
      </w:r>
    </w:p>
    <w:p w:rsidR="00D32BF4" w:rsidRDefault="00B84E1A">
      <w:pPr>
        <w:tabs>
          <w:tab w:val="center" w:pos="1133"/>
          <w:tab w:val="center" w:pos="2165"/>
          <w:tab w:val="center" w:pos="5279"/>
        </w:tabs>
        <w:spacing w:after="11"/>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r>
      <w:proofErr w:type="gramStart"/>
      <w:r>
        <w:t>salary</w:t>
      </w:r>
      <w:proofErr w:type="gramEnd"/>
      <w:r>
        <w:t xml:space="preserve">, benefits and pension entitlements  </w:t>
      </w:r>
    </w:p>
    <w:p w:rsidR="00D32BF4" w:rsidRDefault="00B84E1A">
      <w:pPr>
        <w:tabs>
          <w:tab w:val="center" w:pos="1133"/>
          <w:tab w:val="center" w:pos="2165"/>
          <w:tab w:val="center" w:pos="4219"/>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29.2.8  </w:t>
      </w:r>
      <w:r>
        <w:tab/>
      </w:r>
      <w:proofErr w:type="gramStart"/>
      <w:r>
        <w:t>employment</w:t>
      </w:r>
      <w:proofErr w:type="gramEnd"/>
      <w:r>
        <w:t xml:space="preserve"> status  </w:t>
      </w:r>
    </w:p>
    <w:p w:rsidR="00D32BF4" w:rsidRDefault="00B84E1A">
      <w:pPr>
        <w:tabs>
          <w:tab w:val="center" w:pos="1133"/>
          <w:tab w:val="center" w:pos="2165"/>
          <w:tab w:val="center" w:pos="4246"/>
        </w:tabs>
        <w:spacing w:after="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29.2.9  </w:t>
      </w:r>
      <w:r>
        <w:tab/>
      </w:r>
      <w:proofErr w:type="gramStart"/>
      <w:r>
        <w:t>identity</w:t>
      </w:r>
      <w:proofErr w:type="gramEnd"/>
      <w:r>
        <w:t xml:space="preserve"> of employer  </w:t>
      </w:r>
    </w:p>
    <w:p w:rsidR="00D32BF4" w:rsidRDefault="00B84E1A">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D32BF4" w:rsidRDefault="00B84E1A">
      <w:pPr>
        <w:numPr>
          <w:ilvl w:val="0"/>
          <w:numId w:val="12"/>
        </w:numPr>
        <w:spacing w:after="27"/>
        <w:ind w:left="2881" w:hanging="1025"/>
      </w:pPr>
      <w:r>
        <w:t xml:space="preserve">2.11 </w:t>
      </w:r>
      <w:r>
        <w:tab/>
        <w:t xml:space="preserve">       outstanding liabilities  </w:t>
      </w:r>
    </w:p>
    <w:p w:rsidR="00D32BF4" w:rsidRDefault="00B84E1A">
      <w:pPr>
        <w:tabs>
          <w:tab w:val="center" w:pos="1133"/>
          <w:tab w:val="center" w:pos="2224"/>
          <w:tab w:val="center" w:pos="4166"/>
        </w:tabs>
        <w:spacing w:after="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D32BF4" w:rsidRDefault="00B84E1A">
      <w:pPr>
        <w:tabs>
          <w:tab w:val="center" w:pos="1133"/>
          <w:tab w:val="center" w:pos="2224"/>
          <w:tab w:val="center" w:pos="6555"/>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D32BF4" w:rsidRDefault="00B84E1A">
      <w:pPr>
        <w:ind w:left="3293" w:hanging="1440"/>
      </w:pPr>
      <w:r>
        <w:t xml:space="preserve">29.2.14            all information required under regulation 11 of TUPE or as reasonably   requested by the Buyer  </w:t>
      </w:r>
    </w:p>
    <w:p w:rsidR="00D32BF4" w:rsidRDefault="00B84E1A">
      <w:pPr>
        <w:ind w:left="171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D32BF4" w:rsidRDefault="00B84E1A">
      <w:pPr>
        <w:numPr>
          <w:ilvl w:val="1"/>
          <w:numId w:val="12"/>
        </w:numPr>
        <w:ind w:hanging="569"/>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D32BF4" w:rsidRDefault="00B84E1A">
      <w:pPr>
        <w:numPr>
          <w:ilvl w:val="1"/>
          <w:numId w:val="12"/>
        </w:numPr>
        <w:ind w:hanging="569"/>
      </w:pPr>
      <w:r>
        <w:t xml:space="preserve">The Supplier will co-operate with the re-tendering of this Call-Off Contract by allowing the Replacement Supplier to communicate with and meet the affected employees or their representatives.  </w:t>
      </w:r>
    </w:p>
    <w:p w:rsidR="00D32BF4" w:rsidRDefault="00B84E1A">
      <w:pPr>
        <w:numPr>
          <w:ilvl w:val="1"/>
          <w:numId w:val="12"/>
        </w:numPr>
        <w:ind w:hanging="569"/>
      </w:pPr>
      <w:r>
        <w:t xml:space="preserve">The Supplier will indemnify the Buyer or any Replacement Supplier for all Loss arising from both:  </w:t>
      </w:r>
    </w:p>
    <w:p w:rsidR="00D32BF4" w:rsidRDefault="00B84E1A">
      <w:pPr>
        <w:numPr>
          <w:ilvl w:val="2"/>
          <w:numId w:val="12"/>
        </w:numPr>
        <w:ind w:hanging="720"/>
      </w:pPr>
      <w:r>
        <w:t xml:space="preserve">its failure to comply with the provisions of this clause  </w:t>
      </w:r>
    </w:p>
    <w:p w:rsidR="00D32BF4" w:rsidRDefault="00B84E1A">
      <w:pPr>
        <w:numPr>
          <w:ilvl w:val="2"/>
          <w:numId w:val="12"/>
        </w:numPr>
        <w:ind w:hanging="72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D32BF4" w:rsidRDefault="00B84E1A">
      <w:pPr>
        <w:numPr>
          <w:ilvl w:val="1"/>
          <w:numId w:val="12"/>
        </w:numPr>
        <w:ind w:hanging="569"/>
      </w:pPr>
      <w:r>
        <w:t xml:space="preserve">The provisions of this clause apply during the Term of this Call-Off Contract and indefinitely after it </w:t>
      </w:r>
      <w:proofErr w:type="gramStart"/>
      <w:r>
        <w:t>Ends</w:t>
      </w:r>
      <w:proofErr w:type="gramEnd"/>
      <w:r>
        <w:t xml:space="preserve"> or expires.  </w:t>
      </w:r>
    </w:p>
    <w:p w:rsidR="00D32BF4" w:rsidRDefault="00B84E1A">
      <w:pPr>
        <w:numPr>
          <w:ilvl w:val="1"/>
          <w:numId w:val="12"/>
        </w:numPr>
        <w:spacing w:after="789"/>
        <w:ind w:hanging="569"/>
      </w:pPr>
      <w:r>
        <w:lastRenderedPageBreak/>
        <w:t xml:space="preserve">For these TUPE clauses, the relevant third party will be able to enforce its rights under this clause but their consent will not be required to vary these clauses as the Buyer and Supplier may agree.  </w:t>
      </w:r>
    </w:p>
    <w:p w:rsidR="00D32BF4" w:rsidRDefault="00B84E1A">
      <w:pPr>
        <w:pStyle w:val="Heading3"/>
        <w:tabs>
          <w:tab w:val="center" w:pos="3215"/>
        </w:tabs>
        <w:spacing w:after="1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rsidR="00D32BF4" w:rsidRDefault="00B84E1A">
      <w:pPr>
        <w:ind w:left="1838"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similar to the Additional Services from any third party.  </w:t>
      </w:r>
    </w:p>
    <w:p w:rsidR="00D32BF4" w:rsidRDefault="00B84E1A">
      <w:pPr>
        <w:spacing w:after="789"/>
        <w:ind w:left="1838"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rsidR="00D32BF4" w:rsidRDefault="00B84E1A">
      <w:pPr>
        <w:pStyle w:val="Heading3"/>
        <w:tabs>
          <w:tab w:val="center" w:pos="23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rsidR="00D32BF4" w:rsidRDefault="00B84E1A">
      <w:pPr>
        <w:ind w:left="1838"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rsidR="00D32BF4" w:rsidRDefault="00B84E1A">
      <w:pPr>
        <w:tabs>
          <w:tab w:val="center" w:pos="5565"/>
        </w:tabs>
        <w:spacing w:after="383"/>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rsidR="00D32BF4" w:rsidRDefault="00B84E1A">
      <w:pPr>
        <w:spacing w:after="340"/>
        <w:ind w:left="1859"/>
      </w:pPr>
      <w:r>
        <w:t xml:space="preserve">31.2.1 </w:t>
      </w:r>
      <w:proofErr w:type="gramStart"/>
      <w:r>
        <w:t>work</w:t>
      </w:r>
      <w:proofErr w:type="gramEnd"/>
      <w:r>
        <w:t xml:space="preserve"> proactively and in good faith with each of the Buyer’s contractors  </w:t>
      </w:r>
    </w:p>
    <w:p w:rsidR="00D32BF4" w:rsidRDefault="00B84E1A">
      <w:pPr>
        <w:spacing w:after="783"/>
        <w:ind w:left="2573" w:hanging="720"/>
      </w:pPr>
      <w:r>
        <w:t xml:space="preserve">31.2.2 </w:t>
      </w:r>
      <w:proofErr w:type="gramStart"/>
      <w:r>
        <w:t>co-operate</w:t>
      </w:r>
      <w:proofErr w:type="gramEnd"/>
      <w:r>
        <w:t xml:space="preserve"> and share information with the Buyer’s contractors to enable the efficient operation of the Buyer’s ICT services and G-Cloud Services  </w:t>
      </w:r>
    </w:p>
    <w:p w:rsidR="00D32BF4" w:rsidRDefault="00B84E1A">
      <w:pPr>
        <w:pStyle w:val="Heading3"/>
        <w:tabs>
          <w:tab w:val="center" w:pos="25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D32BF4" w:rsidRDefault="00B84E1A">
      <w:pPr>
        <w:ind w:left="1838" w:hanging="720"/>
      </w:pPr>
      <w:r>
        <w:t xml:space="preserve">32.1  The Buyer can request in writing a change to this Call-Off Contract if it isn’t a material change to the Framework Agreement/or this Call-Off Contract. Once implemented, it is called a Variation.  </w:t>
      </w:r>
    </w:p>
    <w:p w:rsidR="00D32BF4" w:rsidRDefault="00B84E1A">
      <w:pPr>
        <w:spacing w:after="366"/>
        <w:ind w:left="1838"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D32BF4" w:rsidRDefault="00B84E1A">
      <w:pPr>
        <w:spacing w:after="409"/>
        <w:ind w:left="1838" w:hanging="720"/>
      </w:pPr>
      <w:r>
        <w:t xml:space="preserve">32.3  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D32BF4" w:rsidRDefault="00B84E1A">
      <w:pPr>
        <w:pStyle w:val="Heading3"/>
        <w:tabs>
          <w:tab w:val="center" w:pos="3695"/>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33.  Data Protection Legislation (GDPR)  </w:t>
      </w:r>
    </w:p>
    <w:p w:rsidR="00D32BF4" w:rsidRDefault="00B84E1A">
      <w:pPr>
        <w:spacing w:after="0"/>
        <w:ind w:left="1838" w:hanging="720"/>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are  </w:t>
      </w:r>
    </w:p>
    <w:p w:rsidR="00D32BF4" w:rsidRDefault="00B84E1A">
      <w:pPr>
        <w:tabs>
          <w:tab w:val="center" w:pos="4810"/>
          <w:tab w:val="center" w:pos="10665"/>
        </w:tabs>
        <w:ind w:left="0" w:firstLine="0"/>
      </w:pPr>
      <w:r>
        <w:rPr>
          <w:rFonts w:ascii="Calibri" w:eastAsia="Calibri" w:hAnsi="Calibri" w:cs="Calibri"/>
        </w:rPr>
        <w:t xml:space="preserve"> </w:t>
      </w:r>
      <w:r>
        <w:rPr>
          <w:rFonts w:ascii="Calibri" w:eastAsia="Calibri" w:hAnsi="Calibri" w:cs="Calibri"/>
        </w:rPr>
        <w:tab/>
      </w:r>
      <w:proofErr w:type="gramStart"/>
      <w:r>
        <w:t>reproduced</w:t>
      </w:r>
      <w:proofErr w:type="gramEnd"/>
      <w:r>
        <w:t xml:space="preserve"> in this Call-Off Contract document at Schedule 7.  </w:t>
      </w:r>
      <w:r>
        <w:tab/>
        <w:t xml:space="preserve">  </w:t>
      </w:r>
    </w:p>
    <w:p w:rsidR="00D32BF4" w:rsidRDefault="00B84E1A">
      <w:pPr>
        <w:pStyle w:val="Heading1"/>
        <w:ind w:left="2227"/>
      </w:pPr>
      <w:bookmarkStart w:id="3" w:name="_Toc103549"/>
      <w:r>
        <w:t xml:space="preserve">Schedule 1: Services  </w:t>
      </w:r>
      <w:bookmarkEnd w:id="3"/>
    </w:p>
    <w:p w:rsidR="00D32BF4" w:rsidRDefault="00B84E1A">
      <w:pPr>
        <w:spacing w:after="382" w:line="259" w:lineRule="auto"/>
        <w:ind w:left="1118" w:firstLine="0"/>
      </w:pPr>
      <w:r>
        <w:t xml:space="preserve"> </w:t>
      </w:r>
    </w:p>
    <w:p w:rsidR="00D32BF4" w:rsidRDefault="00B84E1A">
      <w:pPr>
        <w:pStyle w:val="Heading3"/>
        <w:tabs>
          <w:tab w:val="center" w:pos="720"/>
          <w:tab w:val="center" w:pos="1688"/>
        </w:tabs>
        <w:spacing w:after="19"/>
        <w:ind w:left="-15" w:firstLine="0"/>
      </w:pPr>
      <w:r>
        <w:rPr>
          <w:b/>
          <w:color w:val="000000"/>
          <w:sz w:val="22"/>
        </w:rPr>
        <w:t xml:space="preserve"> </w:t>
      </w:r>
      <w:r>
        <w:rPr>
          <w:b/>
          <w:color w:val="000000"/>
          <w:sz w:val="22"/>
        </w:rPr>
        <w:tab/>
      </w:r>
      <w:r>
        <w:rPr>
          <w:rFonts w:ascii="Calibri" w:eastAsia="Calibri" w:hAnsi="Calibri" w:cs="Calibri"/>
          <w:color w:val="000000"/>
          <w:sz w:val="22"/>
        </w:rPr>
        <w:t xml:space="preserve"> </w:t>
      </w:r>
      <w:r>
        <w:rPr>
          <w:rFonts w:ascii="Calibri" w:eastAsia="Calibri" w:hAnsi="Calibri" w:cs="Calibri"/>
          <w:color w:val="000000"/>
          <w:sz w:val="22"/>
        </w:rPr>
        <w:tab/>
      </w:r>
      <w:proofErr w:type="gramStart"/>
      <w:r>
        <w:rPr>
          <w:rFonts w:ascii="Calibri" w:eastAsia="Calibri" w:hAnsi="Calibri" w:cs="Calibri"/>
          <w:b/>
          <w:color w:val="000000"/>
          <w:sz w:val="22"/>
        </w:rPr>
        <w:t>definitions</w:t>
      </w:r>
      <w:proofErr w:type="gramEnd"/>
      <w:r>
        <w:rPr>
          <w:rFonts w:ascii="Calibri" w:eastAsia="Calibri" w:hAnsi="Calibri" w:cs="Calibri"/>
          <w:b/>
          <w:color w:val="000000"/>
          <w:sz w:val="22"/>
        </w:rPr>
        <w:t xml:space="preserve">  </w:t>
      </w:r>
    </w:p>
    <w:tbl>
      <w:tblPr>
        <w:tblStyle w:val="TableGrid"/>
        <w:tblW w:w="8285" w:type="dxa"/>
        <w:tblInd w:w="758" w:type="dxa"/>
        <w:tblCellMar>
          <w:top w:w="50" w:type="dxa"/>
          <w:left w:w="99" w:type="dxa"/>
          <w:right w:w="115" w:type="dxa"/>
        </w:tblCellMar>
        <w:tblLook w:val="04A0" w:firstRow="1" w:lastRow="0" w:firstColumn="1" w:lastColumn="0" w:noHBand="0" w:noVBand="1"/>
      </w:tblPr>
      <w:tblGrid>
        <w:gridCol w:w="2041"/>
        <w:gridCol w:w="6244"/>
      </w:tblGrid>
      <w:tr w:rsidR="00D32BF4">
        <w:trPr>
          <w:trHeight w:val="858"/>
        </w:trPr>
        <w:tc>
          <w:tcPr>
            <w:tcW w:w="2041" w:type="dxa"/>
            <w:tcBorders>
              <w:top w:val="single" w:sz="24" w:space="0" w:color="000000"/>
              <w:left w:val="single" w:sz="24" w:space="0" w:color="000000"/>
              <w:bottom w:val="single" w:sz="6" w:space="0" w:color="000000"/>
              <w:right w:val="single" w:sz="6" w:space="0" w:color="000000"/>
            </w:tcBorders>
            <w:shd w:val="clear" w:color="auto" w:fill="B8CCE4"/>
          </w:tcPr>
          <w:p w:rsidR="00D32BF4" w:rsidRDefault="00B84E1A">
            <w:pPr>
              <w:spacing w:after="0" w:line="259" w:lineRule="auto"/>
              <w:ind w:left="0" w:firstLine="0"/>
            </w:pPr>
            <w:r>
              <w:rPr>
                <w:rFonts w:ascii="Calibri" w:eastAsia="Calibri" w:hAnsi="Calibri" w:cs="Calibri"/>
              </w:rPr>
              <w:t xml:space="preserve">Expression or </w:t>
            </w:r>
          </w:p>
          <w:p w:rsidR="00D32BF4" w:rsidRDefault="00B84E1A">
            <w:pPr>
              <w:spacing w:after="0" w:line="259" w:lineRule="auto"/>
              <w:ind w:left="0" w:firstLine="0"/>
            </w:pPr>
            <w:r>
              <w:rPr>
                <w:rFonts w:ascii="Calibri" w:eastAsia="Calibri" w:hAnsi="Calibri" w:cs="Calibri"/>
              </w:rPr>
              <w:t xml:space="preserve">Acronym </w:t>
            </w:r>
          </w:p>
        </w:tc>
        <w:tc>
          <w:tcPr>
            <w:tcW w:w="6244" w:type="dxa"/>
            <w:tcBorders>
              <w:top w:val="single" w:sz="24" w:space="0" w:color="000000"/>
              <w:left w:val="single" w:sz="6" w:space="0" w:color="000000"/>
              <w:bottom w:val="single" w:sz="6" w:space="0" w:color="000000"/>
              <w:right w:val="single" w:sz="24" w:space="0" w:color="000000"/>
            </w:tcBorders>
            <w:shd w:val="clear" w:color="auto" w:fill="B8CCE4"/>
          </w:tcPr>
          <w:p w:rsidR="00D32BF4" w:rsidRDefault="00B84E1A">
            <w:pPr>
              <w:spacing w:after="0" w:line="259" w:lineRule="auto"/>
              <w:ind w:left="9" w:firstLine="0"/>
            </w:pPr>
            <w:r>
              <w:rPr>
                <w:rFonts w:ascii="Calibri" w:eastAsia="Calibri" w:hAnsi="Calibri" w:cs="Calibri"/>
              </w:rPr>
              <w:t xml:space="preserve">Definition </w:t>
            </w:r>
          </w:p>
        </w:tc>
      </w:tr>
      <w:tr w:rsidR="00D32BF4">
        <w:trPr>
          <w:trHeight w:val="556"/>
        </w:trPr>
        <w:tc>
          <w:tcPr>
            <w:tcW w:w="2041" w:type="dxa"/>
            <w:tcBorders>
              <w:top w:val="single" w:sz="6" w:space="0" w:color="000000"/>
              <w:left w:val="single" w:sz="24" w:space="0" w:color="000000"/>
              <w:bottom w:val="single" w:sz="6" w:space="0" w:color="000000"/>
              <w:right w:val="single" w:sz="6" w:space="0" w:color="000000"/>
            </w:tcBorders>
          </w:tcPr>
          <w:p w:rsidR="00D32BF4" w:rsidRDefault="00B84E1A">
            <w:pPr>
              <w:spacing w:after="0" w:line="259" w:lineRule="auto"/>
              <w:ind w:left="0" w:firstLine="0"/>
            </w:pPr>
            <w:r>
              <w:rPr>
                <w:rFonts w:ascii="Calibri" w:eastAsia="Calibri" w:hAnsi="Calibri" w:cs="Calibri"/>
              </w:rPr>
              <w:t xml:space="preserve">CMEP    </w:t>
            </w:r>
          </w:p>
        </w:tc>
        <w:tc>
          <w:tcPr>
            <w:tcW w:w="6244" w:type="dxa"/>
            <w:tcBorders>
              <w:top w:val="single" w:sz="6" w:space="0" w:color="000000"/>
              <w:left w:val="single" w:sz="6" w:space="0" w:color="000000"/>
              <w:bottom w:val="single" w:sz="6" w:space="0" w:color="000000"/>
              <w:right w:val="single" w:sz="24" w:space="0" w:color="000000"/>
            </w:tcBorders>
          </w:tcPr>
          <w:p w:rsidR="00D32BF4" w:rsidRDefault="00B84E1A">
            <w:pPr>
              <w:spacing w:after="0" w:line="259" w:lineRule="auto"/>
              <w:ind w:left="9" w:firstLine="0"/>
            </w:pPr>
            <w:r>
              <w:rPr>
                <w:rFonts w:ascii="Calibri" w:eastAsia="Calibri" w:hAnsi="Calibri" w:cs="Calibri"/>
              </w:rPr>
              <w:t xml:space="preserve">means Crisis Management Excellence Programme </w:t>
            </w:r>
          </w:p>
        </w:tc>
      </w:tr>
      <w:tr w:rsidR="00D32BF4">
        <w:trPr>
          <w:trHeight w:val="554"/>
        </w:trPr>
        <w:tc>
          <w:tcPr>
            <w:tcW w:w="2041" w:type="dxa"/>
            <w:tcBorders>
              <w:top w:val="single" w:sz="6" w:space="0" w:color="000000"/>
              <w:left w:val="single" w:sz="24" w:space="0" w:color="000000"/>
              <w:bottom w:val="single" w:sz="6" w:space="0" w:color="000000"/>
              <w:right w:val="single" w:sz="6" w:space="0" w:color="000000"/>
            </w:tcBorders>
          </w:tcPr>
          <w:p w:rsidR="00D32BF4" w:rsidRDefault="00B758A3" w:rsidP="00B758A3">
            <w:pPr>
              <w:spacing w:after="268" w:line="285" w:lineRule="auto"/>
              <w:ind w:left="2" w:firstLine="0"/>
            </w:pPr>
            <w:r w:rsidRPr="00B758A3">
              <w:rPr>
                <w:rFonts w:ascii="Calibri" w:hAnsi="Calibri" w:cs="Calibri"/>
              </w:rPr>
              <w:t>REDACTED TEXT under FOIA Section 43 Commercial Interests</w:t>
            </w:r>
          </w:p>
        </w:tc>
        <w:tc>
          <w:tcPr>
            <w:tcW w:w="6244" w:type="dxa"/>
            <w:tcBorders>
              <w:top w:val="single" w:sz="6" w:space="0" w:color="000000"/>
              <w:left w:val="single" w:sz="6" w:space="0" w:color="000000"/>
              <w:bottom w:val="single" w:sz="6" w:space="0" w:color="000000"/>
              <w:right w:val="single" w:sz="24" w:space="0" w:color="000000"/>
            </w:tcBorders>
          </w:tcPr>
          <w:p w:rsidR="00B758A3" w:rsidRPr="00B758A3" w:rsidRDefault="00B758A3" w:rsidP="00B758A3">
            <w:pPr>
              <w:spacing w:after="268" w:line="285" w:lineRule="auto"/>
              <w:ind w:left="2" w:firstLine="0"/>
              <w:rPr>
                <w:rFonts w:ascii="Calibri" w:hAnsi="Calibri" w:cs="Calibri"/>
              </w:rPr>
            </w:pPr>
            <w:r w:rsidRPr="00B758A3">
              <w:rPr>
                <w:rFonts w:ascii="Calibri" w:hAnsi="Calibri" w:cs="Calibri"/>
              </w:rPr>
              <w:t>REDACTED TEXT under FOIA Section 43 Commercial Interests</w:t>
            </w:r>
          </w:p>
          <w:p w:rsidR="00D32BF4" w:rsidRDefault="00D32BF4">
            <w:pPr>
              <w:spacing w:after="0" w:line="259" w:lineRule="auto"/>
              <w:ind w:left="9" w:firstLine="0"/>
            </w:pPr>
          </w:p>
        </w:tc>
      </w:tr>
      <w:tr w:rsidR="00D32BF4">
        <w:trPr>
          <w:trHeight w:val="554"/>
        </w:trPr>
        <w:tc>
          <w:tcPr>
            <w:tcW w:w="2041" w:type="dxa"/>
            <w:tcBorders>
              <w:top w:val="single" w:sz="6" w:space="0" w:color="000000"/>
              <w:left w:val="single" w:sz="24" w:space="0" w:color="000000"/>
              <w:bottom w:val="single" w:sz="6" w:space="0" w:color="000000"/>
              <w:right w:val="single" w:sz="6" w:space="0" w:color="000000"/>
            </w:tcBorders>
          </w:tcPr>
          <w:p w:rsidR="00D32BF4" w:rsidRDefault="00B84E1A">
            <w:pPr>
              <w:spacing w:after="0" w:line="259" w:lineRule="auto"/>
              <w:ind w:left="0" w:firstLine="0"/>
            </w:pPr>
            <w:r>
              <w:rPr>
                <w:rFonts w:ascii="Calibri" w:eastAsia="Calibri" w:hAnsi="Calibri" w:cs="Calibri"/>
              </w:rPr>
              <w:t xml:space="preserve">NSS </w:t>
            </w:r>
          </w:p>
        </w:tc>
        <w:tc>
          <w:tcPr>
            <w:tcW w:w="6244" w:type="dxa"/>
            <w:tcBorders>
              <w:top w:val="single" w:sz="6" w:space="0" w:color="000000"/>
              <w:left w:val="single" w:sz="6" w:space="0" w:color="000000"/>
              <w:bottom w:val="single" w:sz="6" w:space="0" w:color="000000"/>
              <w:right w:val="single" w:sz="24" w:space="0" w:color="000000"/>
            </w:tcBorders>
          </w:tcPr>
          <w:p w:rsidR="00D32BF4" w:rsidRDefault="00B84E1A">
            <w:pPr>
              <w:spacing w:after="0" w:line="259" w:lineRule="auto"/>
              <w:ind w:left="9" w:firstLine="0"/>
            </w:pPr>
            <w:r>
              <w:rPr>
                <w:rFonts w:ascii="Calibri" w:eastAsia="Calibri" w:hAnsi="Calibri" w:cs="Calibri"/>
              </w:rPr>
              <w:t xml:space="preserve">means National Security Secretariat  </w:t>
            </w:r>
          </w:p>
        </w:tc>
      </w:tr>
      <w:tr w:rsidR="00D32BF4">
        <w:trPr>
          <w:trHeight w:val="555"/>
        </w:trPr>
        <w:tc>
          <w:tcPr>
            <w:tcW w:w="2041" w:type="dxa"/>
            <w:tcBorders>
              <w:top w:val="single" w:sz="6" w:space="0" w:color="000000"/>
              <w:left w:val="single" w:sz="24" w:space="0" w:color="000000"/>
              <w:bottom w:val="single" w:sz="6" w:space="0" w:color="000000"/>
              <w:right w:val="single" w:sz="6" w:space="0" w:color="000000"/>
            </w:tcBorders>
          </w:tcPr>
          <w:p w:rsidR="00D32BF4" w:rsidRDefault="00B84E1A">
            <w:pPr>
              <w:spacing w:after="0" w:line="259" w:lineRule="auto"/>
              <w:ind w:left="0" w:firstLine="0"/>
            </w:pPr>
            <w:r>
              <w:rPr>
                <w:rFonts w:ascii="Calibri" w:eastAsia="Calibri" w:hAnsi="Calibri" w:cs="Calibri"/>
              </w:rPr>
              <w:t xml:space="preserve">SLA </w:t>
            </w:r>
          </w:p>
        </w:tc>
        <w:tc>
          <w:tcPr>
            <w:tcW w:w="6244" w:type="dxa"/>
            <w:tcBorders>
              <w:top w:val="single" w:sz="6" w:space="0" w:color="000000"/>
              <w:left w:val="single" w:sz="6" w:space="0" w:color="000000"/>
              <w:bottom w:val="single" w:sz="6" w:space="0" w:color="000000"/>
              <w:right w:val="single" w:sz="24" w:space="0" w:color="000000"/>
            </w:tcBorders>
          </w:tcPr>
          <w:p w:rsidR="00D32BF4" w:rsidRDefault="00B84E1A">
            <w:pPr>
              <w:spacing w:after="0" w:line="259" w:lineRule="auto"/>
              <w:ind w:left="9" w:firstLine="0"/>
            </w:pPr>
            <w:r>
              <w:rPr>
                <w:rFonts w:ascii="Calibri" w:eastAsia="Calibri" w:hAnsi="Calibri" w:cs="Calibri"/>
              </w:rPr>
              <w:t xml:space="preserve">means Service Level Agreement </w:t>
            </w:r>
          </w:p>
        </w:tc>
      </w:tr>
      <w:tr w:rsidR="00D32BF4">
        <w:trPr>
          <w:trHeight w:val="580"/>
        </w:trPr>
        <w:tc>
          <w:tcPr>
            <w:tcW w:w="2041" w:type="dxa"/>
            <w:tcBorders>
              <w:top w:val="single" w:sz="6" w:space="0" w:color="000000"/>
              <w:left w:val="single" w:sz="24" w:space="0" w:color="000000"/>
              <w:bottom w:val="single" w:sz="24" w:space="0" w:color="000000"/>
              <w:right w:val="single" w:sz="6" w:space="0" w:color="000000"/>
            </w:tcBorders>
          </w:tcPr>
          <w:p w:rsidR="00D32BF4" w:rsidRDefault="00B84E1A">
            <w:pPr>
              <w:spacing w:after="0" w:line="259" w:lineRule="auto"/>
              <w:ind w:left="0" w:firstLine="0"/>
            </w:pPr>
            <w:r>
              <w:rPr>
                <w:rFonts w:ascii="Calibri" w:eastAsia="Calibri" w:hAnsi="Calibri" w:cs="Calibri"/>
              </w:rPr>
              <w:t xml:space="preserve">KPI </w:t>
            </w:r>
          </w:p>
        </w:tc>
        <w:tc>
          <w:tcPr>
            <w:tcW w:w="6244" w:type="dxa"/>
            <w:tcBorders>
              <w:top w:val="single" w:sz="6" w:space="0" w:color="000000"/>
              <w:left w:val="single" w:sz="6" w:space="0" w:color="000000"/>
              <w:bottom w:val="single" w:sz="24" w:space="0" w:color="000000"/>
              <w:right w:val="single" w:sz="24" w:space="0" w:color="000000"/>
            </w:tcBorders>
          </w:tcPr>
          <w:p w:rsidR="00D32BF4" w:rsidRDefault="00B84E1A">
            <w:pPr>
              <w:spacing w:after="0" w:line="259" w:lineRule="auto"/>
              <w:ind w:left="9" w:firstLine="0"/>
            </w:pPr>
            <w:r>
              <w:rPr>
                <w:rFonts w:ascii="Calibri" w:eastAsia="Calibri" w:hAnsi="Calibri" w:cs="Calibri"/>
              </w:rPr>
              <w:t xml:space="preserve">means Key Performance Indicator </w:t>
            </w:r>
          </w:p>
        </w:tc>
      </w:tr>
    </w:tbl>
    <w:p w:rsidR="00D32BF4" w:rsidRDefault="00B84E1A">
      <w:pPr>
        <w:pStyle w:val="Heading3"/>
        <w:tabs>
          <w:tab w:val="center" w:pos="1704"/>
        </w:tabs>
        <w:spacing w:after="282"/>
        <w:ind w:left="-15" w:firstLine="0"/>
      </w:pPr>
      <w:r>
        <w:rPr>
          <w:b/>
          <w:color w:val="000000"/>
          <w:sz w:val="22"/>
        </w:rPr>
        <w:t xml:space="preserve"> </w:t>
      </w:r>
      <w:r>
        <w:rPr>
          <w:b/>
          <w:color w:val="000000"/>
          <w:sz w:val="22"/>
        </w:rPr>
        <w:tab/>
      </w:r>
      <w:proofErr w:type="gramStart"/>
      <w:r>
        <w:rPr>
          <w:rFonts w:ascii="Calibri" w:eastAsia="Calibri" w:hAnsi="Calibri" w:cs="Calibri"/>
          <w:b/>
          <w:color w:val="000000"/>
          <w:sz w:val="22"/>
        </w:rPr>
        <w:t>scope</w:t>
      </w:r>
      <w:proofErr w:type="gramEnd"/>
      <w:r>
        <w:rPr>
          <w:rFonts w:ascii="Calibri" w:eastAsia="Calibri" w:hAnsi="Calibri" w:cs="Calibri"/>
          <w:b/>
          <w:color w:val="000000"/>
          <w:sz w:val="22"/>
        </w:rPr>
        <w:t xml:space="preserve"> of requirement  </w:t>
      </w:r>
    </w:p>
    <w:p w:rsidR="00D32BF4" w:rsidRDefault="00B84E1A">
      <w:pPr>
        <w:tabs>
          <w:tab w:val="center" w:pos="3940"/>
        </w:tabs>
        <w:spacing w:after="282" w:line="258" w:lineRule="auto"/>
        <w:ind w:left="0" w:firstLine="0"/>
      </w:pPr>
      <w:r>
        <w:t xml:space="preserve"> </w:t>
      </w:r>
      <w:r>
        <w:tab/>
      </w:r>
      <w:r>
        <w:rPr>
          <w:rFonts w:ascii="Calibri" w:eastAsia="Calibri" w:hAnsi="Calibri" w:cs="Calibri"/>
        </w:rPr>
        <w:t xml:space="preserve">Detailed outline of the requirements stating what is in and out of scope: </w:t>
      </w:r>
    </w:p>
    <w:p w:rsidR="00D32BF4" w:rsidRDefault="00B84E1A">
      <w:pPr>
        <w:numPr>
          <w:ilvl w:val="0"/>
          <w:numId w:val="13"/>
        </w:numPr>
        <w:spacing w:after="282" w:line="258" w:lineRule="auto"/>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-36575</wp:posOffset>
                </wp:positionH>
                <wp:positionV relativeFrom="page">
                  <wp:posOffset>1435861</wp:posOffset>
                </wp:positionV>
                <wp:extent cx="37436" cy="142810"/>
                <wp:effectExtent l="0" t="0" r="0" b="0"/>
                <wp:wrapSquare wrapText="bothSides"/>
                <wp:docPr id="94090" name="Group 94090"/>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5920" name="Rectangle 5920"/>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4090" o:spid="_x0000_s1026" style="position:absolute;left:0;text-align:left;margin-left:-2.9pt;margin-top:113.05pt;width:2.95pt;height:11.25pt;z-index:251658240;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">
                <v:rect id="Rectangle 5920" o:spid="_x0000_s1027"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-36575</wp:posOffset>
                </wp:positionH>
                <wp:positionV relativeFrom="page">
                  <wp:posOffset>4144391</wp:posOffset>
                </wp:positionV>
                <wp:extent cx="37436" cy="142810"/>
                <wp:effectExtent l="0" t="0" r="0" b="0"/>
                <wp:wrapSquare wrapText="bothSides"/>
                <wp:docPr id="94091" name="Group 94091"/>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6023" name="Rectangle 6023"/>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4091" o:spid="_x0000_s1028" style="position:absolute;left:0;text-align:left;margin-left:-2.9pt;margin-top:326.35pt;width:2.95pt;height:11.25pt;z-index:251659264;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">
                <v:rect id="Rectangle 6023" o:spid="_x0000_s1029"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kFxgAAAN0AAAAPAAAAZHJzL2Rvd25yZXYueG1sRI9Ba8JA&#10;FITvgv9heUJvutFC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CMNpBc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-33911</wp:posOffset>
                </wp:positionH>
                <wp:positionV relativeFrom="page">
                  <wp:posOffset>4485767</wp:posOffset>
                </wp:positionV>
                <wp:extent cx="35332" cy="142810"/>
                <wp:effectExtent l="0" t="0" r="0" b="0"/>
                <wp:wrapSquare wrapText="bothSides"/>
                <wp:docPr id="94092" name="Group 94092"/>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6028" name="Rectangle 6028"/>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4092" o:spid="_x0000_s1030" style="position:absolute;left:0;text-align:left;margin-left:-2.65pt;margin-top:353.2pt;width:2.8pt;height:11.25pt;z-index:25166028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">
                <v:rect id="Rectangle 6028" o:spid="_x0000_s1031"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rPr>
        <w:t xml:space="preserve">A built-in document/content management system, allowing CMEP communication colleagues to update pages as needed. </w:t>
      </w:r>
    </w:p>
    <w:p w:rsidR="00D32BF4" w:rsidRDefault="00B84E1A">
      <w:pPr>
        <w:numPr>
          <w:ilvl w:val="0"/>
          <w:numId w:val="13"/>
        </w:numPr>
        <w:spacing w:after="282" w:line="258" w:lineRule="auto"/>
        <w:ind w:hanging="360"/>
      </w:pPr>
      <w:r>
        <w:rPr>
          <w:rFonts w:ascii="Calibri" w:eastAsia="Calibri" w:hAnsi="Calibri" w:cs="Calibri"/>
        </w:rPr>
        <w:t xml:space="preserve">Areas for learning materials and other written information, such as a learning prospectus and information on crisis management key roles. </w:t>
      </w:r>
    </w:p>
    <w:p w:rsidR="00D32BF4" w:rsidRDefault="00B84E1A">
      <w:pPr>
        <w:numPr>
          <w:ilvl w:val="0"/>
          <w:numId w:val="13"/>
        </w:numPr>
        <w:spacing w:after="282" w:line="258" w:lineRule="auto"/>
        <w:ind w:hanging="360"/>
      </w:pPr>
      <w:r>
        <w:rPr>
          <w:rFonts w:ascii="Calibri" w:eastAsia="Calibri" w:hAnsi="Calibri" w:cs="Calibri"/>
        </w:rPr>
        <w:t xml:space="preserve">Tiered membership/user profiles, allowing administrators to control what different users may access </w:t>
      </w:r>
    </w:p>
    <w:p w:rsidR="00D32BF4" w:rsidRDefault="00B84E1A">
      <w:pPr>
        <w:numPr>
          <w:ilvl w:val="0"/>
          <w:numId w:val="13"/>
        </w:numPr>
        <w:spacing w:after="0" w:line="511" w:lineRule="auto"/>
        <w:ind w:hanging="360"/>
      </w:pPr>
      <w:r>
        <w:rPr>
          <w:rFonts w:ascii="Calibri" w:eastAsia="Calibri" w:hAnsi="Calibri" w:cs="Calibri"/>
        </w:rPr>
        <w:t>Feed of news/posts, including an archive ●</w:t>
      </w:r>
      <w:r>
        <w:t xml:space="preserve"> </w:t>
      </w:r>
      <w:r>
        <w:rPr>
          <w:rFonts w:ascii="Calibri" w:eastAsia="Calibri" w:hAnsi="Calibri" w:cs="Calibri"/>
        </w:rPr>
        <w:t xml:space="preserve">Calendar of upcoming events with links to signup pages </w:t>
      </w:r>
    </w:p>
    <w:p w:rsidR="00D32BF4" w:rsidRDefault="00B84E1A">
      <w:pPr>
        <w:numPr>
          <w:ilvl w:val="0"/>
          <w:numId w:val="13"/>
        </w:numPr>
        <w:spacing w:after="282" w:line="258" w:lineRule="auto"/>
        <w:ind w:hanging="360"/>
      </w:pPr>
      <w:r>
        <w:rPr>
          <w:rFonts w:ascii="Calibri" w:eastAsia="Calibri" w:hAnsi="Calibri" w:cs="Calibri"/>
        </w:rPr>
        <w:t xml:space="preserve">Search functionality, optimised for usability </w:t>
      </w:r>
    </w:p>
    <w:p w:rsidR="00D32BF4" w:rsidRDefault="00B84E1A">
      <w:pPr>
        <w:numPr>
          <w:ilvl w:val="0"/>
          <w:numId w:val="13"/>
        </w:numPr>
        <w:spacing w:after="282" w:line="258" w:lineRule="auto"/>
        <w:ind w:hanging="360"/>
      </w:pPr>
      <w:r>
        <w:rPr>
          <w:rFonts w:ascii="Calibri" w:eastAsia="Calibri" w:hAnsi="Calibri" w:cs="Calibri"/>
        </w:rPr>
        <w:t xml:space="preserve">Ability to like and comment on pages, allowing users to interact </w:t>
      </w:r>
    </w:p>
    <w:p w:rsidR="00D32BF4" w:rsidRDefault="00B84E1A">
      <w:pPr>
        <w:numPr>
          <w:ilvl w:val="0"/>
          <w:numId w:val="13"/>
        </w:numPr>
        <w:spacing w:after="282" w:line="258" w:lineRule="auto"/>
        <w:ind w:hanging="360"/>
      </w:pPr>
      <w:r>
        <w:rPr>
          <w:rFonts w:ascii="Calibri" w:eastAsia="Calibri" w:hAnsi="Calibri" w:cs="Calibri"/>
        </w:rPr>
        <w:lastRenderedPageBreak/>
        <w:t xml:space="preserve">Ability to upload media such as videos and audio </w:t>
      </w:r>
    </w:p>
    <w:p w:rsidR="00D32BF4" w:rsidRDefault="00B84E1A">
      <w:pPr>
        <w:numPr>
          <w:ilvl w:val="0"/>
          <w:numId w:val="13"/>
        </w:numPr>
        <w:spacing w:after="282" w:line="258" w:lineRule="auto"/>
        <w:ind w:hanging="360"/>
      </w:pPr>
      <w:r>
        <w:rPr>
          <w:rFonts w:ascii="Calibri" w:eastAsia="Calibri" w:hAnsi="Calibri" w:cs="Calibri"/>
        </w:rPr>
        <w:t xml:space="preserve">Analytics and usage data facilities to monitor site usage </w:t>
      </w:r>
    </w:p>
    <w:p w:rsidR="00D32BF4" w:rsidRDefault="00B84E1A">
      <w:pPr>
        <w:numPr>
          <w:ilvl w:val="0"/>
          <w:numId w:val="13"/>
        </w:numPr>
        <w:spacing w:after="282" w:line="258" w:lineRule="auto"/>
        <w:ind w:hanging="360"/>
      </w:pPr>
      <w:r>
        <w:rPr>
          <w:rFonts w:ascii="Calibri" w:eastAsia="Calibri" w:hAnsi="Calibri" w:cs="Calibri"/>
        </w:rPr>
        <w:t xml:space="preserve">Potential option for a webinar platform  </w:t>
      </w:r>
    </w:p>
    <w:p w:rsidR="00D32BF4" w:rsidRDefault="00B84E1A">
      <w:pPr>
        <w:numPr>
          <w:ilvl w:val="0"/>
          <w:numId w:val="13"/>
        </w:numPr>
        <w:spacing w:after="282" w:line="258" w:lineRule="auto"/>
        <w:ind w:hanging="360"/>
      </w:pPr>
      <w:r>
        <w:rPr>
          <w:rFonts w:ascii="Calibri" w:eastAsia="Calibri" w:hAnsi="Calibri" w:cs="Calibri"/>
        </w:rPr>
        <w:t xml:space="preserve">Real-time analysis of user interactions, to tailor content to users and revise the  usability of the site </w:t>
      </w:r>
    </w:p>
    <w:p w:rsidR="00D32BF4" w:rsidRDefault="00B84E1A">
      <w:pPr>
        <w:numPr>
          <w:ilvl w:val="0"/>
          <w:numId w:val="13"/>
        </w:numPr>
        <w:spacing w:after="282" w:line="258" w:lineRule="auto"/>
        <w:ind w:hanging="360"/>
      </w:pPr>
      <w:r>
        <w:rPr>
          <w:rFonts w:ascii="Calibri" w:eastAsia="Calibri" w:hAnsi="Calibri" w:cs="Calibri"/>
        </w:rPr>
        <w:t xml:space="preserve">Potential to add features in the future as the profession grows and develops. It needs to support a range of existing and future technologies, including, but -          not limited to: video, animations and live-streaming as well as more traditional text and image based content </w:t>
      </w:r>
    </w:p>
    <w:p w:rsidR="00D32BF4" w:rsidRDefault="00B84E1A">
      <w:pPr>
        <w:numPr>
          <w:ilvl w:val="0"/>
          <w:numId w:val="13"/>
        </w:numPr>
        <w:spacing w:after="282" w:line="258" w:lineRule="auto"/>
        <w:ind w:hanging="360"/>
      </w:pPr>
      <w:r>
        <w:rPr>
          <w:rFonts w:ascii="Calibri" w:eastAsia="Calibri" w:hAnsi="Calibri" w:cs="Calibri"/>
        </w:rPr>
        <w:t xml:space="preserve">Customisable branding, including customisable fonts, colours and logos, allowing the policy profession to grow awareness </w:t>
      </w:r>
    </w:p>
    <w:p w:rsidR="00D32BF4" w:rsidRDefault="00B84E1A">
      <w:pPr>
        <w:numPr>
          <w:ilvl w:val="0"/>
          <w:numId w:val="13"/>
        </w:numPr>
        <w:spacing w:after="248" w:line="258" w:lineRule="auto"/>
        <w:ind w:hanging="360"/>
      </w:pPr>
      <w:r>
        <w:rPr>
          <w:rFonts w:ascii="Calibri" w:eastAsia="Calibri" w:hAnsi="Calibri" w:cs="Calibri"/>
        </w:rPr>
        <w:t xml:space="preserve">Tools to allow CMEP communications colleagues to monitor the user tiers and award administration rights to other colleagues, in addition to user on/off boarding </w:t>
      </w:r>
    </w:p>
    <w:p w:rsidR="00D32BF4" w:rsidRDefault="00B84E1A">
      <w:pPr>
        <w:spacing w:after="251" w:line="258" w:lineRule="auto"/>
        <w:ind w:left="1800" w:firstLine="0"/>
      </w:pPr>
      <w:r>
        <w:rPr>
          <w:rFonts w:ascii="Calibri" w:eastAsia="Calibri" w:hAnsi="Calibri" w:cs="Calibri"/>
        </w:rPr>
        <w:t xml:space="preserve">Please specify any constraints impacting on the Supplier’s ability to deliver on the scope above in a way that will be deemed met by the Buyer. </w:t>
      </w:r>
    </w:p>
    <w:p w:rsidR="00D32BF4" w:rsidRDefault="00B84E1A">
      <w:pPr>
        <w:spacing w:after="250" w:line="258" w:lineRule="auto"/>
        <w:ind w:left="1810" w:hanging="10"/>
      </w:pPr>
      <w:r>
        <w:rPr>
          <w:rFonts w:ascii="Calibri" w:eastAsia="Calibri" w:hAnsi="Calibri" w:cs="Calibri"/>
        </w:rPr>
        <w:t xml:space="preserve">Below states what is optional and what is mandatory: </w:t>
      </w:r>
    </w:p>
    <w:p w:rsidR="00D32BF4" w:rsidRDefault="00B84E1A">
      <w:pPr>
        <w:spacing w:after="283" w:line="259" w:lineRule="auto"/>
        <w:ind w:left="0" w:firstLine="0"/>
      </w:pPr>
      <w:r>
        <w:rPr>
          <w:rFonts w:ascii="Calibri" w:eastAsia="Calibri" w:hAnsi="Calibri" w:cs="Calibri"/>
          <w:b/>
          <w:u w:val="single" w:color="000000"/>
        </w:rPr>
        <w:t>Mandatory</w:t>
      </w:r>
      <w:r>
        <w:rPr>
          <w:rFonts w:ascii="Calibri" w:eastAsia="Calibri" w:hAnsi="Calibri" w:cs="Calibri"/>
          <w:b/>
        </w:rPr>
        <w:t xml:space="preserve"> </w:t>
      </w:r>
    </w:p>
    <w:p w:rsidR="00D32BF4" w:rsidRDefault="00B84E1A">
      <w:pPr>
        <w:numPr>
          <w:ilvl w:val="0"/>
          <w:numId w:val="13"/>
        </w:numPr>
        <w:spacing w:after="282" w:line="258" w:lineRule="auto"/>
        <w:ind w:hanging="360"/>
      </w:pPr>
      <w:r>
        <w:rPr>
          <w:rFonts w:ascii="Calibri" w:eastAsia="Calibri" w:hAnsi="Calibri" w:cs="Calibri"/>
          <w:b/>
        </w:rPr>
        <w:t>CMEP branding</w:t>
      </w:r>
      <w:r>
        <w:rPr>
          <w:rFonts w:ascii="Calibri" w:eastAsia="Calibri" w:hAnsi="Calibri" w:cs="Calibri"/>
        </w:rPr>
        <w:t xml:space="preserve"> - use existing colour scheme and logo </w:t>
      </w:r>
    </w:p>
    <w:p w:rsidR="00D32BF4" w:rsidRDefault="00B84E1A">
      <w:pPr>
        <w:pStyle w:val="Heading3"/>
        <w:spacing w:after="282"/>
        <w:ind w:left="370" w:right="2797"/>
      </w:pPr>
      <w:r>
        <w:rPr>
          <w:rFonts w:ascii="Calibri" w:eastAsia="Calibri" w:hAnsi="Calibri" w:cs="Calibri"/>
          <w:color w:val="000000"/>
          <w:sz w:val="22"/>
        </w:rPr>
        <w:t>●</w:t>
      </w:r>
      <w:r>
        <w:rPr>
          <w:color w:val="000000"/>
          <w:sz w:val="22"/>
        </w:rPr>
        <w:t xml:space="preserve"> </w:t>
      </w:r>
      <w:r>
        <w:rPr>
          <w:rFonts w:ascii="Calibri" w:eastAsia="Calibri" w:hAnsi="Calibri" w:cs="Calibri"/>
          <w:b/>
          <w:color w:val="000000"/>
          <w:sz w:val="22"/>
        </w:rPr>
        <w:t xml:space="preserve">Accessibility </w:t>
      </w:r>
      <w:r>
        <w:rPr>
          <w:rFonts w:ascii="Calibri" w:eastAsia="Calibri" w:hAnsi="Calibri" w:cs="Calibri"/>
          <w:color w:val="000000"/>
          <w:sz w:val="22"/>
        </w:rPr>
        <w:t xml:space="preserve"> </w:t>
      </w:r>
    </w:p>
    <w:p w:rsidR="00D32BF4" w:rsidRDefault="00B84E1A">
      <w:pPr>
        <w:spacing w:after="282" w:line="258" w:lineRule="auto"/>
        <w:ind w:left="1440" w:hanging="360"/>
      </w:pPr>
      <w:r>
        <w:rPr>
          <w:rFonts w:ascii="Calibri" w:eastAsia="Calibri" w:hAnsi="Calibri" w:cs="Calibri"/>
        </w:rPr>
        <w:t>○</w:t>
      </w:r>
      <w:r>
        <w:t xml:space="preserve"> </w:t>
      </w:r>
      <w:proofErr w:type="gramStart"/>
      <w:r>
        <w:rPr>
          <w:rFonts w:ascii="Calibri" w:eastAsia="Calibri" w:hAnsi="Calibri" w:cs="Calibri"/>
        </w:rPr>
        <w:t>Must</w:t>
      </w:r>
      <w:proofErr w:type="gramEnd"/>
      <w:r>
        <w:rPr>
          <w:rFonts w:ascii="Calibri" w:eastAsia="Calibri" w:hAnsi="Calibri" w:cs="Calibri"/>
        </w:rPr>
        <w:t xml:space="preserve"> meet </w:t>
      </w:r>
      <w:proofErr w:type="spellStart"/>
      <w:r>
        <w:rPr>
          <w:rFonts w:ascii="Calibri" w:eastAsia="Calibri" w:hAnsi="Calibri" w:cs="Calibri"/>
        </w:rPr>
        <w:t>PublIc</w:t>
      </w:r>
      <w:proofErr w:type="spellEnd"/>
      <w:r>
        <w:rPr>
          <w:rFonts w:ascii="Calibri" w:eastAsia="Calibri" w:hAnsi="Calibri" w:cs="Calibri"/>
        </w:rPr>
        <w:t xml:space="preserve"> Sector Bodies Accessibility regulatory requirements. This includes WCAG 2.2, level AA and a published compliant accessibility statement: </w:t>
      </w:r>
      <w:hyperlink r:id="rId168">
        <w:r>
          <w:rPr>
            <w:rFonts w:ascii="Calibri" w:eastAsia="Calibri" w:hAnsi="Calibri" w:cs="Calibri"/>
            <w:color w:val="0000FF"/>
            <w:u w:val="single" w:color="0000FF"/>
          </w:rPr>
          <w:t>https://www.gov.uk/government/publications/sample</w:t>
        </w:r>
      </w:hyperlink>
      <w:hyperlink r:id="rId169">
        <w:r>
          <w:rPr>
            <w:rFonts w:ascii="Calibri" w:eastAsia="Calibri" w:hAnsi="Calibri" w:cs="Calibri"/>
            <w:color w:val="0000FF"/>
            <w:u w:val="single" w:color="0000FF"/>
          </w:rPr>
          <w:t>-</w:t>
        </w:r>
      </w:hyperlink>
      <w:hyperlink r:id="rId170">
        <w:r>
          <w:rPr>
            <w:rFonts w:ascii="Calibri" w:eastAsia="Calibri" w:hAnsi="Calibri" w:cs="Calibri"/>
            <w:color w:val="0000FF"/>
            <w:u w:val="single" w:color="0000FF"/>
          </w:rPr>
          <w:t>accessibility</w:t>
        </w:r>
      </w:hyperlink>
      <w:hyperlink r:id="rId171">
        <w:r>
          <w:rPr>
            <w:rFonts w:ascii="Calibri" w:eastAsia="Calibri" w:hAnsi="Calibri" w:cs="Calibri"/>
            <w:color w:val="0000FF"/>
            <w:u w:val="single" w:color="0000FF"/>
          </w:rPr>
          <w:t>-</w:t>
        </w:r>
      </w:hyperlink>
      <w:hyperlink r:id="rId172">
        <w:r>
          <w:rPr>
            <w:rFonts w:ascii="Calibri" w:eastAsia="Calibri" w:hAnsi="Calibri" w:cs="Calibri"/>
            <w:color w:val="0000FF"/>
            <w:u w:val="single" w:color="0000FF"/>
          </w:rPr>
          <w:t>statement/sample</w:t>
        </w:r>
      </w:hyperlink>
      <w:hyperlink r:id="rId173">
        <w:r>
          <w:rPr>
            <w:rFonts w:ascii="Calibri" w:eastAsia="Calibri" w:hAnsi="Calibri" w:cs="Calibri"/>
            <w:color w:val="0000FF"/>
            <w:u w:val="single" w:color="0000FF"/>
          </w:rPr>
          <w:t>-</w:t>
        </w:r>
      </w:hyperlink>
      <w:hyperlink r:id="rId174">
        <w:r>
          <w:rPr>
            <w:rFonts w:ascii="Calibri" w:eastAsia="Calibri" w:hAnsi="Calibri" w:cs="Calibri"/>
            <w:color w:val="0000FF"/>
            <w:u w:val="single" w:color="0000FF"/>
          </w:rPr>
          <w:t>accessibility</w:t>
        </w:r>
      </w:hyperlink>
      <w:hyperlink r:id="rId175"/>
      <w:hyperlink r:id="rId176">
        <w:r>
          <w:rPr>
            <w:rFonts w:ascii="Calibri" w:eastAsia="Calibri" w:hAnsi="Calibri" w:cs="Calibri"/>
            <w:color w:val="0000FF"/>
            <w:u w:val="single" w:color="0000FF"/>
          </w:rPr>
          <w:t>statement</w:t>
        </w:r>
      </w:hyperlink>
      <w:hyperlink r:id="rId177">
        <w:r>
          <w:rPr>
            <w:rFonts w:ascii="Calibri" w:eastAsia="Calibri" w:hAnsi="Calibri" w:cs="Calibri"/>
            <w:color w:val="0000FF"/>
            <w:u w:val="single" w:color="0000FF"/>
          </w:rPr>
          <w:t>-</w:t>
        </w:r>
      </w:hyperlink>
      <w:hyperlink r:id="rId178">
        <w:r>
          <w:rPr>
            <w:rFonts w:ascii="Calibri" w:eastAsia="Calibri" w:hAnsi="Calibri" w:cs="Calibri"/>
            <w:color w:val="0000FF"/>
            <w:u w:val="single" w:color="0000FF"/>
          </w:rPr>
          <w:t>for</w:t>
        </w:r>
      </w:hyperlink>
      <w:hyperlink r:id="rId179">
        <w:r>
          <w:rPr>
            <w:rFonts w:ascii="Calibri" w:eastAsia="Calibri" w:hAnsi="Calibri" w:cs="Calibri"/>
            <w:color w:val="0000FF"/>
            <w:u w:val="single" w:color="0000FF"/>
          </w:rPr>
          <w:t>-</w:t>
        </w:r>
      </w:hyperlink>
      <w:hyperlink r:id="rId180">
        <w:r>
          <w:rPr>
            <w:rFonts w:ascii="Calibri" w:eastAsia="Calibri" w:hAnsi="Calibri" w:cs="Calibri"/>
            <w:color w:val="0000FF"/>
            <w:u w:val="single" w:color="0000FF"/>
          </w:rPr>
          <w:t>a</w:t>
        </w:r>
      </w:hyperlink>
      <w:hyperlink r:id="rId181">
        <w:r>
          <w:rPr>
            <w:rFonts w:ascii="Calibri" w:eastAsia="Calibri" w:hAnsi="Calibri" w:cs="Calibri"/>
            <w:color w:val="0000FF"/>
            <w:u w:val="single" w:color="0000FF"/>
          </w:rPr>
          <w:t>-</w:t>
        </w:r>
      </w:hyperlink>
      <w:hyperlink r:id="rId182">
        <w:r>
          <w:rPr>
            <w:rFonts w:ascii="Calibri" w:eastAsia="Calibri" w:hAnsi="Calibri" w:cs="Calibri"/>
            <w:color w:val="0000FF"/>
            <w:u w:val="single" w:color="0000FF"/>
          </w:rPr>
          <w:t>fictional</w:t>
        </w:r>
      </w:hyperlink>
      <w:hyperlink r:id="rId183">
        <w:r>
          <w:rPr>
            <w:rFonts w:ascii="Calibri" w:eastAsia="Calibri" w:hAnsi="Calibri" w:cs="Calibri"/>
            <w:color w:val="0000FF"/>
            <w:u w:val="single" w:color="0000FF"/>
          </w:rPr>
          <w:t>-</w:t>
        </w:r>
      </w:hyperlink>
      <w:hyperlink r:id="rId184">
        <w:r>
          <w:rPr>
            <w:rFonts w:ascii="Calibri" w:eastAsia="Calibri" w:hAnsi="Calibri" w:cs="Calibri"/>
            <w:color w:val="0000FF"/>
            <w:u w:val="single" w:color="0000FF"/>
          </w:rPr>
          <w:t>public</w:t>
        </w:r>
      </w:hyperlink>
      <w:hyperlink r:id="rId185">
        <w:r>
          <w:rPr>
            <w:rFonts w:ascii="Calibri" w:eastAsia="Calibri" w:hAnsi="Calibri" w:cs="Calibri"/>
            <w:color w:val="0000FF"/>
            <w:u w:val="single" w:color="0000FF"/>
          </w:rPr>
          <w:t>-</w:t>
        </w:r>
      </w:hyperlink>
      <w:hyperlink r:id="rId186">
        <w:r>
          <w:rPr>
            <w:rFonts w:ascii="Calibri" w:eastAsia="Calibri" w:hAnsi="Calibri" w:cs="Calibri"/>
            <w:color w:val="0000FF"/>
            <w:u w:val="single" w:color="0000FF"/>
          </w:rPr>
          <w:t>sector</w:t>
        </w:r>
      </w:hyperlink>
      <w:hyperlink r:id="rId187">
        <w:r>
          <w:rPr>
            <w:rFonts w:ascii="Calibri" w:eastAsia="Calibri" w:hAnsi="Calibri" w:cs="Calibri"/>
            <w:color w:val="0000FF"/>
            <w:u w:val="single" w:color="0000FF"/>
          </w:rPr>
          <w:t>-</w:t>
        </w:r>
      </w:hyperlink>
      <w:hyperlink r:id="rId188">
        <w:r>
          <w:rPr>
            <w:rFonts w:ascii="Calibri" w:eastAsia="Calibri" w:hAnsi="Calibri" w:cs="Calibri"/>
            <w:color w:val="0000FF"/>
            <w:u w:val="single" w:color="0000FF"/>
          </w:rPr>
          <w:t>website</w:t>
        </w:r>
      </w:hyperlink>
      <w:hyperlink r:id="rId189">
        <w:r>
          <w:rPr>
            <w:rFonts w:ascii="Calibri" w:eastAsia="Calibri" w:hAnsi="Calibri" w:cs="Calibri"/>
          </w:rPr>
          <w:t>–</w:t>
        </w:r>
      </w:hyperlink>
      <w:r>
        <w:rPr>
          <w:rFonts w:ascii="Calibri" w:eastAsia="Calibri" w:hAnsi="Calibri" w:cs="Calibri"/>
        </w:rPr>
        <w:t xml:space="preserve">  </w:t>
      </w:r>
    </w:p>
    <w:p w:rsidR="00D32BF4" w:rsidRDefault="00B84E1A">
      <w:pPr>
        <w:numPr>
          <w:ilvl w:val="0"/>
          <w:numId w:val="14"/>
        </w:numPr>
        <w:spacing w:after="282" w:line="258" w:lineRule="auto"/>
        <w:ind w:left="1800" w:hanging="360"/>
      </w:pPr>
      <w:r>
        <w:rPr>
          <w:rFonts w:ascii="Calibri" w:eastAsia="Calibri" w:hAnsi="Calibri" w:cs="Calibri"/>
        </w:rPr>
        <w:t xml:space="preserve">To ensure the website is fully accessible it must be; uncluttered; easy to navigate for users and easy for the team to update, specifically: </w:t>
      </w:r>
    </w:p>
    <w:p w:rsidR="00D32BF4" w:rsidRDefault="00B84E1A">
      <w:pPr>
        <w:spacing w:after="282" w:line="258" w:lineRule="auto"/>
        <w:ind w:left="1090" w:hanging="10"/>
      </w:pPr>
      <w:r>
        <w:rPr>
          <w:rFonts w:ascii="Calibri" w:eastAsia="Calibri" w:hAnsi="Calibri" w:cs="Calibri"/>
        </w:rPr>
        <w:t>○</w:t>
      </w:r>
      <w:r>
        <w:t xml:space="preserve"> </w:t>
      </w:r>
      <w:proofErr w:type="gramStart"/>
      <w:r>
        <w:rPr>
          <w:rFonts w:ascii="Calibri" w:eastAsia="Calibri" w:hAnsi="Calibri" w:cs="Calibri"/>
        </w:rPr>
        <w:t>To</w:t>
      </w:r>
      <w:proofErr w:type="gramEnd"/>
      <w:r>
        <w:rPr>
          <w:rFonts w:ascii="Calibri" w:eastAsia="Calibri" w:hAnsi="Calibri" w:cs="Calibri"/>
        </w:rPr>
        <w:t xml:space="preserve"> be able to modify the line height or spacing of text </w:t>
      </w:r>
    </w:p>
    <w:p w:rsidR="00D32BF4" w:rsidRDefault="00B84E1A">
      <w:pPr>
        <w:spacing w:after="282" w:line="258" w:lineRule="auto"/>
        <w:ind w:left="1090" w:hanging="10"/>
      </w:pPr>
      <w:r>
        <w:rPr>
          <w:rFonts w:ascii="Calibri" w:eastAsia="Calibri" w:hAnsi="Calibri" w:cs="Calibri"/>
        </w:rPr>
        <w:t>○</w:t>
      </w:r>
      <w:r>
        <w:t xml:space="preserve"> </w:t>
      </w:r>
      <w:r>
        <w:rPr>
          <w:rFonts w:ascii="Calibri" w:eastAsia="Calibri" w:hAnsi="Calibri" w:cs="Calibri"/>
        </w:rPr>
        <w:t xml:space="preserve">Videos to have </w:t>
      </w:r>
      <w:proofErr w:type="spellStart"/>
      <w:r>
        <w:rPr>
          <w:rFonts w:ascii="Calibri" w:eastAsia="Calibri" w:hAnsi="Calibri" w:cs="Calibri"/>
        </w:rPr>
        <w:t>have</w:t>
      </w:r>
      <w:proofErr w:type="spellEnd"/>
      <w:r>
        <w:rPr>
          <w:rFonts w:ascii="Calibri" w:eastAsia="Calibri" w:hAnsi="Calibri" w:cs="Calibri"/>
        </w:rPr>
        <w:t xml:space="preserve"> captions </w:t>
      </w:r>
    </w:p>
    <w:p w:rsidR="00D32BF4" w:rsidRDefault="00B84E1A">
      <w:pPr>
        <w:spacing w:after="282" w:line="258" w:lineRule="auto"/>
        <w:ind w:left="1090" w:hanging="10"/>
      </w:pPr>
      <w:r>
        <w:rPr>
          <w:rFonts w:ascii="Calibri" w:eastAsia="Calibri" w:hAnsi="Calibri" w:cs="Calibri"/>
        </w:rPr>
        <w:t>○</w:t>
      </w:r>
      <w:r>
        <w:t xml:space="preserve"> </w:t>
      </w:r>
      <w:proofErr w:type="gramStart"/>
      <w:r>
        <w:rPr>
          <w:rFonts w:ascii="Calibri" w:eastAsia="Calibri" w:hAnsi="Calibri" w:cs="Calibri"/>
        </w:rPr>
        <w:t>To</w:t>
      </w:r>
      <w:proofErr w:type="gramEnd"/>
      <w:r>
        <w:rPr>
          <w:rFonts w:ascii="Calibri" w:eastAsia="Calibri" w:hAnsi="Calibri" w:cs="Calibri"/>
        </w:rPr>
        <w:t xml:space="preserve"> be able to use a screen reader and  </w:t>
      </w:r>
    </w:p>
    <w:p w:rsidR="00D32BF4" w:rsidRDefault="00B84E1A">
      <w:pPr>
        <w:spacing w:after="282" w:line="258" w:lineRule="auto"/>
        <w:ind w:left="1090" w:hanging="10"/>
      </w:pPr>
      <w:r>
        <w:rPr>
          <w:rFonts w:ascii="Calibri" w:eastAsia="Calibri" w:hAnsi="Calibri" w:cs="Calibri"/>
        </w:rPr>
        <w:t>○</w:t>
      </w:r>
      <w:r>
        <w:t xml:space="preserve"> </w:t>
      </w:r>
      <w:proofErr w:type="gramStart"/>
      <w:r>
        <w:rPr>
          <w:rFonts w:ascii="Calibri" w:eastAsia="Calibri" w:hAnsi="Calibri" w:cs="Calibri"/>
        </w:rPr>
        <w:t>To</w:t>
      </w:r>
      <w:proofErr w:type="gramEnd"/>
      <w:r>
        <w:rPr>
          <w:rFonts w:ascii="Calibri" w:eastAsia="Calibri" w:hAnsi="Calibri" w:cs="Calibri"/>
        </w:rPr>
        <w:t xml:space="preserve"> have a magnify function on every page </w:t>
      </w:r>
    </w:p>
    <w:p w:rsidR="00D32BF4" w:rsidRDefault="00B84E1A">
      <w:pPr>
        <w:spacing w:after="282" w:line="258" w:lineRule="auto"/>
        <w:ind w:left="1090" w:hanging="10"/>
      </w:pPr>
      <w:r>
        <w:rPr>
          <w:rFonts w:ascii="Calibri" w:eastAsia="Calibri" w:hAnsi="Calibri" w:cs="Calibri"/>
        </w:rPr>
        <w:t>○</w:t>
      </w:r>
      <w:r>
        <w:t xml:space="preserve"> </w:t>
      </w:r>
      <w:r>
        <w:rPr>
          <w:rFonts w:ascii="Calibri" w:eastAsia="Calibri" w:hAnsi="Calibri" w:cs="Calibri"/>
        </w:rPr>
        <w:t xml:space="preserve">Intuitive and easy-to-use navigation and access to information </w:t>
      </w:r>
    </w:p>
    <w:p w:rsidR="00D32BF4" w:rsidRDefault="00B84E1A">
      <w:pPr>
        <w:spacing w:after="248" w:line="258" w:lineRule="auto"/>
        <w:ind w:left="1440" w:hanging="360"/>
      </w:pPr>
      <w:proofErr w:type="gramStart"/>
      <w:r>
        <w:rPr>
          <w:rFonts w:ascii="Calibri" w:eastAsia="Calibri" w:hAnsi="Calibri" w:cs="Calibri"/>
        </w:rPr>
        <w:lastRenderedPageBreak/>
        <w:t>○</w:t>
      </w:r>
      <w:r>
        <w:t xml:space="preserve"> </w:t>
      </w:r>
      <w:r>
        <w:rPr>
          <w:rFonts w:ascii="Calibri" w:eastAsia="Calibri" w:hAnsi="Calibri" w:cs="Calibri"/>
        </w:rPr>
        <w:t xml:space="preserve"> Compatible</w:t>
      </w:r>
      <w:proofErr w:type="gramEnd"/>
      <w:r>
        <w:rPr>
          <w:rFonts w:ascii="Calibri" w:eastAsia="Calibri" w:hAnsi="Calibri" w:cs="Calibri"/>
        </w:rPr>
        <w:t xml:space="preserve"> with a variety of different technologies (including various hardware brands in addition to variations on departmental security features). This is required to allow different departments to interact with the web pages. Also, as we increasingly use mobile working solutions, it is essential that the platform is compatible with mobile-based browsers </w:t>
      </w:r>
    </w:p>
    <w:p w:rsidR="00D32BF4" w:rsidRDefault="00B84E1A">
      <w:pPr>
        <w:spacing w:after="284" w:line="259" w:lineRule="auto"/>
        <w:ind w:left="0" w:firstLine="0"/>
      </w:pPr>
      <w:r>
        <w:rPr>
          <w:rFonts w:ascii="Calibri" w:eastAsia="Calibri" w:hAnsi="Calibri" w:cs="Calibri"/>
        </w:rPr>
        <w:t xml:space="preserve"> </w:t>
      </w:r>
    </w:p>
    <w:p w:rsidR="00D32BF4" w:rsidRDefault="00B84E1A">
      <w:pPr>
        <w:numPr>
          <w:ilvl w:val="0"/>
          <w:numId w:val="14"/>
        </w:numPr>
        <w:spacing w:after="282" w:line="258" w:lineRule="auto"/>
        <w:ind w:left="1800" w:hanging="360"/>
      </w:pPr>
      <w:r>
        <w:rPr>
          <w:rFonts w:ascii="Calibri" w:eastAsia="Calibri" w:hAnsi="Calibri" w:cs="Calibri"/>
        </w:rPr>
        <w:t xml:space="preserve">This website will be run by the Cabinet Office, NSS. We want as many people as possible to be able to use this website. For example, that means you should be able to: </w:t>
      </w:r>
    </w:p>
    <w:p w:rsidR="00D32BF4" w:rsidRDefault="00B84E1A">
      <w:pPr>
        <w:numPr>
          <w:ilvl w:val="0"/>
          <w:numId w:val="14"/>
        </w:numPr>
        <w:spacing w:after="282" w:line="258" w:lineRule="auto"/>
        <w:ind w:left="1800" w:hanging="360"/>
      </w:pPr>
      <w:r>
        <w:rPr>
          <w:rFonts w:ascii="Calibri" w:eastAsia="Calibri" w:hAnsi="Calibri" w:cs="Calibri"/>
        </w:rPr>
        <w:t xml:space="preserve">change colours, contrast levels and fonts using browser or device settings </w:t>
      </w:r>
    </w:p>
    <w:p w:rsidR="00D32BF4" w:rsidRDefault="00B84E1A">
      <w:pPr>
        <w:numPr>
          <w:ilvl w:val="0"/>
          <w:numId w:val="14"/>
        </w:numPr>
        <w:spacing w:after="282" w:line="258" w:lineRule="auto"/>
        <w:ind w:left="1800" w:hanging="360"/>
      </w:pPr>
      <w:r>
        <w:rPr>
          <w:rFonts w:ascii="Calibri" w:eastAsia="Calibri" w:hAnsi="Calibri" w:cs="Calibri"/>
        </w:rPr>
        <w:t xml:space="preserve">zoom in up to 400% without the text spilling off the screen </w:t>
      </w:r>
    </w:p>
    <w:p w:rsidR="00D32BF4" w:rsidRDefault="00B84E1A">
      <w:pPr>
        <w:numPr>
          <w:ilvl w:val="0"/>
          <w:numId w:val="14"/>
        </w:numPr>
        <w:spacing w:after="282" w:line="258" w:lineRule="auto"/>
        <w:ind w:left="1800" w:hanging="360"/>
      </w:pPr>
      <w:r>
        <w:rPr>
          <w:rFonts w:ascii="Calibri" w:eastAsia="Calibri" w:hAnsi="Calibri" w:cs="Calibri"/>
        </w:rPr>
        <w:t xml:space="preserve">navigate most of the website using a keyboard or speech recognition software </w:t>
      </w:r>
    </w:p>
    <w:p w:rsidR="00D32BF4" w:rsidRDefault="00B84E1A">
      <w:pPr>
        <w:numPr>
          <w:ilvl w:val="0"/>
          <w:numId w:val="14"/>
        </w:numPr>
        <w:spacing w:after="282" w:line="258" w:lineRule="auto"/>
        <w:ind w:left="1800" w:hanging="360"/>
      </w:pPr>
      <w:r>
        <w:rPr>
          <w:rFonts w:ascii="Calibri" w:eastAsia="Calibri" w:hAnsi="Calibri" w:cs="Calibri"/>
        </w:rPr>
        <w:t xml:space="preserve">listen to most of the website using a screen reader (including the most recent versions of JAWS, NVDA and </w:t>
      </w:r>
      <w:proofErr w:type="spellStart"/>
      <w:r>
        <w:rPr>
          <w:rFonts w:ascii="Calibri" w:eastAsia="Calibri" w:hAnsi="Calibri" w:cs="Calibri"/>
        </w:rPr>
        <w:t>VoiceOver</w:t>
      </w:r>
      <w:proofErr w:type="spellEnd"/>
      <w:r>
        <w:rPr>
          <w:rFonts w:ascii="Calibri" w:eastAsia="Calibri" w:hAnsi="Calibri" w:cs="Calibri"/>
        </w:rPr>
        <w:t xml:space="preserve">) </w:t>
      </w:r>
    </w:p>
    <w:p w:rsidR="00D32BF4" w:rsidRDefault="00B84E1A">
      <w:pPr>
        <w:numPr>
          <w:ilvl w:val="0"/>
          <w:numId w:val="14"/>
        </w:numPr>
        <w:spacing w:after="282" w:line="258" w:lineRule="auto"/>
        <w:ind w:left="1800" w:hanging="360"/>
      </w:pPr>
      <w:r>
        <w:rPr>
          <w:rFonts w:ascii="Calibri" w:eastAsia="Calibri" w:hAnsi="Calibri" w:cs="Calibri"/>
          <w:b/>
        </w:rPr>
        <w:t xml:space="preserve">Timing - </w:t>
      </w:r>
      <w:r>
        <w:rPr>
          <w:rFonts w:ascii="Calibri" w:eastAsia="Calibri" w:hAnsi="Calibri" w:cs="Calibri"/>
        </w:rPr>
        <w:t xml:space="preserve">We are looking to launch the web platform by the beginning of February 2024 with memberships of 1500 to start with and this will increase over time.  </w:t>
      </w:r>
    </w:p>
    <w:p w:rsidR="00D32BF4" w:rsidRDefault="00B84E1A">
      <w:pPr>
        <w:numPr>
          <w:ilvl w:val="0"/>
          <w:numId w:val="14"/>
        </w:numPr>
        <w:spacing w:after="0" w:line="511" w:lineRule="auto"/>
        <w:ind w:left="1800" w:hanging="360"/>
      </w:pPr>
      <w:r>
        <w:rPr>
          <w:rFonts w:ascii="Calibri" w:eastAsia="Calibri" w:hAnsi="Calibri" w:cs="Calibri"/>
          <w:b/>
        </w:rPr>
        <w:t>We would like have the option of having a one-year extension of the contract</w:t>
      </w:r>
      <w:r>
        <w:rPr>
          <w:rFonts w:ascii="Calibri" w:eastAsia="Calibri" w:hAnsi="Calibri" w:cs="Calibri"/>
        </w:rPr>
        <w:t xml:space="preserve"> ●</w:t>
      </w:r>
      <w:r>
        <w:t xml:space="preserve"> </w:t>
      </w:r>
      <w:r>
        <w:rPr>
          <w:rFonts w:ascii="Calibri" w:eastAsia="Calibri" w:hAnsi="Calibri" w:cs="Calibri"/>
          <w:b/>
        </w:rPr>
        <w:t xml:space="preserve">Maintenance will be procured separately </w:t>
      </w:r>
    </w:p>
    <w:p w:rsidR="00D32BF4" w:rsidRDefault="00B84E1A">
      <w:pPr>
        <w:spacing w:after="249" w:line="259" w:lineRule="auto"/>
        <w:ind w:left="360" w:firstLine="0"/>
      </w:pPr>
      <w:r>
        <w:rPr>
          <w:rFonts w:ascii="Calibri" w:eastAsia="Calibri" w:hAnsi="Calibri" w:cs="Calibri"/>
        </w:rPr>
        <w:t xml:space="preserve"> </w:t>
      </w:r>
    </w:p>
    <w:p w:rsidR="00D32BF4" w:rsidRDefault="00B84E1A">
      <w:pPr>
        <w:pStyle w:val="Heading3"/>
        <w:spacing w:after="249"/>
        <w:ind w:left="1090" w:right="2797"/>
      </w:pPr>
      <w:r>
        <w:rPr>
          <w:rFonts w:ascii="Calibri" w:eastAsia="Calibri" w:hAnsi="Calibri" w:cs="Calibri"/>
          <w:b/>
          <w:color w:val="000000"/>
          <w:sz w:val="22"/>
        </w:rPr>
        <w:t xml:space="preserve">THE REQUIREMENT </w:t>
      </w:r>
    </w:p>
    <w:p w:rsidR="00D32BF4" w:rsidRDefault="00B84E1A">
      <w:pPr>
        <w:spacing w:after="251" w:line="258" w:lineRule="auto"/>
        <w:ind w:left="370" w:hanging="10"/>
      </w:pPr>
      <w:r>
        <w:rPr>
          <w:rFonts w:ascii="Calibri" w:eastAsia="Calibri" w:hAnsi="Calibri" w:cs="Calibri"/>
        </w:rPr>
        <w:t xml:space="preserve">Detailed description of the delivery outputs ands contact deliverables: </w:t>
      </w:r>
    </w:p>
    <w:p w:rsidR="00D32BF4" w:rsidRDefault="00B84E1A">
      <w:pPr>
        <w:spacing w:after="283" w:line="259" w:lineRule="auto"/>
        <w:ind w:left="360" w:firstLine="0"/>
      </w:pPr>
      <w:r>
        <w:rPr>
          <w:rFonts w:ascii="Calibri" w:eastAsia="Calibri" w:hAnsi="Calibri" w:cs="Calibri"/>
        </w:rPr>
        <w:t xml:space="preserve"> </w:t>
      </w:r>
    </w:p>
    <w:p w:rsidR="00D32BF4" w:rsidRDefault="00B84E1A">
      <w:pPr>
        <w:numPr>
          <w:ilvl w:val="0"/>
          <w:numId w:val="15"/>
        </w:numPr>
        <w:spacing w:after="250" w:line="258" w:lineRule="auto"/>
        <w:ind w:firstLine="360"/>
      </w:pPr>
      <w:r>
        <w:rPr>
          <w:rFonts w:ascii="Calibri" w:eastAsia="Calibri" w:hAnsi="Calibri" w:cs="Calibri"/>
        </w:rPr>
        <w:t xml:space="preserve">The site will be public, but with all features and functionality behind a required registration/log-in. Only preapproved government email domains will be eligible for registration </w:t>
      </w:r>
    </w:p>
    <w:p w:rsidR="00D32BF4" w:rsidRDefault="00B84E1A">
      <w:pPr>
        <w:spacing w:after="282" w:line="258" w:lineRule="auto"/>
        <w:ind w:left="370" w:hanging="10"/>
      </w:pPr>
      <w:r>
        <w:rPr>
          <w:rFonts w:ascii="Calibri" w:eastAsia="Calibri" w:hAnsi="Calibri" w:cs="Calibri"/>
        </w:rPr>
        <w:t xml:space="preserve">Essential features of the new platform will be: </w:t>
      </w:r>
    </w:p>
    <w:p w:rsidR="00D32BF4" w:rsidRDefault="00B84E1A">
      <w:pPr>
        <w:numPr>
          <w:ilvl w:val="0"/>
          <w:numId w:val="15"/>
        </w:numPr>
        <w:spacing w:after="31" w:line="481" w:lineRule="auto"/>
        <w:ind w:firstLine="360"/>
      </w:pPr>
      <w:r>
        <w:rPr>
          <w:rFonts w:ascii="Calibri" w:eastAsia="Calibri" w:hAnsi="Calibri" w:cs="Calibri"/>
        </w:rPr>
        <w:t xml:space="preserve">A built-in document/content management system, allowing CMEP communication colleagues to update pages as needed </w:t>
      </w:r>
    </w:p>
    <w:p w:rsidR="00D32BF4" w:rsidRDefault="00B84E1A">
      <w:pPr>
        <w:numPr>
          <w:ilvl w:val="0"/>
          <w:numId w:val="15"/>
        </w:numPr>
        <w:spacing w:after="33" w:line="481" w:lineRule="auto"/>
        <w:ind w:firstLine="360"/>
      </w:pPr>
      <w:r>
        <w:rPr>
          <w:rFonts w:ascii="Calibri" w:eastAsia="Calibri" w:hAnsi="Calibri" w:cs="Calibri"/>
        </w:rPr>
        <w:t xml:space="preserve">Areas for learning materials and other written information, such as a learning prospectus and information on key crisis roles </w:t>
      </w:r>
    </w:p>
    <w:p w:rsidR="00D32BF4" w:rsidRDefault="00B84E1A">
      <w:pPr>
        <w:numPr>
          <w:ilvl w:val="0"/>
          <w:numId w:val="15"/>
        </w:numPr>
        <w:spacing w:after="34" w:line="481" w:lineRule="auto"/>
        <w:ind w:firstLine="360"/>
      </w:pPr>
      <w:r>
        <w:rPr>
          <w:rFonts w:ascii="Calibri" w:eastAsia="Calibri" w:hAnsi="Calibri" w:cs="Calibri"/>
        </w:rPr>
        <w:t xml:space="preserve">Tiered membership/user profiles, allowing administrators to control what different users may access </w:t>
      </w:r>
    </w:p>
    <w:p w:rsidR="00D32BF4" w:rsidRDefault="00B84E1A">
      <w:pPr>
        <w:numPr>
          <w:ilvl w:val="0"/>
          <w:numId w:val="15"/>
        </w:numPr>
        <w:spacing w:after="282" w:line="258" w:lineRule="auto"/>
        <w:ind w:firstLine="360"/>
      </w:pPr>
      <w:r>
        <w:rPr>
          <w:rFonts w:ascii="Calibri" w:eastAsia="Calibri" w:hAnsi="Calibri" w:cs="Calibri"/>
        </w:rPr>
        <w:lastRenderedPageBreak/>
        <w:t xml:space="preserve">A feed of news/posts, including an archive </w:t>
      </w:r>
    </w:p>
    <w:p w:rsidR="00D32BF4" w:rsidRDefault="00B84E1A">
      <w:pPr>
        <w:numPr>
          <w:ilvl w:val="0"/>
          <w:numId w:val="15"/>
        </w:numPr>
        <w:spacing w:after="282" w:line="258" w:lineRule="auto"/>
        <w:ind w:firstLine="360"/>
      </w:pPr>
      <w:r>
        <w:rPr>
          <w:rFonts w:ascii="Calibri" w:eastAsia="Calibri" w:hAnsi="Calibri" w:cs="Calibri"/>
        </w:rPr>
        <w:t xml:space="preserve">A calendar of upcoming events with links to signup pages </w:t>
      </w:r>
    </w:p>
    <w:p w:rsidR="00D32BF4" w:rsidRDefault="00B84E1A">
      <w:pPr>
        <w:numPr>
          <w:ilvl w:val="0"/>
          <w:numId w:val="15"/>
        </w:numPr>
        <w:spacing w:after="282" w:line="258" w:lineRule="auto"/>
        <w:ind w:firstLine="360"/>
      </w:pPr>
      <w:r>
        <w:rPr>
          <w:rFonts w:ascii="Calibri" w:eastAsia="Calibri" w:hAnsi="Calibri" w:cs="Calibri"/>
        </w:rPr>
        <w:t xml:space="preserve">Search functionality, optimised for usability </w:t>
      </w:r>
    </w:p>
    <w:p w:rsidR="00D32BF4" w:rsidRDefault="00B84E1A">
      <w:pPr>
        <w:numPr>
          <w:ilvl w:val="0"/>
          <w:numId w:val="15"/>
        </w:numPr>
        <w:spacing w:after="282" w:line="258" w:lineRule="auto"/>
        <w:ind w:firstLine="360"/>
      </w:pPr>
      <w:r>
        <w:rPr>
          <w:rFonts w:ascii="Calibri" w:eastAsia="Calibri" w:hAnsi="Calibri" w:cs="Calibri"/>
        </w:rPr>
        <w:t xml:space="preserve">Ability to like and comment on pages, allowing users to interact </w:t>
      </w:r>
    </w:p>
    <w:p w:rsidR="00D32BF4" w:rsidRDefault="00B84E1A">
      <w:pPr>
        <w:numPr>
          <w:ilvl w:val="0"/>
          <w:numId w:val="15"/>
        </w:numPr>
        <w:spacing w:after="282" w:line="258" w:lineRule="auto"/>
        <w:ind w:firstLine="360"/>
      </w:pPr>
      <w:r>
        <w:rPr>
          <w:rFonts w:ascii="Calibri" w:eastAsia="Calibri" w:hAnsi="Calibri" w:cs="Calibri"/>
        </w:rPr>
        <w:t xml:space="preserve">Ability to upload media such as videos and audio </w:t>
      </w:r>
    </w:p>
    <w:p w:rsidR="00D32BF4" w:rsidRDefault="00B84E1A">
      <w:pPr>
        <w:numPr>
          <w:ilvl w:val="0"/>
          <w:numId w:val="15"/>
        </w:numPr>
        <w:spacing w:after="282" w:line="258" w:lineRule="auto"/>
        <w:ind w:firstLine="360"/>
      </w:pPr>
      <w:r>
        <w:rPr>
          <w:rFonts w:ascii="Calibri" w:eastAsia="Calibri" w:hAnsi="Calibri" w:cs="Calibri"/>
        </w:rPr>
        <w:t xml:space="preserve">Analytics and usage data facilities to monitor site usage </w:t>
      </w:r>
    </w:p>
    <w:p w:rsidR="00D32BF4" w:rsidRDefault="00B84E1A">
      <w:pPr>
        <w:numPr>
          <w:ilvl w:val="0"/>
          <w:numId w:val="15"/>
        </w:numPr>
        <w:spacing w:after="282" w:line="258" w:lineRule="auto"/>
        <w:ind w:firstLine="360"/>
      </w:pPr>
      <w:r>
        <w:rPr>
          <w:rFonts w:ascii="Calibri" w:eastAsia="Calibri" w:hAnsi="Calibri" w:cs="Calibri"/>
        </w:rPr>
        <w:t xml:space="preserve">Potential option for a webinar platform </w:t>
      </w:r>
    </w:p>
    <w:p w:rsidR="00D32BF4" w:rsidRDefault="00B84E1A">
      <w:pPr>
        <w:numPr>
          <w:ilvl w:val="0"/>
          <w:numId w:val="15"/>
        </w:numPr>
        <w:spacing w:after="282" w:line="479" w:lineRule="auto"/>
        <w:ind w:firstLine="360"/>
      </w:pPr>
      <w:r>
        <w:rPr>
          <w:rFonts w:ascii="Calibri" w:eastAsia="Calibri" w:hAnsi="Calibri" w:cs="Calibri"/>
        </w:rPr>
        <w:t xml:space="preserve">Real-time analysis of user interactions, to tailor content to users and revise the usability of the site </w:t>
      </w:r>
    </w:p>
    <w:p w:rsidR="00D32BF4" w:rsidRDefault="00B84E1A">
      <w:pPr>
        <w:numPr>
          <w:ilvl w:val="0"/>
          <w:numId w:val="15"/>
        </w:numPr>
        <w:spacing w:after="34" w:line="481" w:lineRule="auto"/>
        <w:ind w:firstLine="360"/>
      </w:pPr>
      <w:r>
        <w:rPr>
          <w:rFonts w:ascii="Calibri" w:eastAsia="Calibri" w:hAnsi="Calibri" w:cs="Calibri"/>
        </w:rPr>
        <w:t xml:space="preserve">Potential to add features in the future as the profession grows and develops. It needs to support a range of existing and future technologies, including, but not limited to: video, animations and live-streaming as well as more traditional text and image based content </w:t>
      </w:r>
    </w:p>
    <w:p w:rsidR="00D32BF4" w:rsidRDefault="00B84E1A">
      <w:pPr>
        <w:numPr>
          <w:ilvl w:val="0"/>
          <w:numId w:val="15"/>
        </w:numPr>
        <w:spacing w:after="34" w:line="481" w:lineRule="auto"/>
        <w:ind w:firstLine="360"/>
      </w:pPr>
      <w:r>
        <w:rPr>
          <w:rFonts w:ascii="Calibri" w:eastAsia="Calibri" w:hAnsi="Calibri" w:cs="Calibri"/>
        </w:rPr>
        <w:t xml:space="preserve">Customisable branding, including customisable fonts, colours and logos, allowing the policy profession to grow awareness. </w:t>
      </w:r>
    </w:p>
    <w:p w:rsidR="00D32BF4" w:rsidRDefault="00B84E1A">
      <w:pPr>
        <w:numPr>
          <w:ilvl w:val="0"/>
          <w:numId w:val="15"/>
        </w:numPr>
        <w:spacing w:after="1" w:line="480" w:lineRule="auto"/>
        <w:ind w:firstLine="360"/>
      </w:pPr>
      <w:r>
        <w:rPr>
          <w:rFonts w:ascii="Calibri" w:eastAsia="Calibri" w:hAnsi="Calibri" w:cs="Calibri"/>
        </w:rPr>
        <w:t xml:space="preserve">Tools to allow CMEP communications colleagues to monitor the user tiers and award administration rights to other colleagues, in addition to user on/off boarding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You are invited to submit a proposal setting out: </w:t>
      </w:r>
    </w:p>
    <w:p w:rsidR="00D32BF4" w:rsidRDefault="00B84E1A">
      <w:pPr>
        <w:numPr>
          <w:ilvl w:val="1"/>
          <w:numId w:val="15"/>
        </w:numPr>
        <w:spacing w:after="250" w:line="258" w:lineRule="auto"/>
        <w:ind w:hanging="118"/>
      </w:pPr>
      <w:r>
        <w:rPr>
          <w:rFonts w:ascii="Calibri" w:eastAsia="Calibri" w:hAnsi="Calibri" w:cs="Calibri"/>
        </w:rPr>
        <w:t xml:space="preserve">How you would meet the above requirements and considerations, </w:t>
      </w:r>
    </w:p>
    <w:p w:rsidR="00D32BF4" w:rsidRDefault="00B84E1A">
      <w:pPr>
        <w:numPr>
          <w:ilvl w:val="1"/>
          <w:numId w:val="15"/>
        </w:numPr>
        <w:spacing w:after="0" w:line="481" w:lineRule="auto"/>
        <w:ind w:hanging="118"/>
      </w:pPr>
      <w:r>
        <w:rPr>
          <w:rFonts w:ascii="Calibri" w:eastAsia="Calibri" w:hAnsi="Calibri" w:cs="Calibri"/>
        </w:rPr>
        <w:t xml:space="preserve">A detailed plan showing timescales for the work – which must allow for user testing and sign off. </w:t>
      </w:r>
    </w:p>
    <w:p w:rsidR="00D32BF4" w:rsidRDefault="00B84E1A">
      <w:pPr>
        <w:numPr>
          <w:ilvl w:val="1"/>
          <w:numId w:val="15"/>
        </w:numPr>
        <w:spacing w:after="251" w:line="258" w:lineRule="auto"/>
        <w:ind w:hanging="118"/>
      </w:pPr>
      <w:r>
        <w:rPr>
          <w:rFonts w:ascii="Calibri" w:eastAsia="Calibri" w:hAnsi="Calibri" w:cs="Calibri"/>
        </w:rPr>
        <w:t xml:space="preserve">Costings. </w:t>
      </w:r>
    </w:p>
    <w:p w:rsidR="00D32BF4" w:rsidRDefault="00B84E1A">
      <w:pPr>
        <w:spacing w:after="249" w:line="259" w:lineRule="auto"/>
        <w:ind w:left="0" w:firstLine="0"/>
      </w:pPr>
      <w:r>
        <w:rPr>
          <w:rFonts w:ascii="Calibri" w:eastAsia="Calibri" w:hAnsi="Calibri" w:cs="Calibri"/>
        </w:rPr>
        <w:t xml:space="preserve">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Testing requirements and knowledge retention should include: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1" w:line="258" w:lineRule="auto"/>
        <w:ind w:left="715" w:hanging="10"/>
      </w:pPr>
      <w:r>
        <w:rPr>
          <w:rFonts w:ascii="Calibri" w:eastAsia="Calibri" w:hAnsi="Calibri" w:cs="Calibri"/>
        </w:rPr>
        <w:lastRenderedPageBreak/>
        <w:t xml:space="preserve">Prior user acceptance testing, we would like a team training session on how to use the platform to support administrators and editors to perform the necessary tasks on the site to keep it current.  </w:t>
      </w:r>
    </w:p>
    <w:p w:rsidR="00D32BF4" w:rsidRDefault="00B84E1A">
      <w:pPr>
        <w:spacing w:after="250" w:line="259" w:lineRule="auto"/>
        <w:ind w:left="72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We would require a comprehensive, custom training manual on how to manage the platform. This should be written in a thorough but accessible format for ease of understanding by even those with minimal/no prior experience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1" w:line="258" w:lineRule="auto"/>
        <w:ind w:left="715" w:hanging="10"/>
      </w:pPr>
      <w:r>
        <w:rPr>
          <w:rFonts w:ascii="Calibri" w:eastAsia="Calibri" w:hAnsi="Calibri" w:cs="Calibri"/>
        </w:rPr>
        <w:t xml:space="preserve">Project initiation meeting - gather requirements and clarify project objectives, scope, key deadlines and identify any risks and how they may be mitigated </w:t>
      </w:r>
    </w:p>
    <w:p w:rsidR="00D32BF4" w:rsidRDefault="00B84E1A">
      <w:pPr>
        <w:spacing w:after="0" w:line="259" w:lineRule="auto"/>
        <w:ind w:left="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Workshops to provide demonstrations of the product and features are presented to support the team to understand functionality and options available. This will illustrate where we can request customisations and make key decisions </w:t>
      </w:r>
    </w:p>
    <w:p w:rsidR="00D32BF4" w:rsidRDefault="00B84E1A">
      <w:pPr>
        <w:spacing w:after="247" w:line="259" w:lineRule="auto"/>
        <w:ind w:left="72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Workshop to explore key user personas and their main user journeys  </w:t>
      </w:r>
    </w:p>
    <w:p w:rsidR="00D32BF4" w:rsidRDefault="00B84E1A">
      <w:pPr>
        <w:spacing w:after="250" w:line="258" w:lineRule="auto"/>
        <w:ind w:left="715" w:hanging="10"/>
      </w:pPr>
      <w:r>
        <w:rPr>
          <w:rFonts w:ascii="Calibri" w:eastAsia="Calibri" w:hAnsi="Calibri" w:cs="Calibri"/>
        </w:rPr>
        <w:t xml:space="preserve">Design meeting to identify our ideas, preferences and the application of brand guidelines.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1" w:line="258" w:lineRule="auto"/>
        <w:ind w:left="715" w:hanging="10"/>
      </w:pPr>
      <w:r>
        <w:rPr>
          <w:rFonts w:ascii="Calibri" w:eastAsia="Calibri" w:hAnsi="Calibri" w:cs="Calibri"/>
        </w:rPr>
        <w:t>A set of visuals will be provided for stakeholders to review and feedback on resulting in finalised visuals of the look-and-</w:t>
      </w:r>
      <w:proofErr w:type="spellStart"/>
      <w:r>
        <w:rPr>
          <w:rFonts w:ascii="Calibri" w:eastAsia="Calibri" w:hAnsi="Calibri" w:cs="Calibri"/>
        </w:rPr>
        <w:t>feel</w:t>
      </w:r>
      <w:proofErr w:type="gramStart"/>
      <w:r>
        <w:rPr>
          <w:rFonts w:ascii="Calibri" w:eastAsia="Calibri" w:hAnsi="Calibri" w:cs="Calibri"/>
        </w:rPr>
        <w:t>,prior</w:t>
      </w:r>
      <w:proofErr w:type="spellEnd"/>
      <w:proofErr w:type="gramEnd"/>
      <w:r>
        <w:rPr>
          <w:rFonts w:ascii="Calibri" w:eastAsia="Calibri" w:hAnsi="Calibri" w:cs="Calibri"/>
        </w:rPr>
        <w:t xml:space="preserve"> to implementation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48" w:line="258" w:lineRule="auto"/>
        <w:ind w:left="715" w:hanging="1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-36575</wp:posOffset>
                </wp:positionH>
                <wp:positionV relativeFrom="page">
                  <wp:posOffset>7003669</wp:posOffset>
                </wp:positionV>
                <wp:extent cx="37436" cy="142810"/>
                <wp:effectExtent l="0" t="0" r="0" b="0"/>
                <wp:wrapSquare wrapText="bothSides"/>
                <wp:docPr id="90743" name="Group 90743"/>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6489" name="Rectangle 6489"/>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743" o:spid="_x0000_s1032" style="position:absolute;left:0;text-align:left;margin-left:-2.9pt;margin-top:551.45pt;width:2.95pt;height:11.25pt;z-index:251661312;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">
                <v:rect id="Rectangle 6489" o:spid="_x0000_s1033"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-33911</wp:posOffset>
                </wp:positionH>
                <wp:positionV relativeFrom="page">
                  <wp:posOffset>7346569</wp:posOffset>
                </wp:positionV>
                <wp:extent cx="35332" cy="142810"/>
                <wp:effectExtent l="0" t="0" r="0" b="0"/>
                <wp:wrapSquare wrapText="bothSides"/>
                <wp:docPr id="90744" name="Group 90744"/>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6494" name="Rectangle 6494"/>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744" o:spid="_x0000_s1034" style="position:absolute;left:0;text-align:left;margin-left:-2.65pt;margin-top:578.45pt;width:2.8pt;height:11.25pt;z-index:251662336;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">
                <v:rect id="Rectangle 6494" o:spid="_x0000_s1035"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rPr>
        <w:t xml:space="preserve">Provision of a tailored specification including any special elements that we have requested for distribution to your stakeholders for review and feedback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rPr>
        <w:t xml:space="preserve">User acceptance phase 1 - team to undertake user acceptance testing to confirm specification and visuals </w:t>
      </w:r>
    </w:p>
    <w:p w:rsidR="00D32BF4" w:rsidRDefault="00B84E1A">
      <w:pPr>
        <w:spacing w:after="249" w:line="259" w:lineRule="auto"/>
        <w:ind w:left="720" w:firstLine="0"/>
      </w:pPr>
      <w:r>
        <w:rPr>
          <w:rFonts w:ascii="Calibri" w:eastAsia="Calibri" w:hAnsi="Calibri" w:cs="Calibri"/>
        </w:rPr>
        <w:t xml:space="preserve"> </w:t>
      </w:r>
    </w:p>
    <w:p w:rsidR="00D32BF4" w:rsidRDefault="00B84E1A">
      <w:pPr>
        <w:spacing w:after="251" w:line="258" w:lineRule="auto"/>
        <w:ind w:left="715" w:hanging="10"/>
      </w:pPr>
      <w:r>
        <w:rPr>
          <w:rFonts w:ascii="Calibri" w:eastAsia="Calibri" w:hAnsi="Calibri" w:cs="Calibri"/>
        </w:rPr>
        <w:t xml:space="preserve">User Acceptance Phase 2 - following fixes/changes a wider team of stakeholders will carry out the second phase of user acceptance testing to explore different user journeys   </w:t>
      </w:r>
    </w:p>
    <w:p w:rsidR="00D32BF4" w:rsidRDefault="00B84E1A">
      <w:pPr>
        <w:pStyle w:val="Heading3"/>
        <w:spacing w:after="249"/>
        <w:ind w:left="730" w:right="2797"/>
      </w:pPr>
      <w:r>
        <w:rPr>
          <w:rFonts w:ascii="Calibri" w:eastAsia="Calibri" w:hAnsi="Calibri" w:cs="Calibri"/>
          <w:b/>
          <w:color w:val="000000"/>
          <w:sz w:val="22"/>
        </w:rPr>
        <w:t xml:space="preserve">MAINTENANCE </w:t>
      </w:r>
    </w:p>
    <w:p w:rsidR="00D32BF4" w:rsidRDefault="00B84E1A">
      <w:pPr>
        <w:spacing w:after="282" w:line="258" w:lineRule="auto"/>
        <w:ind w:left="715" w:hanging="10"/>
      </w:pPr>
      <w:r>
        <w:rPr>
          <w:rFonts w:ascii="Calibri" w:eastAsia="Calibri" w:hAnsi="Calibri" w:cs="Calibri"/>
        </w:rPr>
        <w:t xml:space="preserve">There should be no delays to service due to any maintenance requirements with an uptime of 99.9%. Specific SLAs will be agreed that will include no interruptions to business continuity, pen testing, patches, bugs, </w:t>
      </w:r>
      <w:r>
        <w:rPr>
          <w:rFonts w:ascii="Calibri" w:eastAsia="Calibri" w:hAnsi="Calibri" w:cs="Calibri"/>
        </w:rPr>
        <w:lastRenderedPageBreak/>
        <w:t xml:space="preserve">improvements. </w:t>
      </w:r>
      <w:proofErr w:type="gramStart"/>
      <w:r>
        <w:rPr>
          <w:rFonts w:ascii="Calibri" w:eastAsia="Calibri" w:hAnsi="Calibri" w:cs="Calibri"/>
        </w:rPr>
        <w:t>updates</w:t>
      </w:r>
      <w:proofErr w:type="gramEnd"/>
      <w:r>
        <w:rPr>
          <w:rFonts w:ascii="Calibri" w:eastAsia="Calibri" w:hAnsi="Calibri" w:cs="Calibri"/>
        </w:rPr>
        <w:t xml:space="preserve"> and any security remediation. Maintenance to include details on priority 1</w:t>
      </w:r>
      <w:proofErr w:type="gramStart"/>
      <w:r>
        <w:rPr>
          <w:rFonts w:ascii="Calibri" w:eastAsia="Calibri" w:hAnsi="Calibri" w:cs="Calibri"/>
        </w:rPr>
        <w:t>,2,3</w:t>
      </w:r>
      <w:proofErr w:type="gramEnd"/>
      <w:r>
        <w:rPr>
          <w:rFonts w:ascii="Calibri" w:eastAsia="Calibri" w:hAnsi="Calibri" w:cs="Calibri"/>
        </w:rPr>
        <w:t xml:space="preserve"> and service desk levels.  </w:t>
      </w:r>
    </w:p>
    <w:p w:rsidR="00D32BF4" w:rsidRDefault="00B84E1A">
      <w:pPr>
        <w:pStyle w:val="Heading3"/>
        <w:tabs>
          <w:tab w:val="center" w:pos="2419"/>
        </w:tabs>
        <w:spacing w:after="282"/>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KEY MILESTONES AND DELIVERABLES </w:t>
      </w:r>
    </w:p>
    <w:p w:rsidR="00D32BF4" w:rsidRDefault="00B84E1A">
      <w:pPr>
        <w:tabs>
          <w:tab w:val="center" w:pos="3354"/>
        </w:tabs>
        <w:spacing w:after="1" w:line="258" w:lineRule="auto"/>
        <w:ind w:left="0" w:firstLine="0"/>
      </w:pPr>
      <w:r>
        <w:t xml:space="preserve"> </w:t>
      </w:r>
      <w:r>
        <w:tab/>
      </w:r>
      <w:r>
        <w:rPr>
          <w:rFonts w:ascii="Calibri" w:eastAsia="Calibri" w:hAnsi="Calibri" w:cs="Calibri"/>
        </w:rPr>
        <w:t xml:space="preserve">The following Contract milestones/deliverables shall apply: </w:t>
      </w:r>
    </w:p>
    <w:tbl>
      <w:tblPr>
        <w:tblStyle w:val="TableGrid"/>
        <w:tblW w:w="9193" w:type="dxa"/>
        <w:tblInd w:w="709" w:type="dxa"/>
        <w:tblCellMar>
          <w:top w:w="10" w:type="dxa"/>
          <w:right w:w="115" w:type="dxa"/>
        </w:tblCellMar>
        <w:tblLook w:val="04A0" w:firstRow="1" w:lastRow="0" w:firstColumn="1" w:lastColumn="0" w:noHBand="0" w:noVBand="1"/>
      </w:tblPr>
      <w:tblGrid>
        <w:gridCol w:w="1842"/>
        <w:gridCol w:w="311"/>
        <w:gridCol w:w="4487"/>
        <w:gridCol w:w="2553"/>
      </w:tblGrid>
      <w:tr w:rsidR="00D32BF4" w:rsidTr="005429E8">
        <w:trPr>
          <w:trHeight w:val="709"/>
        </w:trPr>
        <w:tc>
          <w:tcPr>
            <w:tcW w:w="1842" w:type="dxa"/>
            <w:tcBorders>
              <w:top w:val="single" w:sz="4" w:space="0" w:color="000000"/>
              <w:left w:val="single" w:sz="4" w:space="0" w:color="000000"/>
              <w:bottom w:val="single" w:sz="4" w:space="0" w:color="000000"/>
              <w:right w:val="single" w:sz="4" w:space="0" w:color="000000"/>
            </w:tcBorders>
            <w:shd w:val="clear" w:color="auto" w:fill="B8CCE4"/>
          </w:tcPr>
          <w:p w:rsidR="00D32BF4" w:rsidRDefault="00B84E1A">
            <w:pPr>
              <w:spacing w:after="104" w:line="259" w:lineRule="auto"/>
              <w:ind w:left="114" w:firstLine="0"/>
            </w:pPr>
            <w:r>
              <w:rPr>
                <w:b/>
                <w:sz w:val="20"/>
              </w:rPr>
              <w:t xml:space="preserve">Milestone/ </w:t>
            </w:r>
          </w:p>
          <w:p w:rsidR="00D32BF4" w:rsidRDefault="00B84E1A">
            <w:pPr>
              <w:spacing w:after="0" w:line="259" w:lineRule="auto"/>
              <w:ind w:left="114" w:firstLine="0"/>
            </w:pPr>
            <w:r>
              <w:rPr>
                <w:b/>
                <w:sz w:val="20"/>
              </w:rPr>
              <w:t xml:space="preserve">Deliverable </w:t>
            </w:r>
          </w:p>
        </w:tc>
        <w:tc>
          <w:tcPr>
            <w:tcW w:w="311" w:type="dxa"/>
            <w:tcBorders>
              <w:top w:val="single" w:sz="4" w:space="0" w:color="000000"/>
              <w:left w:val="single" w:sz="4" w:space="0" w:color="000000"/>
              <w:bottom w:val="single" w:sz="4" w:space="0" w:color="000000"/>
              <w:right w:val="nil"/>
            </w:tcBorders>
            <w:shd w:val="clear" w:color="auto" w:fill="B8CCE4"/>
          </w:tcPr>
          <w:p w:rsidR="00D32BF4" w:rsidRDefault="00D32BF4">
            <w:pPr>
              <w:spacing w:after="160" w:line="259" w:lineRule="auto"/>
              <w:ind w:left="0" w:firstLine="0"/>
            </w:pPr>
          </w:p>
        </w:tc>
        <w:tc>
          <w:tcPr>
            <w:tcW w:w="4487" w:type="dxa"/>
            <w:tcBorders>
              <w:top w:val="single" w:sz="4" w:space="0" w:color="000000"/>
              <w:left w:val="nil"/>
              <w:bottom w:val="single" w:sz="4" w:space="0" w:color="000000"/>
              <w:right w:val="single" w:sz="4" w:space="0" w:color="000000"/>
            </w:tcBorders>
            <w:shd w:val="clear" w:color="auto" w:fill="B8CCE4"/>
          </w:tcPr>
          <w:p w:rsidR="00D32BF4" w:rsidRDefault="00B84E1A">
            <w:pPr>
              <w:spacing w:after="0" w:line="259" w:lineRule="auto"/>
              <w:ind w:left="360" w:firstLine="0"/>
            </w:pPr>
            <w:r>
              <w:rPr>
                <w:b/>
                <w:sz w:val="20"/>
              </w:rPr>
              <w:t xml:space="preserve">Description </w:t>
            </w:r>
          </w:p>
        </w:tc>
        <w:tc>
          <w:tcPr>
            <w:tcW w:w="2553" w:type="dxa"/>
            <w:tcBorders>
              <w:top w:val="single" w:sz="4" w:space="0" w:color="000000"/>
              <w:left w:val="single" w:sz="4" w:space="0" w:color="000000"/>
              <w:bottom w:val="single" w:sz="4" w:space="0" w:color="000000"/>
              <w:right w:val="single" w:sz="4" w:space="0" w:color="000000"/>
            </w:tcBorders>
            <w:shd w:val="clear" w:color="auto" w:fill="B8CCE4"/>
          </w:tcPr>
          <w:p w:rsidR="00D32BF4" w:rsidRDefault="00B84E1A">
            <w:pPr>
              <w:spacing w:after="0" w:line="259" w:lineRule="auto"/>
              <w:ind w:left="115" w:firstLine="0"/>
            </w:pPr>
            <w:r>
              <w:rPr>
                <w:b/>
                <w:sz w:val="20"/>
              </w:rPr>
              <w:t xml:space="preserve">Timeframe or Delivery Date </w:t>
            </w:r>
          </w:p>
        </w:tc>
      </w:tr>
      <w:tr w:rsidR="005429E8" w:rsidTr="005429E8">
        <w:trPr>
          <w:trHeight w:val="1050"/>
        </w:trPr>
        <w:tc>
          <w:tcPr>
            <w:tcW w:w="184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115" w:firstLine="0"/>
              <w:jc w:val="center"/>
            </w:pPr>
            <w:r>
              <w:rPr>
                <w:sz w:val="20"/>
              </w:rPr>
              <w:t xml:space="preserve">1 </w:t>
            </w:r>
          </w:p>
        </w:tc>
        <w:tc>
          <w:tcPr>
            <w:tcW w:w="311" w:type="dxa"/>
            <w:tcBorders>
              <w:top w:val="single" w:sz="4" w:space="0" w:color="000000"/>
              <w:left w:val="single" w:sz="4" w:space="0" w:color="000000"/>
              <w:bottom w:val="single" w:sz="4" w:space="0" w:color="000000"/>
              <w:right w:val="nil"/>
            </w:tcBorders>
            <w:vAlign w:val="center"/>
          </w:tcPr>
          <w:p w:rsidR="005429E8" w:rsidRDefault="005429E8" w:rsidP="005429E8">
            <w:pPr>
              <w:spacing w:after="216" w:line="259" w:lineRule="auto"/>
              <w:ind w:left="115" w:firstLine="0"/>
            </w:pPr>
          </w:p>
          <w:p w:rsidR="005429E8" w:rsidRDefault="005429E8" w:rsidP="005429E8">
            <w:pPr>
              <w:spacing w:after="0" w:line="259" w:lineRule="auto"/>
              <w:ind w:left="110" w:firstLine="0"/>
            </w:pPr>
            <w:r>
              <w:rPr>
                <w:sz w:val="20"/>
              </w:rPr>
              <w:t xml:space="preserve"> </w:t>
            </w:r>
          </w:p>
        </w:tc>
        <w:tc>
          <w:tcPr>
            <w:tcW w:w="4487" w:type="dxa"/>
            <w:tcBorders>
              <w:top w:val="single" w:sz="4" w:space="0" w:color="000000"/>
              <w:left w:val="nil"/>
              <w:bottom w:val="single" w:sz="4" w:space="0" w:color="000000"/>
              <w:right w:val="single" w:sz="4" w:space="0" w:color="000000"/>
            </w:tcBorders>
          </w:tcPr>
          <w:p w:rsidR="005429E8" w:rsidRDefault="005429E8" w:rsidP="005429E8">
            <w:pPr>
              <w:spacing w:line="240" w:lineRule="auto"/>
              <w:ind w:left="-336" w:firstLine="0"/>
              <w:rPr>
                <w:b/>
              </w:rPr>
            </w:pPr>
            <w:r w:rsidRPr="00A67377">
              <w:t>RE</w:t>
            </w:r>
            <w:r>
              <w:t>RE</w:t>
            </w:r>
            <w:r w:rsidRPr="00A67377">
              <w:t>DACTED TEXT under FOIA</w:t>
            </w:r>
            <w:r>
              <w:t xml:space="preserve"> </w:t>
            </w:r>
            <w:r w:rsidRPr="00A67377">
              <w:t>Section 43 Commercial Interests</w:t>
            </w:r>
            <w:r>
              <w:t>.</w:t>
            </w:r>
          </w:p>
        </w:tc>
        <w:tc>
          <w:tcPr>
            <w:tcW w:w="2553"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63"/>
              <w:rPr>
                <w:b/>
              </w:rPr>
            </w:pPr>
            <w:r w:rsidRPr="00A67377">
              <w:t>REDACTED TEXT under FOIA</w:t>
            </w:r>
            <w:r>
              <w:t xml:space="preserve"> </w:t>
            </w:r>
            <w:r w:rsidRPr="00A67377">
              <w:t>Section 43 Commercial Interests</w:t>
            </w:r>
            <w:r>
              <w:t>.</w:t>
            </w:r>
          </w:p>
        </w:tc>
      </w:tr>
      <w:tr w:rsidR="005429E8" w:rsidTr="005429E8">
        <w:trPr>
          <w:trHeight w:val="605"/>
        </w:trPr>
        <w:tc>
          <w:tcPr>
            <w:tcW w:w="184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115" w:firstLine="0"/>
              <w:jc w:val="center"/>
            </w:pPr>
            <w:r>
              <w:rPr>
                <w:sz w:val="20"/>
              </w:rPr>
              <w:t xml:space="preserve">2 </w:t>
            </w:r>
          </w:p>
        </w:tc>
        <w:tc>
          <w:tcPr>
            <w:tcW w:w="311" w:type="dxa"/>
            <w:tcBorders>
              <w:top w:val="single" w:sz="4" w:space="0" w:color="000000"/>
              <w:left w:val="single" w:sz="4" w:space="0" w:color="000000"/>
              <w:bottom w:val="single" w:sz="4" w:space="0" w:color="000000"/>
              <w:right w:val="nil"/>
            </w:tcBorders>
          </w:tcPr>
          <w:p w:rsidR="005429E8" w:rsidRDefault="005429E8" w:rsidP="005429E8">
            <w:pPr>
              <w:spacing w:after="0" w:line="259" w:lineRule="auto"/>
              <w:ind w:left="115" w:firstLine="0"/>
            </w:pPr>
            <w:r>
              <w:rPr>
                <w:sz w:val="20"/>
              </w:rPr>
              <w:t xml:space="preserve"> </w:t>
            </w:r>
          </w:p>
        </w:tc>
        <w:tc>
          <w:tcPr>
            <w:tcW w:w="4487" w:type="dxa"/>
            <w:tcBorders>
              <w:top w:val="single" w:sz="4" w:space="0" w:color="000000"/>
              <w:left w:val="nil"/>
              <w:bottom w:val="single" w:sz="4" w:space="0" w:color="000000"/>
              <w:right w:val="single" w:sz="4" w:space="0" w:color="000000"/>
            </w:tcBorders>
          </w:tcPr>
          <w:p w:rsidR="005429E8" w:rsidRDefault="005429E8" w:rsidP="005429E8">
            <w:pPr>
              <w:spacing w:line="240" w:lineRule="auto"/>
              <w:ind w:left="0"/>
              <w:rPr>
                <w:b/>
              </w:rPr>
            </w:pPr>
            <w:r w:rsidRPr="00A67377">
              <w:t>REDACTED TEXT under FOIA</w:t>
            </w:r>
            <w:r>
              <w:t xml:space="preserve"> </w:t>
            </w:r>
            <w:r w:rsidRPr="00A67377">
              <w:t>Section 43 Commercial Interests</w:t>
            </w:r>
            <w:r>
              <w:t>.</w:t>
            </w:r>
          </w:p>
        </w:tc>
        <w:tc>
          <w:tcPr>
            <w:tcW w:w="2553"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63"/>
              <w:rPr>
                <w:b/>
              </w:rPr>
            </w:pPr>
            <w:r w:rsidRPr="00A67377">
              <w:t>REDACTED TEXT under FOIA</w:t>
            </w:r>
            <w:r>
              <w:t xml:space="preserve"> </w:t>
            </w:r>
            <w:r w:rsidRPr="00A67377">
              <w:t>Section 43 Commercial Interests</w:t>
            </w:r>
            <w:r>
              <w:t>.</w:t>
            </w:r>
          </w:p>
        </w:tc>
      </w:tr>
      <w:tr w:rsidR="005429E8" w:rsidTr="005429E8">
        <w:trPr>
          <w:trHeight w:val="1049"/>
        </w:trPr>
        <w:tc>
          <w:tcPr>
            <w:tcW w:w="184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115" w:firstLine="0"/>
              <w:jc w:val="center"/>
            </w:pPr>
            <w:r>
              <w:rPr>
                <w:sz w:val="20"/>
              </w:rPr>
              <w:t xml:space="preserve">3 </w:t>
            </w:r>
          </w:p>
        </w:tc>
        <w:tc>
          <w:tcPr>
            <w:tcW w:w="311" w:type="dxa"/>
            <w:tcBorders>
              <w:top w:val="single" w:sz="4" w:space="0" w:color="000000"/>
              <w:left w:val="single" w:sz="4" w:space="0" w:color="000000"/>
              <w:bottom w:val="single" w:sz="4" w:space="0" w:color="000000"/>
              <w:right w:val="nil"/>
            </w:tcBorders>
          </w:tcPr>
          <w:p w:rsidR="005429E8" w:rsidRDefault="005429E8" w:rsidP="005429E8">
            <w:pPr>
              <w:spacing w:after="0" w:line="259" w:lineRule="auto"/>
              <w:ind w:left="115" w:firstLine="0"/>
            </w:pPr>
            <w:r>
              <w:rPr>
                <w:sz w:val="20"/>
              </w:rPr>
              <w:t xml:space="preserve"> </w:t>
            </w:r>
          </w:p>
        </w:tc>
        <w:tc>
          <w:tcPr>
            <w:tcW w:w="4487" w:type="dxa"/>
            <w:tcBorders>
              <w:top w:val="single" w:sz="4" w:space="0" w:color="000000"/>
              <w:left w:val="nil"/>
              <w:bottom w:val="single" w:sz="4" w:space="0" w:color="000000"/>
              <w:right w:val="single" w:sz="4" w:space="0" w:color="000000"/>
            </w:tcBorders>
          </w:tcPr>
          <w:p w:rsidR="005429E8" w:rsidRDefault="005429E8" w:rsidP="005429E8">
            <w:pPr>
              <w:spacing w:line="240" w:lineRule="auto"/>
              <w:ind w:left="0"/>
              <w:rPr>
                <w:b/>
              </w:rPr>
            </w:pPr>
            <w:r w:rsidRPr="00A67377">
              <w:t>REDACTED TEXT under FOIA</w:t>
            </w:r>
            <w:r>
              <w:t xml:space="preserve"> </w:t>
            </w:r>
            <w:r w:rsidRPr="00A67377">
              <w:t>Section 43 Commercial Interests</w:t>
            </w:r>
            <w:r>
              <w:t>.</w:t>
            </w:r>
          </w:p>
        </w:tc>
        <w:tc>
          <w:tcPr>
            <w:tcW w:w="2553"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63"/>
              <w:rPr>
                <w:b/>
              </w:rPr>
            </w:pPr>
            <w:r w:rsidRPr="00A67377">
              <w:t>REDACTED TEXT under FOIA</w:t>
            </w:r>
            <w:r>
              <w:t xml:space="preserve"> </w:t>
            </w:r>
            <w:r w:rsidRPr="00A67377">
              <w:t>Section 43 Commercial Interests</w:t>
            </w:r>
            <w:r>
              <w:t>.</w:t>
            </w:r>
          </w:p>
        </w:tc>
      </w:tr>
    </w:tbl>
    <w:p w:rsidR="00D32BF4" w:rsidRDefault="00D32BF4">
      <w:pPr>
        <w:spacing w:after="0" w:line="259" w:lineRule="auto"/>
        <w:ind w:left="0" w:right="705" w:firstLine="0"/>
      </w:pPr>
    </w:p>
    <w:tbl>
      <w:tblPr>
        <w:tblStyle w:val="TableGrid"/>
        <w:tblW w:w="9360" w:type="dxa"/>
        <w:tblInd w:w="708" w:type="dxa"/>
        <w:tblCellMar>
          <w:top w:w="12" w:type="dxa"/>
          <w:right w:w="68" w:type="dxa"/>
        </w:tblCellMar>
        <w:tblLook w:val="04A0" w:firstRow="1" w:lastRow="0" w:firstColumn="1" w:lastColumn="0" w:noHBand="0" w:noVBand="1"/>
      </w:tblPr>
      <w:tblGrid>
        <w:gridCol w:w="1844"/>
        <w:gridCol w:w="4962"/>
        <w:gridCol w:w="2554"/>
      </w:tblGrid>
      <w:tr w:rsidR="005429E8">
        <w:trPr>
          <w:trHeight w:val="605"/>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0" w:right="45" w:firstLine="0"/>
              <w:jc w:val="center"/>
            </w:pPr>
            <w:r>
              <w:rPr>
                <w:sz w:val="20"/>
              </w:rPr>
              <w:t xml:space="preserve">4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firstLine="0"/>
              <w:rPr>
                <w:b/>
              </w:rPr>
            </w:pPr>
            <w:r w:rsidRPr="00A67377">
              <w:t>REDACTED TEXT under FOIA</w:t>
            </w:r>
            <w:r>
              <w:t xml:space="preserve"> </w:t>
            </w:r>
            <w:r w:rsidRPr="00A67377">
              <w:t>Section 43 Commercial Interests</w:t>
            </w:r>
            <w:r>
              <w:t>.</w:t>
            </w:r>
          </w:p>
        </w:tc>
      </w:tr>
      <w:tr w:rsidR="005429E8">
        <w:trPr>
          <w:trHeight w:val="833"/>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0" w:right="45" w:firstLine="0"/>
              <w:jc w:val="center"/>
            </w:pPr>
            <w:r>
              <w:rPr>
                <w:sz w:val="20"/>
              </w:rPr>
              <w:t xml:space="preserve">5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602"/>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0" w:right="45" w:firstLine="0"/>
              <w:jc w:val="center"/>
            </w:pPr>
            <w:r>
              <w:rPr>
                <w:sz w:val="20"/>
              </w:rPr>
              <w:t xml:space="preserve">6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2269"/>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0" w:right="45" w:firstLine="0"/>
              <w:jc w:val="center"/>
            </w:pPr>
            <w:r>
              <w:rPr>
                <w:sz w:val="20"/>
              </w:rPr>
              <w:t xml:space="preserve">7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3444"/>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0" w:right="45" w:firstLine="0"/>
              <w:jc w:val="center"/>
            </w:pPr>
            <w:r>
              <w:rPr>
                <w:sz w:val="20"/>
              </w:rPr>
              <w:lastRenderedPageBreak/>
              <w:t xml:space="preserve">8 </w:t>
            </w:r>
          </w:p>
        </w:tc>
        <w:tc>
          <w:tcPr>
            <w:tcW w:w="4962" w:type="dxa"/>
            <w:tcBorders>
              <w:top w:val="single" w:sz="4" w:space="0" w:color="000000"/>
              <w:left w:val="single" w:sz="4" w:space="0" w:color="000000"/>
              <w:bottom w:val="single" w:sz="4" w:space="0" w:color="000000"/>
              <w:right w:val="single" w:sz="4" w:space="0" w:color="000000"/>
            </w:tcBorders>
          </w:tcPr>
          <w:p w:rsidR="00E11B8E" w:rsidRDefault="005429E8" w:rsidP="005429E8">
            <w:pPr>
              <w:spacing w:line="240" w:lineRule="auto"/>
              <w:ind w:left="134"/>
              <w:rPr>
                <w:b/>
              </w:rPr>
            </w:pPr>
            <w:r w:rsidRPr="00A67377">
              <w:t>REDACTED TEXT under FOIA</w:t>
            </w:r>
            <w:r>
              <w:t xml:space="preserve"> </w:t>
            </w:r>
            <w:r w:rsidRPr="00A67377">
              <w:t>Section 43 Commercial Interests</w:t>
            </w:r>
            <w:r>
              <w:t>.</w:t>
            </w:r>
          </w:p>
          <w:p w:rsidR="005429E8" w:rsidRPr="00E11B8E" w:rsidRDefault="005429E8" w:rsidP="00E11B8E">
            <w:pPr>
              <w:ind w:left="0" w:firstLine="0"/>
            </w:pP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1078"/>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572" w:firstLine="0"/>
            </w:pPr>
            <w:r>
              <w:rPr>
                <w:sz w:val="20"/>
              </w:rPr>
              <w:t xml:space="preserve">9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5391"/>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514" w:firstLine="0"/>
            </w:pPr>
            <w:r>
              <w:rPr>
                <w:sz w:val="20"/>
              </w:rPr>
              <w:t xml:space="preserve">10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742"/>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160" w:line="259" w:lineRule="auto"/>
              <w:ind w:left="0" w:firstLine="0"/>
            </w:pP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2753"/>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24" w:firstLine="0"/>
            </w:pPr>
            <w:r>
              <w:rPr>
                <w:sz w:val="20"/>
              </w:rPr>
              <w:lastRenderedPageBreak/>
              <w:t xml:space="preserve">              11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r w:rsidR="005429E8">
        <w:trPr>
          <w:trHeight w:val="7924"/>
        </w:trPr>
        <w:tc>
          <w:tcPr>
            <w:tcW w:w="184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after="0" w:line="259" w:lineRule="auto"/>
              <w:ind w:left="-24" w:firstLine="0"/>
            </w:pPr>
            <w:r>
              <w:rPr>
                <w:sz w:val="20"/>
              </w:rPr>
              <w:t xml:space="preserve">              12 </w:t>
            </w:r>
          </w:p>
        </w:tc>
        <w:tc>
          <w:tcPr>
            <w:tcW w:w="4962"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4"/>
              <w:rPr>
                <w:b/>
              </w:rPr>
            </w:pPr>
            <w:r w:rsidRPr="00A67377">
              <w:t>REDACTED TEXT under FOIA</w:t>
            </w:r>
            <w:r>
              <w:t xml:space="preserve"> </w:t>
            </w:r>
            <w:r w:rsidRPr="00A67377">
              <w:t>Section 43 Commercial Interests</w:t>
            </w:r>
            <w:r>
              <w:t>.</w:t>
            </w:r>
          </w:p>
        </w:tc>
        <w:tc>
          <w:tcPr>
            <w:tcW w:w="2554" w:type="dxa"/>
            <w:tcBorders>
              <w:top w:val="single" w:sz="4" w:space="0" w:color="000000"/>
              <w:left w:val="single" w:sz="4" w:space="0" w:color="000000"/>
              <w:bottom w:val="single" w:sz="4" w:space="0" w:color="000000"/>
              <w:right w:val="single" w:sz="4" w:space="0" w:color="000000"/>
            </w:tcBorders>
          </w:tcPr>
          <w:p w:rsidR="005429E8" w:rsidRDefault="005429E8" w:rsidP="005429E8">
            <w:pPr>
              <w:spacing w:line="240" w:lineRule="auto"/>
              <w:ind w:left="135"/>
              <w:rPr>
                <w:b/>
              </w:rPr>
            </w:pPr>
            <w:r w:rsidRPr="00A67377">
              <w:t>REDACTED TEXT under FOIA</w:t>
            </w:r>
            <w:r>
              <w:t xml:space="preserve"> </w:t>
            </w:r>
            <w:r w:rsidRPr="00A67377">
              <w:t>Section 43 Commercial Interests</w:t>
            </w:r>
            <w:r>
              <w:t>.</w:t>
            </w:r>
          </w:p>
        </w:tc>
      </w:tr>
    </w:tbl>
    <w:p w:rsidR="00D32BF4" w:rsidRDefault="00B84E1A">
      <w:pPr>
        <w:spacing w:after="283" w:line="259" w:lineRule="auto"/>
        <w:ind w:left="0" w:firstLine="0"/>
      </w:pPr>
      <w:r>
        <w:rPr>
          <w:rFonts w:ascii="Calibri" w:eastAsia="Calibri" w:hAnsi="Calibri" w:cs="Calibri"/>
          <w:b/>
        </w:rPr>
        <w:t xml:space="preserve"> </w:t>
      </w:r>
    </w:p>
    <w:p w:rsidR="00D32BF4" w:rsidRDefault="00B84E1A">
      <w:pPr>
        <w:pStyle w:val="Heading3"/>
        <w:tabs>
          <w:tab w:val="center" w:pos="2713"/>
        </w:tabs>
        <w:spacing w:after="282"/>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MANAGEMENT INFORMATION/REPORTING </w:t>
      </w:r>
    </w:p>
    <w:p w:rsidR="005429E8" w:rsidRDefault="00B84E1A" w:rsidP="00D55EF2">
      <w:pPr>
        <w:numPr>
          <w:ilvl w:val="1"/>
          <w:numId w:val="48"/>
        </w:numPr>
        <w:spacing w:after="100" w:line="276" w:lineRule="auto"/>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-36575</wp:posOffset>
                </wp:positionH>
                <wp:positionV relativeFrom="page">
                  <wp:posOffset>8331454</wp:posOffset>
                </wp:positionV>
                <wp:extent cx="37436" cy="142810"/>
                <wp:effectExtent l="0" t="0" r="0" b="0"/>
                <wp:wrapSquare wrapText="bothSides"/>
                <wp:docPr id="93507" name="Group 93507"/>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7255" name="Rectangle 7255"/>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3507" o:spid="_x0000_s1036" style="position:absolute;left:0;text-align:left;margin-left:-2.9pt;margin-top:656pt;width:2.95pt;height:11.25pt;z-index:251663360;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">
                <v:rect id="Rectangle 7255" o:spid="_x0000_s1037"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7LPxgAAAN0AAAAPAAAAZHJzL2Rvd25yZXYueG1sRI9Pi8Iw&#10;FMTvC36H8ARva6qg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9X+yz8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-33911</wp:posOffset>
                </wp:positionH>
                <wp:positionV relativeFrom="page">
                  <wp:posOffset>8674353</wp:posOffset>
                </wp:positionV>
                <wp:extent cx="35332" cy="142810"/>
                <wp:effectExtent l="0" t="0" r="0" b="0"/>
                <wp:wrapSquare wrapText="bothSides"/>
                <wp:docPr id="93508" name="Group 93508"/>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260" name="Rectangle 7260"/>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3508" o:spid="_x0000_s1038" style="position:absolute;left:0;text-align:left;margin-left:-2.65pt;margin-top:683pt;width:2.8pt;height:11.25pt;z-index:251664384;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">
                <v:rect id="Rectangle 7260" o:spid="_x0000_s1039"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-36575</wp:posOffset>
                </wp:positionH>
                <wp:positionV relativeFrom="page">
                  <wp:posOffset>9542983</wp:posOffset>
                </wp:positionV>
                <wp:extent cx="37436" cy="142810"/>
                <wp:effectExtent l="0" t="0" r="0" b="0"/>
                <wp:wrapSquare wrapText="bothSides"/>
                <wp:docPr id="93509" name="Group 93509"/>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7268" name="Rectangle 7268"/>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3509" o:spid="_x0000_s1040" style="position:absolute;left:0;text-align:left;margin-left:-2.9pt;margin-top:751.4pt;width:2.95pt;height:11.25pt;z-index:251665408;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">
                <v:rect id="Rectangle 7268" o:spid="_x0000_s1041"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sidR="005429E8">
        <w:t xml:space="preserve"> </w:t>
      </w:r>
      <w:r>
        <w:rPr>
          <w:rFonts w:ascii="Calibri" w:eastAsia="Calibri" w:hAnsi="Calibri" w:cs="Calibri"/>
        </w:rPr>
        <w:t xml:space="preserve">The provision of management information or reporting by the Supplier should be to </w:t>
      </w:r>
      <w:r w:rsidR="005429E8" w:rsidRPr="00A67377">
        <w:t xml:space="preserve">REDACTED TEXT under FOIA Section 40, Personal Information </w:t>
      </w:r>
    </w:p>
    <w:p w:rsidR="00D32BF4" w:rsidRDefault="00D32BF4">
      <w:pPr>
        <w:spacing w:after="248" w:line="258" w:lineRule="auto"/>
        <w:ind w:left="720" w:hanging="720"/>
      </w:pPr>
    </w:p>
    <w:p w:rsidR="00D32BF4" w:rsidRDefault="00B84E1A">
      <w:pPr>
        <w:spacing w:after="282" w:line="259" w:lineRule="auto"/>
        <w:ind w:left="0" w:firstLine="0"/>
      </w:pPr>
      <w:r>
        <w:rPr>
          <w:rFonts w:ascii="Calibri" w:eastAsia="Calibri" w:hAnsi="Calibri" w:cs="Calibri"/>
        </w:rPr>
        <w:t xml:space="preserve"> </w:t>
      </w:r>
    </w:p>
    <w:p w:rsidR="00E11B8E" w:rsidRDefault="00B84E1A" w:rsidP="00E11B8E">
      <w:pPr>
        <w:pStyle w:val="Heading3"/>
        <w:tabs>
          <w:tab w:val="center" w:pos="1879"/>
        </w:tabs>
        <w:spacing w:after="282"/>
        <w:ind w:left="-15" w:firstLine="0"/>
      </w:pPr>
      <w:r>
        <w:rPr>
          <w:b/>
          <w:color w:val="000000"/>
          <w:sz w:val="22"/>
        </w:rPr>
        <w:lastRenderedPageBreak/>
        <w:t xml:space="preserve"> </w:t>
      </w:r>
      <w:r>
        <w:rPr>
          <w:b/>
          <w:color w:val="000000"/>
          <w:sz w:val="22"/>
        </w:rPr>
        <w:tab/>
      </w:r>
      <w:proofErr w:type="gramStart"/>
      <w:r>
        <w:rPr>
          <w:rFonts w:ascii="Calibri" w:eastAsia="Calibri" w:hAnsi="Calibri" w:cs="Calibri"/>
          <w:b/>
          <w:color w:val="000000"/>
          <w:sz w:val="22"/>
        </w:rPr>
        <w:t>continuous</w:t>
      </w:r>
      <w:proofErr w:type="gramEnd"/>
      <w:r>
        <w:rPr>
          <w:rFonts w:ascii="Calibri" w:eastAsia="Calibri" w:hAnsi="Calibri" w:cs="Calibri"/>
          <w:b/>
          <w:color w:val="000000"/>
          <w:sz w:val="22"/>
        </w:rPr>
        <w:t xml:space="preserve"> improvement </w:t>
      </w:r>
    </w:p>
    <w:p w:rsidR="00D32BF4" w:rsidRDefault="00E11B8E">
      <w:pPr>
        <w:spacing w:after="282" w:line="258" w:lineRule="auto"/>
        <w:ind w:left="715" w:hanging="10"/>
      </w:pPr>
      <w:r>
        <w:rPr>
          <w:rFonts w:ascii="Calibri" w:eastAsia="Calibri" w:hAnsi="Calibri" w:cs="Calibri"/>
        </w:rPr>
        <w:t>T</w:t>
      </w:r>
      <w:r w:rsidR="00B84E1A">
        <w:rPr>
          <w:rFonts w:ascii="Calibri" w:eastAsia="Calibri" w:hAnsi="Calibri" w:cs="Calibri"/>
        </w:rPr>
        <w:t xml:space="preserve">he Supplier will be expected to continually improve the way in which the required Services are to be delivered throughout the Contract duration. </w:t>
      </w:r>
    </w:p>
    <w:p w:rsidR="00D32BF4" w:rsidRDefault="00B84E1A">
      <w:pPr>
        <w:tabs>
          <w:tab w:val="center" w:pos="5456"/>
        </w:tabs>
        <w:spacing w:after="282" w:line="258" w:lineRule="auto"/>
        <w:ind w:left="0" w:firstLine="0"/>
      </w:pPr>
      <w:r>
        <w:t xml:space="preserve"> </w:t>
      </w:r>
      <w:r>
        <w:tab/>
      </w:r>
      <w:r>
        <w:rPr>
          <w:rFonts w:ascii="Calibri" w:eastAsia="Calibri" w:hAnsi="Calibri" w:cs="Calibri"/>
        </w:rPr>
        <w:t xml:space="preserve">The Supplier should present new ways of working to the Buyer during </w:t>
      </w:r>
      <w:proofErr w:type="gramStart"/>
      <w:r>
        <w:rPr>
          <w:rFonts w:ascii="Calibri" w:eastAsia="Calibri" w:hAnsi="Calibri" w:cs="Calibri"/>
        </w:rPr>
        <w:t>monthly  Contract</w:t>
      </w:r>
      <w:proofErr w:type="gramEnd"/>
      <w:r>
        <w:rPr>
          <w:rFonts w:ascii="Calibri" w:eastAsia="Calibri" w:hAnsi="Calibri" w:cs="Calibri"/>
        </w:rPr>
        <w:t xml:space="preserve"> review meetings.  </w:t>
      </w:r>
    </w:p>
    <w:p w:rsidR="00D32BF4" w:rsidRDefault="00B84E1A">
      <w:pPr>
        <w:spacing w:after="284" w:line="258" w:lineRule="auto"/>
        <w:ind w:left="715" w:hanging="730"/>
      </w:pPr>
      <w:r>
        <w:t xml:space="preserve"> </w:t>
      </w:r>
      <w:r>
        <w:tab/>
      </w:r>
      <w:r>
        <w:rPr>
          <w:rFonts w:ascii="Calibri" w:eastAsia="Calibri" w:hAnsi="Calibri" w:cs="Calibri"/>
        </w:rPr>
        <w:t xml:space="preserve">Changes to the way in which the Services are to be delivered must be brought to the Buyer’s attention and agreed prior to any changes being implemented. </w:t>
      </w:r>
    </w:p>
    <w:p w:rsidR="00D32BF4" w:rsidRDefault="00B84E1A">
      <w:pPr>
        <w:pStyle w:val="Heading3"/>
        <w:tabs>
          <w:tab w:val="center" w:pos="1376"/>
        </w:tabs>
        <w:spacing w:after="249"/>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SOCIAL VALUE </w:t>
      </w:r>
    </w:p>
    <w:p w:rsidR="00D32BF4" w:rsidRDefault="00B84E1A">
      <w:pPr>
        <w:spacing w:after="250" w:line="258" w:lineRule="auto"/>
        <w:ind w:left="715" w:hanging="10"/>
      </w:pPr>
      <w:r>
        <w:rPr>
          <w:rFonts w:ascii="Calibri" w:eastAsia="Calibri" w:hAnsi="Calibri" w:cs="Calibri"/>
        </w:rPr>
        <w:t xml:space="preserve">The proportionate Social Value requirements that Potential Suppliers will need to support under this contract, which we will also evaluate within the bidders’ submissions are: </w:t>
      </w:r>
    </w:p>
    <w:p w:rsidR="00D32BF4" w:rsidRDefault="00B84E1A">
      <w:pPr>
        <w:pStyle w:val="Heading3"/>
        <w:spacing w:after="250"/>
        <w:ind w:left="-5" w:right="2797"/>
      </w:pPr>
      <w:r>
        <w:rPr>
          <w:rFonts w:ascii="Calibri" w:eastAsia="Calibri" w:hAnsi="Calibri" w:cs="Calibri"/>
          <w:b/>
          <w:color w:val="000000"/>
          <w:sz w:val="22"/>
        </w:rPr>
        <w:t xml:space="preserve">Theme 5 - Wellbeing </w:t>
      </w:r>
    </w:p>
    <w:p w:rsidR="00D32BF4" w:rsidRDefault="00B84E1A">
      <w:pPr>
        <w:spacing w:after="251" w:line="258" w:lineRule="auto"/>
        <w:ind w:left="715" w:hanging="10"/>
      </w:pPr>
      <w:r>
        <w:rPr>
          <w:rFonts w:ascii="Calibri" w:eastAsia="Calibri" w:hAnsi="Calibri" w:cs="Calibri"/>
        </w:rPr>
        <w:t xml:space="preserve">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 </w:t>
      </w:r>
    </w:p>
    <w:p w:rsidR="00D32BF4" w:rsidRDefault="00B84E1A">
      <w:pPr>
        <w:spacing w:after="250" w:line="259" w:lineRule="auto"/>
        <w:ind w:left="720" w:firstLine="0"/>
      </w:pPr>
      <w:r>
        <w:rPr>
          <w:rFonts w:ascii="Calibri" w:eastAsia="Calibri" w:hAnsi="Calibri" w:cs="Calibri"/>
        </w:rPr>
        <w:t xml:space="preserve">PPN 06/20 guidance documents can be found at: </w:t>
      </w:r>
      <w:hyperlink r:id="rId190">
        <w:r>
          <w:rPr>
            <w:rFonts w:ascii="Calibri" w:eastAsia="Calibri" w:hAnsi="Calibri" w:cs="Calibri"/>
            <w:color w:val="0000FF"/>
            <w:u w:val="single" w:color="0000FF"/>
          </w:rPr>
          <w:t>https://www.gov.uk/government/publications/procurement</w:t>
        </w:r>
      </w:hyperlink>
      <w:hyperlink r:id="rId191"/>
      <w:hyperlink r:id="rId192">
        <w:r>
          <w:rPr>
            <w:rFonts w:ascii="Calibri" w:eastAsia="Calibri" w:hAnsi="Calibri" w:cs="Calibri"/>
            <w:color w:val="0000FF"/>
            <w:u w:val="single" w:color="0000FF"/>
          </w:rPr>
          <w:t>policy</w:t>
        </w:r>
      </w:hyperlink>
      <w:hyperlink r:id="rId193">
        <w:r>
          <w:rPr>
            <w:rFonts w:ascii="Calibri" w:eastAsia="Calibri" w:hAnsi="Calibri" w:cs="Calibri"/>
            <w:color w:val="0000FF"/>
            <w:u w:val="single" w:color="0000FF"/>
          </w:rPr>
          <w:t>-</w:t>
        </w:r>
      </w:hyperlink>
      <w:hyperlink r:id="rId194">
        <w:r>
          <w:rPr>
            <w:rFonts w:ascii="Calibri" w:eastAsia="Calibri" w:hAnsi="Calibri" w:cs="Calibri"/>
            <w:color w:val="0000FF"/>
            <w:u w:val="single" w:color="0000FF"/>
          </w:rPr>
          <w:t>note</w:t>
        </w:r>
      </w:hyperlink>
      <w:hyperlink r:id="rId195">
        <w:r>
          <w:rPr>
            <w:rFonts w:ascii="Calibri" w:eastAsia="Calibri" w:hAnsi="Calibri" w:cs="Calibri"/>
            <w:color w:val="0000FF"/>
            <w:u w:val="single" w:color="0000FF"/>
          </w:rPr>
          <w:t>-</w:t>
        </w:r>
      </w:hyperlink>
      <w:hyperlink r:id="rId196">
        <w:r>
          <w:rPr>
            <w:rFonts w:ascii="Calibri" w:eastAsia="Calibri" w:hAnsi="Calibri" w:cs="Calibri"/>
            <w:color w:val="0000FF"/>
            <w:u w:val="single" w:color="0000FF"/>
          </w:rPr>
          <w:t>0620</w:t>
        </w:r>
      </w:hyperlink>
      <w:hyperlink r:id="rId197">
        <w:r>
          <w:rPr>
            <w:rFonts w:ascii="Calibri" w:eastAsia="Calibri" w:hAnsi="Calibri" w:cs="Calibri"/>
            <w:color w:val="0000FF"/>
            <w:u w:val="single" w:color="0000FF"/>
          </w:rPr>
          <w:t>-</w:t>
        </w:r>
      </w:hyperlink>
      <w:hyperlink r:id="rId198">
        <w:r>
          <w:rPr>
            <w:rFonts w:ascii="Calibri" w:eastAsia="Calibri" w:hAnsi="Calibri" w:cs="Calibri"/>
            <w:color w:val="0000FF"/>
            <w:u w:val="single" w:color="0000FF"/>
          </w:rPr>
          <w:t>taking</w:t>
        </w:r>
      </w:hyperlink>
      <w:hyperlink r:id="rId199">
        <w:r>
          <w:rPr>
            <w:rFonts w:ascii="Calibri" w:eastAsia="Calibri" w:hAnsi="Calibri" w:cs="Calibri"/>
            <w:color w:val="0000FF"/>
            <w:u w:val="single" w:color="0000FF"/>
          </w:rPr>
          <w:t>-</w:t>
        </w:r>
      </w:hyperlink>
      <w:hyperlink r:id="rId200">
        <w:r>
          <w:rPr>
            <w:rFonts w:ascii="Calibri" w:eastAsia="Calibri" w:hAnsi="Calibri" w:cs="Calibri"/>
            <w:color w:val="0000FF"/>
            <w:u w:val="single" w:color="0000FF"/>
          </w:rPr>
          <w:t>account</w:t>
        </w:r>
      </w:hyperlink>
      <w:hyperlink r:id="rId201">
        <w:r>
          <w:rPr>
            <w:rFonts w:ascii="Calibri" w:eastAsia="Calibri" w:hAnsi="Calibri" w:cs="Calibri"/>
            <w:color w:val="0000FF"/>
            <w:u w:val="single" w:color="0000FF"/>
          </w:rPr>
          <w:t>-</w:t>
        </w:r>
      </w:hyperlink>
      <w:hyperlink r:id="rId202">
        <w:r>
          <w:rPr>
            <w:rFonts w:ascii="Calibri" w:eastAsia="Calibri" w:hAnsi="Calibri" w:cs="Calibri"/>
            <w:color w:val="0000FF"/>
            <w:u w:val="single" w:color="0000FF"/>
          </w:rPr>
          <w:t>of</w:t>
        </w:r>
      </w:hyperlink>
      <w:hyperlink r:id="rId203">
        <w:r>
          <w:rPr>
            <w:rFonts w:ascii="Calibri" w:eastAsia="Calibri" w:hAnsi="Calibri" w:cs="Calibri"/>
            <w:color w:val="0000FF"/>
            <w:u w:val="single" w:color="0000FF"/>
          </w:rPr>
          <w:t>-</w:t>
        </w:r>
      </w:hyperlink>
      <w:hyperlink r:id="rId204">
        <w:r>
          <w:rPr>
            <w:rFonts w:ascii="Calibri" w:eastAsia="Calibri" w:hAnsi="Calibri" w:cs="Calibri"/>
            <w:color w:val="0000FF"/>
            <w:u w:val="single" w:color="0000FF"/>
          </w:rPr>
          <w:t>social</w:t>
        </w:r>
      </w:hyperlink>
      <w:hyperlink r:id="rId205">
        <w:r>
          <w:rPr>
            <w:rFonts w:ascii="Calibri" w:eastAsia="Calibri" w:hAnsi="Calibri" w:cs="Calibri"/>
            <w:color w:val="0000FF"/>
            <w:u w:val="single" w:color="0000FF"/>
          </w:rPr>
          <w:t>-</w:t>
        </w:r>
      </w:hyperlink>
      <w:hyperlink r:id="rId206">
        <w:r>
          <w:rPr>
            <w:rFonts w:ascii="Calibri" w:eastAsia="Calibri" w:hAnsi="Calibri" w:cs="Calibri"/>
            <w:color w:val="0000FF"/>
            <w:u w:val="single" w:color="0000FF"/>
          </w:rPr>
          <w:t>value</w:t>
        </w:r>
      </w:hyperlink>
      <w:hyperlink r:id="rId207">
        <w:r>
          <w:rPr>
            <w:rFonts w:ascii="Calibri" w:eastAsia="Calibri" w:hAnsi="Calibri" w:cs="Calibri"/>
            <w:color w:val="0000FF"/>
            <w:u w:val="single" w:color="0000FF"/>
          </w:rPr>
          <w:t>-</w:t>
        </w:r>
      </w:hyperlink>
      <w:hyperlink r:id="rId208">
        <w:r>
          <w:rPr>
            <w:rFonts w:ascii="Calibri" w:eastAsia="Calibri" w:hAnsi="Calibri" w:cs="Calibri"/>
            <w:color w:val="0000FF"/>
            <w:u w:val="single" w:color="0000FF"/>
          </w:rPr>
          <w:t>in</w:t>
        </w:r>
      </w:hyperlink>
      <w:hyperlink r:id="rId209">
        <w:r>
          <w:rPr>
            <w:rFonts w:ascii="Calibri" w:eastAsia="Calibri" w:hAnsi="Calibri" w:cs="Calibri"/>
            <w:color w:val="0000FF"/>
            <w:u w:val="single" w:color="0000FF"/>
          </w:rPr>
          <w:t>-</w:t>
        </w:r>
      </w:hyperlink>
      <w:hyperlink r:id="rId210">
        <w:r>
          <w:rPr>
            <w:rFonts w:ascii="Calibri" w:eastAsia="Calibri" w:hAnsi="Calibri" w:cs="Calibri"/>
            <w:color w:val="0000FF"/>
            <w:u w:val="single" w:color="0000FF"/>
          </w:rPr>
          <w:t>the</w:t>
        </w:r>
      </w:hyperlink>
      <w:hyperlink r:id="rId211">
        <w:r>
          <w:rPr>
            <w:rFonts w:ascii="Calibri" w:eastAsia="Calibri" w:hAnsi="Calibri" w:cs="Calibri"/>
            <w:color w:val="0000FF"/>
            <w:u w:val="single" w:color="0000FF"/>
          </w:rPr>
          <w:t>-</w:t>
        </w:r>
      </w:hyperlink>
      <w:hyperlink r:id="rId212">
        <w:r>
          <w:rPr>
            <w:rFonts w:ascii="Calibri" w:eastAsia="Calibri" w:hAnsi="Calibri" w:cs="Calibri"/>
            <w:color w:val="0000FF"/>
            <w:u w:val="single" w:color="0000FF"/>
          </w:rPr>
          <w:t>award</w:t>
        </w:r>
      </w:hyperlink>
      <w:hyperlink r:id="rId213">
        <w:r>
          <w:rPr>
            <w:rFonts w:ascii="Calibri" w:eastAsia="Calibri" w:hAnsi="Calibri" w:cs="Calibri"/>
            <w:color w:val="0000FF"/>
            <w:u w:val="single" w:color="0000FF"/>
          </w:rPr>
          <w:t>-</w:t>
        </w:r>
      </w:hyperlink>
      <w:hyperlink r:id="rId214">
        <w:r>
          <w:rPr>
            <w:rFonts w:ascii="Calibri" w:eastAsia="Calibri" w:hAnsi="Calibri" w:cs="Calibri"/>
            <w:color w:val="0000FF"/>
            <w:u w:val="single" w:color="0000FF"/>
          </w:rPr>
          <w:t>of</w:t>
        </w:r>
      </w:hyperlink>
      <w:hyperlink r:id="rId215">
        <w:r>
          <w:rPr>
            <w:rFonts w:ascii="Calibri" w:eastAsia="Calibri" w:hAnsi="Calibri" w:cs="Calibri"/>
            <w:color w:val="0000FF"/>
            <w:u w:val="single" w:color="0000FF"/>
          </w:rPr>
          <w:t>-</w:t>
        </w:r>
      </w:hyperlink>
      <w:hyperlink r:id="rId216">
        <w:r>
          <w:rPr>
            <w:rFonts w:ascii="Calibri" w:eastAsia="Calibri" w:hAnsi="Calibri" w:cs="Calibri"/>
            <w:color w:val="0000FF"/>
            <w:u w:val="single" w:color="0000FF"/>
          </w:rPr>
          <w:t>central</w:t>
        </w:r>
      </w:hyperlink>
      <w:hyperlink r:id="rId217">
        <w:r>
          <w:rPr>
            <w:rFonts w:ascii="Calibri" w:eastAsia="Calibri" w:hAnsi="Calibri" w:cs="Calibri"/>
            <w:color w:val="0000FF"/>
            <w:u w:val="single" w:color="0000FF"/>
          </w:rPr>
          <w:t>-</w:t>
        </w:r>
      </w:hyperlink>
      <w:hyperlink r:id="rId218">
        <w:r>
          <w:rPr>
            <w:rFonts w:ascii="Calibri" w:eastAsia="Calibri" w:hAnsi="Calibri" w:cs="Calibri"/>
            <w:color w:val="0000FF"/>
            <w:u w:val="single" w:color="0000FF"/>
          </w:rPr>
          <w:t>government</w:t>
        </w:r>
      </w:hyperlink>
      <w:hyperlink r:id="rId219">
        <w:r>
          <w:rPr>
            <w:rFonts w:ascii="Calibri" w:eastAsia="Calibri" w:hAnsi="Calibri" w:cs="Calibri"/>
            <w:color w:val="0000FF"/>
            <w:u w:val="single" w:color="0000FF"/>
          </w:rPr>
          <w:t>-</w:t>
        </w:r>
      </w:hyperlink>
      <w:hyperlink r:id="rId220">
        <w:r>
          <w:rPr>
            <w:rFonts w:ascii="Calibri" w:eastAsia="Calibri" w:hAnsi="Calibri" w:cs="Calibri"/>
            <w:color w:val="0000FF"/>
            <w:u w:val="single" w:color="0000FF"/>
          </w:rPr>
          <w:t>contracts</w:t>
        </w:r>
      </w:hyperlink>
      <w:hyperlink r:id="rId221">
        <w:r>
          <w:rPr>
            <w:rFonts w:ascii="Calibri" w:eastAsia="Calibri" w:hAnsi="Calibri" w:cs="Calibri"/>
          </w:rPr>
          <w:t xml:space="preserve"> </w:t>
        </w:r>
      </w:hyperlink>
      <w:r>
        <w:rPr>
          <w:rFonts w:ascii="Calibri" w:eastAsia="Calibri" w:hAnsi="Calibri" w:cs="Calibri"/>
        </w:rPr>
        <w:t xml:space="preserve">.   </w:t>
      </w:r>
    </w:p>
    <w:p w:rsidR="00D32BF4" w:rsidRDefault="00B84E1A">
      <w:pPr>
        <w:spacing w:after="250" w:line="258" w:lineRule="auto"/>
        <w:ind w:left="715" w:hanging="10"/>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-33911</wp:posOffset>
                </wp:positionH>
                <wp:positionV relativeFrom="page">
                  <wp:posOffset>1259077</wp:posOffset>
                </wp:positionV>
                <wp:extent cx="35332" cy="142810"/>
                <wp:effectExtent l="0" t="0" r="0" b="0"/>
                <wp:wrapSquare wrapText="bothSides"/>
                <wp:docPr id="90910" name="Group 90910"/>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288" name="Rectangle 7288"/>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0" o:spid="_x0000_s1042" style="position:absolute;left:0;text-align:left;margin-left:-2.65pt;margin-top:99.15pt;width:2.8pt;height:11.25pt;z-index:251666432;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">
                <v:rect id="Rectangle 7288" o:spid="_x0000_s1043"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-33911</wp:posOffset>
                </wp:positionH>
                <wp:positionV relativeFrom="page">
                  <wp:posOffset>1601977</wp:posOffset>
                </wp:positionV>
                <wp:extent cx="35332" cy="142810"/>
                <wp:effectExtent l="0" t="0" r="0" b="0"/>
                <wp:wrapSquare wrapText="bothSides"/>
                <wp:docPr id="90911" name="Group 90911"/>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294" name="Rectangle 7294"/>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1" o:spid="_x0000_s1044" style="position:absolute;left:0;text-align:left;margin-left:-2.65pt;margin-top:126.15pt;width:2.8pt;height:11.25pt;z-index:251667456;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">
                <v:rect id="Rectangle 7294" o:spid="_x0000_s1045"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3OxgAAAN0AAAAPAAAAZHJzL2Rvd25yZXYueG1sRI9Ba8JA&#10;FITvgv9heQVvuqlI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YYqtzs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-36575</wp:posOffset>
                </wp:positionH>
                <wp:positionV relativeFrom="page">
                  <wp:posOffset>2127758</wp:posOffset>
                </wp:positionV>
                <wp:extent cx="37436" cy="142810"/>
                <wp:effectExtent l="0" t="0" r="0" b="0"/>
                <wp:wrapSquare wrapText="bothSides"/>
                <wp:docPr id="90912" name="Group 90912"/>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7300" name="Rectangle 7300"/>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912" o:spid="_x0000_s1046" style="position:absolute;left:0;text-align:left;margin-left:-2.9pt;margin-top:167.55pt;width:2.95pt;height:11.25pt;z-index:251668480;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">
                <v:rect id="Rectangle 7300" o:spid="_x0000_s1047"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HXwgAAAN0AAAAPAAAAZHJzL2Rvd25yZXYueG1sRE/LisIw&#10;FN0L/kO4gjtNHcH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CAWjHXwgAAAN0AAAAPAAAA&#10;AAAAAAAAAAAAAAcCAABkcnMvZG93bnJldi54bWxQSwUGAAAAAAMAAwC3AAAA9gI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-36575</wp:posOffset>
                </wp:positionH>
                <wp:positionV relativeFrom="page">
                  <wp:posOffset>5448935</wp:posOffset>
                </wp:positionV>
                <wp:extent cx="37436" cy="142810"/>
                <wp:effectExtent l="0" t="0" r="0" b="0"/>
                <wp:wrapSquare wrapText="bothSides"/>
                <wp:docPr id="90913" name="Group 90913"/>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7373" name="Rectangle 7373"/>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913" o:spid="_x0000_s1048" style="position:absolute;left:0;text-align:left;margin-left:-2.9pt;margin-top:429.05pt;width:2.95pt;height:11.25pt;z-index:251669504;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">
                <v:rect id="Rectangle 7373" o:spid="_x0000_s1049"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zdxwAAAN0AAAAPAAAAZHJzL2Rvd25yZXYueG1sRI9Ba8JA&#10;FITvBf/D8oTe6qYK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CiO3N3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-33911</wp:posOffset>
                </wp:positionH>
                <wp:positionV relativeFrom="page">
                  <wp:posOffset>5792089</wp:posOffset>
                </wp:positionV>
                <wp:extent cx="35332" cy="142810"/>
                <wp:effectExtent l="0" t="0" r="0" b="0"/>
                <wp:wrapSquare wrapText="bothSides"/>
                <wp:docPr id="90914" name="Group 90914"/>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379" name="Rectangle 7379"/>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4" o:spid="_x0000_s1050" style="position:absolute;left:0;text-align:left;margin-left:-2.65pt;margin-top:456.05pt;width:2.8pt;height:11.25pt;z-index:25167052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">
                <v:rect id="Rectangle 7379" o:spid="_x0000_s1051"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-36575</wp:posOffset>
                </wp:positionH>
                <wp:positionV relativeFrom="page">
                  <wp:posOffset>6686677</wp:posOffset>
                </wp:positionV>
                <wp:extent cx="37436" cy="142809"/>
                <wp:effectExtent l="0" t="0" r="0" b="0"/>
                <wp:wrapSquare wrapText="bothSides"/>
                <wp:docPr id="90915" name="Group 90915"/>
                <wp:cNvGraphicFramePr/>
                <a:graphic xmlns:a="http://schemas.openxmlformats.org/drawingml/2006/main">
                  <a:graphicData uri="http://schemas.microsoft.com/office/word/2010/wordprocessingGroup">
                    <wpg:wgp>
                      <wpg:cNvGrpSpPr/>
                      <wpg:grpSpPr>
                        <a:xfrm>
                          <a:off x="0" y="0"/>
                          <a:ext cx="37436" cy="142809"/>
                          <a:chOff x="0" y="0"/>
                          <a:chExt cx="37436" cy="142809"/>
                        </a:xfrm>
                      </wpg:grpSpPr>
                      <wps:wsp>
                        <wps:cNvPr id="7389" name="Rectangle 7389"/>
                        <wps:cNvSpPr/>
                        <wps:spPr>
                          <a:xfrm>
                            <a:off x="0" y="0"/>
                            <a:ext cx="49789" cy="189936"/>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915" o:spid="_x0000_s1052" style="position:absolute;left:0;text-align:left;margin-left:-2.9pt;margin-top:526.5pt;width:2.95pt;height:11.25pt;z-index:251671552;mso-position-horizontal-relative:page;mso-position-vertical-relative:page" coordsize="37436,1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">
                <v:rect id="Rectangle 7389" o:spid="_x0000_s1053" style="position:absolute;width:49789;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sQxgAAAN0AAAAPAAAAZHJzL2Rvd25yZXYueG1sRI9Pa8JA&#10;FMTvQr/D8gredNMK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fLObEM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-33911</wp:posOffset>
                </wp:positionH>
                <wp:positionV relativeFrom="page">
                  <wp:posOffset>7029577</wp:posOffset>
                </wp:positionV>
                <wp:extent cx="35332" cy="142809"/>
                <wp:effectExtent l="0" t="0" r="0" b="0"/>
                <wp:wrapSquare wrapText="bothSides"/>
                <wp:docPr id="90916" name="Group 90916"/>
                <wp:cNvGraphicFramePr/>
                <a:graphic xmlns:a="http://schemas.openxmlformats.org/drawingml/2006/main">
                  <a:graphicData uri="http://schemas.microsoft.com/office/word/2010/wordprocessingGroup">
                    <wpg:wgp>
                      <wpg:cNvGrpSpPr/>
                      <wpg:grpSpPr>
                        <a:xfrm>
                          <a:off x="0" y="0"/>
                          <a:ext cx="35332" cy="142809"/>
                          <a:chOff x="0" y="0"/>
                          <a:chExt cx="35332" cy="142809"/>
                        </a:xfrm>
                      </wpg:grpSpPr>
                      <wps:wsp>
                        <wps:cNvPr id="7394" name="Rectangle 7394"/>
                        <wps:cNvSpPr/>
                        <wps:spPr>
                          <a:xfrm>
                            <a:off x="0" y="0"/>
                            <a:ext cx="46992" cy="189936"/>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6" o:spid="_x0000_s1054" style="position:absolute;left:0;text-align:left;margin-left:-2.65pt;margin-top:553.5pt;width:2.8pt;height:11.25pt;z-index:251672576;mso-position-horizontal-relative:page;mso-position-vertical-relative:page" coordsize="35332,1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">
                <v:rect id="Rectangle 7394" o:spid="_x0000_s1055" style="position:absolute;width:46992;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JT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BdrolP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-36575</wp:posOffset>
                </wp:positionH>
                <wp:positionV relativeFrom="page">
                  <wp:posOffset>7372477</wp:posOffset>
                </wp:positionV>
                <wp:extent cx="37436" cy="142809"/>
                <wp:effectExtent l="0" t="0" r="0" b="0"/>
                <wp:wrapSquare wrapText="bothSides"/>
                <wp:docPr id="90917" name="Group 90917"/>
                <wp:cNvGraphicFramePr/>
                <a:graphic xmlns:a="http://schemas.openxmlformats.org/drawingml/2006/main">
                  <a:graphicData uri="http://schemas.microsoft.com/office/word/2010/wordprocessingGroup">
                    <wpg:wgp>
                      <wpg:cNvGrpSpPr/>
                      <wpg:grpSpPr>
                        <a:xfrm>
                          <a:off x="0" y="0"/>
                          <a:ext cx="37436" cy="142809"/>
                          <a:chOff x="0" y="0"/>
                          <a:chExt cx="37436" cy="142809"/>
                        </a:xfrm>
                      </wpg:grpSpPr>
                      <wps:wsp>
                        <wps:cNvPr id="7399" name="Rectangle 7399"/>
                        <wps:cNvSpPr/>
                        <wps:spPr>
                          <a:xfrm>
                            <a:off x="0" y="0"/>
                            <a:ext cx="49789" cy="189936"/>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917" o:spid="_x0000_s1056" style="position:absolute;left:0;text-align:left;margin-left:-2.9pt;margin-top:580.5pt;width:2.95pt;height:11.25pt;z-index:251673600;mso-position-horizontal-relative:page;mso-position-vertical-relative:page" coordsize="37436,1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">
                <v:rect id="Rectangle 7399" o:spid="_x0000_s1057" style="position:absolute;width:49789;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3NxgAAAN0AAAAPAAAAZHJzL2Rvd25yZXYueG1sRI9Pa8JA&#10;FMTvQr/D8gredNMK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WoNzc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-33911</wp:posOffset>
                </wp:positionH>
                <wp:positionV relativeFrom="page">
                  <wp:posOffset>7713853</wp:posOffset>
                </wp:positionV>
                <wp:extent cx="35332" cy="142809"/>
                <wp:effectExtent l="0" t="0" r="0" b="0"/>
                <wp:wrapSquare wrapText="bothSides"/>
                <wp:docPr id="90918" name="Group 90918"/>
                <wp:cNvGraphicFramePr/>
                <a:graphic xmlns:a="http://schemas.openxmlformats.org/drawingml/2006/main">
                  <a:graphicData uri="http://schemas.microsoft.com/office/word/2010/wordprocessingGroup">
                    <wpg:wgp>
                      <wpg:cNvGrpSpPr/>
                      <wpg:grpSpPr>
                        <a:xfrm>
                          <a:off x="0" y="0"/>
                          <a:ext cx="35332" cy="142809"/>
                          <a:chOff x="0" y="0"/>
                          <a:chExt cx="35332" cy="142809"/>
                        </a:xfrm>
                      </wpg:grpSpPr>
                      <wps:wsp>
                        <wps:cNvPr id="7404" name="Rectangle 7404"/>
                        <wps:cNvSpPr/>
                        <wps:spPr>
                          <a:xfrm>
                            <a:off x="0" y="0"/>
                            <a:ext cx="46992" cy="189936"/>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8" o:spid="_x0000_s1058" style="position:absolute;left:0;text-align:left;margin-left:-2.65pt;margin-top:607.4pt;width:2.8pt;height:11.25pt;z-index:251674624;mso-position-horizontal-relative:page;mso-position-vertical-relative:page" coordsize="35332,1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">
                <v:rect id="Rectangle 7404" o:spid="_x0000_s1059" style="position:absolute;width:46992;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GPajPjzfhCcgpw8AAAD//wMAUEsBAi0AFAAGAAgAAAAhANvh9svuAAAAhQEAABMAAAAAAAAA&#10;AAAAAAAAAAAAAFtDb250ZW50X1R5cGVzXS54bWxQSwECLQAUAAYACAAAACEAWvQsW78AAAAVAQAA&#10;CwAAAAAAAAAAAAAAAAAfAQAAX3JlbHMvLnJlbHNQSwECLQAUAAYACAAAACEAP8v6sc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-33911</wp:posOffset>
                </wp:positionH>
                <wp:positionV relativeFrom="page">
                  <wp:posOffset>8241538</wp:posOffset>
                </wp:positionV>
                <wp:extent cx="35332" cy="142810"/>
                <wp:effectExtent l="0" t="0" r="0" b="0"/>
                <wp:wrapSquare wrapText="bothSides"/>
                <wp:docPr id="90919" name="Group 90919"/>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411" name="Rectangle 7411"/>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19" o:spid="_x0000_s1060" style="position:absolute;left:0;text-align:left;margin-left:-2.65pt;margin-top:648.95pt;width:2.8pt;height:11.25pt;z-index:25167564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">
                <v:rect id="Rectangle 7411" o:spid="_x0000_s1061"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-33911</wp:posOffset>
                </wp:positionH>
                <wp:positionV relativeFrom="page">
                  <wp:posOffset>8768842</wp:posOffset>
                </wp:positionV>
                <wp:extent cx="35332" cy="142810"/>
                <wp:effectExtent l="0" t="0" r="0" b="0"/>
                <wp:wrapSquare wrapText="bothSides"/>
                <wp:docPr id="90920" name="Group 90920"/>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418" name="Rectangle 7418"/>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0920" o:spid="_x0000_s1062" style="position:absolute;left:0;text-align:left;margin-left:-2.65pt;margin-top:690.45pt;width:2.8pt;height:11.25pt;z-index:251676672;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">
                <v:rect id="Rectangle 7418" o:spid="_x0000_s1063"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-36697</wp:posOffset>
                </wp:positionH>
                <wp:positionV relativeFrom="page">
                  <wp:posOffset>9296146</wp:posOffset>
                </wp:positionV>
                <wp:extent cx="37436" cy="142810"/>
                <wp:effectExtent l="0" t="0" r="0" b="0"/>
                <wp:wrapSquare wrapText="bothSides"/>
                <wp:docPr id="90921" name="Group 90921"/>
                <wp:cNvGraphicFramePr/>
                <a:graphic xmlns:a="http://schemas.openxmlformats.org/drawingml/2006/main">
                  <a:graphicData uri="http://schemas.microsoft.com/office/word/2010/wordprocessingGroup">
                    <wpg:wgp>
                      <wpg:cNvGrpSpPr/>
                      <wpg:grpSpPr>
                        <a:xfrm>
                          <a:off x="0" y="0"/>
                          <a:ext cx="37436" cy="142810"/>
                          <a:chOff x="0" y="0"/>
                          <a:chExt cx="37436" cy="142810"/>
                        </a:xfrm>
                      </wpg:grpSpPr>
                      <wps:wsp>
                        <wps:cNvPr id="7425" name="Rectangle 7425"/>
                        <wps:cNvSpPr/>
                        <wps:spPr>
                          <a:xfrm>
                            <a:off x="0" y="0"/>
                            <a:ext cx="49789"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g:wgp>
                  </a:graphicData>
                </a:graphic>
              </wp:anchor>
            </w:drawing>
          </mc:Choice>
          <mc:Fallback>
            <w:pict>
              <v:group id="Group 90921" o:spid="_x0000_s1064" style="position:absolute;left:0;text-align:left;margin-left:-2.9pt;margin-top:732pt;width:2.95pt;height:11.25pt;z-index:251677696;mso-position-horizontal-relative:page;mso-position-vertical-relative:page" coordsize="37436,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">
                <v:rect id="Rectangle 7425" o:spid="_x0000_s1065" style="position:absolute;width:4978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b/>
                          </w:rPr>
                          <w:t>.</w:t>
                        </w:r>
                      </w:p>
                    </w:txbxContent>
                  </v:textbox>
                </v:rect>
                <w10:wrap type="square" anchorx="page" anchory="page"/>
              </v:group>
            </w:pict>
          </mc:Fallback>
        </mc:AlternateContent>
      </w:r>
      <w:hyperlink r:id="rId222">
        <w:r>
          <w:rPr>
            <w:rFonts w:ascii="Calibri" w:eastAsia="Calibri" w:hAnsi="Calibri" w:cs="Calibri"/>
            <w:color w:val="0000FF"/>
            <w:u w:val="single" w:color="0000FF"/>
          </w:rPr>
          <w:t>‘Social Value for Commercial Success’</w:t>
        </w:r>
      </w:hyperlink>
      <w:hyperlink r:id="rId223">
        <w:r>
          <w:rPr>
            <w:rFonts w:ascii="Calibri" w:eastAsia="Calibri" w:hAnsi="Calibri" w:cs="Calibri"/>
          </w:rPr>
          <w:t xml:space="preserve"> </w:t>
        </w:r>
      </w:hyperlink>
      <w:r>
        <w:rPr>
          <w:rFonts w:ascii="Calibri" w:eastAsia="Calibri" w:hAnsi="Calibri" w:cs="Calibri"/>
        </w:rPr>
        <w:t xml:space="preserve">- the e-learning course has been completed by Jayne Parkes, CMEP Head of Training  </w:t>
      </w:r>
    </w:p>
    <w:p w:rsidR="00D32BF4" w:rsidRDefault="00B84E1A">
      <w:pPr>
        <w:spacing w:after="281" w:line="259" w:lineRule="auto"/>
        <w:ind w:left="0" w:firstLine="0"/>
      </w:pPr>
      <w:r>
        <w:rPr>
          <w:rFonts w:ascii="Calibri" w:eastAsia="Calibri" w:hAnsi="Calibri" w:cs="Calibri"/>
        </w:rPr>
        <w:t xml:space="preserve"> </w:t>
      </w:r>
    </w:p>
    <w:p w:rsidR="00D32BF4" w:rsidRDefault="00B84E1A">
      <w:pPr>
        <w:pStyle w:val="Heading3"/>
        <w:tabs>
          <w:tab w:val="center" w:pos="1123"/>
        </w:tabs>
        <w:spacing w:after="282"/>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QUALITY </w:t>
      </w:r>
    </w:p>
    <w:p w:rsidR="00D32BF4" w:rsidRDefault="00B84E1A">
      <w:pPr>
        <w:tabs>
          <w:tab w:val="center" w:pos="5540"/>
        </w:tabs>
        <w:spacing w:after="1" w:line="258" w:lineRule="auto"/>
        <w:ind w:left="0" w:firstLine="0"/>
      </w:pPr>
      <w:r>
        <w:t xml:space="preserve"> </w:t>
      </w:r>
      <w:r>
        <w:tab/>
      </w:r>
      <w:r>
        <w:rPr>
          <w:rFonts w:ascii="Calibri" w:eastAsia="Calibri" w:hAnsi="Calibri" w:cs="Calibri"/>
        </w:rPr>
        <w:t xml:space="preserve">We require a quality and </w:t>
      </w:r>
      <w:proofErr w:type="gramStart"/>
      <w:r>
        <w:rPr>
          <w:rFonts w:ascii="Calibri" w:eastAsia="Calibri" w:hAnsi="Calibri" w:cs="Calibri"/>
        </w:rPr>
        <w:t>resilient  Web</w:t>
      </w:r>
      <w:proofErr w:type="gramEnd"/>
      <w:r>
        <w:rPr>
          <w:rFonts w:ascii="Calibri" w:eastAsia="Calibri" w:hAnsi="Calibri" w:cs="Calibri"/>
        </w:rPr>
        <w:t xml:space="preserve"> Application Managed Hosting Service offering scalable, ISO9001 and </w:t>
      </w:r>
    </w:p>
    <w:p w:rsidR="00D32BF4" w:rsidRDefault="00B84E1A">
      <w:pPr>
        <w:spacing w:after="282" w:line="258" w:lineRule="auto"/>
        <w:ind w:left="715" w:hanging="10"/>
      </w:pPr>
      <w:r>
        <w:rPr>
          <w:rFonts w:ascii="Calibri" w:eastAsia="Calibri" w:hAnsi="Calibri" w:cs="Calibri"/>
        </w:rPr>
        <w:t xml:space="preserve">ISO27001 supported hosting and management of the web application. Windows, IIS, .NET, Linux, Apache, MySQL, PHP. A fully managed UK based service, hosting offers public and private cloud virtual server or physical server. Offsite, to offer a disaster recovery option.  </w:t>
      </w:r>
    </w:p>
    <w:p w:rsidR="00D32BF4" w:rsidRDefault="00B84E1A">
      <w:pPr>
        <w:tabs>
          <w:tab w:val="center" w:pos="983"/>
        </w:tabs>
        <w:spacing w:after="282" w:line="259" w:lineRule="auto"/>
        <w:ind w:left="-15" w:firstLine="0"/>
      </w:pPr>
      <w:r>
        <w:rPr>
          <w:b/>
        </w:rPr>
        <w:t xml:space="preserve"> </w:t>
      </w:r>
      <w:r>
        <w:rPr>
          <w:b/>
        </w:rPr>
        <w:tab/>
      </w:r>
      <w:r>
        <w:rPr>
          <w:rFonts w:ascii="Calibri" w:eastAsia="Calibri" w:hAnsi="Calibri" w:cs="Calibri"/>
          <w:b/>
        </w:rPr>
        <w:t xml:space="preserve">PRICE </w:t>
      </w:r>
    </w:p>
    <w:p w:rsidR="00D32BF4" w:rsidRDefault="00B84E1A">
      <w:pPr>
        <w:tabs>
          <w:tab w:val="center" w:pos="5396"/>
        </w:tabs>
        <w:spacing w:after="282" w:line="258" w:lineRule="auto"/>
        <w:ind w:left="0" w:firstLine="0"/>
      </w:pPr>
      <w:r>
        <w:t xml:space="preserve"> </w:t>
      </w:r>
      <w:r>
        <w:tab/>
      </w:r>
      <w:proofErr w:type="gramStart"/>
      <w:r>
        <w:rPr>
          <w:rFonts w:ascii="Calibri" w:eastAsia="Calibri" w:hAnsi="Calibri" w:cs="Calibri"/>
        </w:rPr>
        <w:t>prices</w:t>
      </w:r>
      <w:proofErr w:type="gramEnd"/>
      <w:r>
        <w:rPr>
          <w:rFonts w:ascii="Calibri" w:eastAsia="Calibri" w:hAnsi="Calibri" w:cs="Calibri"/>
        </w:rPr>
        <w:t xml:space="preserve"> are to be evaluated using the rate cards provided on each suppliers service description on G Cloud  </w:t>
      </w:r>
    </w:p>
    <w:p w:rsidR="00D32BF4" w:rsidRDefault="00B84E1A">
      <w:pPr>
        <w:pStyle w:val="Heading3"/>
        <w:tabs>
          <w:tab w:val="center" w:pos="2174"/>
        </w:tabs>
        <w:spacing w:after="282"/>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STAFF AND CUSTOMER SERVICE </w:t>
      </w:r>
    </w:p>
    <w:p w:rsidR="00D32BF4" w:rsidRDefault="00B84E1A">
      <w:pPr>
        <w:spacing w:after="282" w:line="258" w:lineRule="auto"/>
        <w:ind w:left="720" w:hanging="720"/>
      </w:pPr>
      <w:r>
        <w:t xml:space="preserve"> </w:t>
      </w:r>
      <w:r>
        <w:tab/>
      </w:r>
      <w:r>
        <w:rPr>
          <w:rFonts w:ascii="Calibri" w:eastAsia="Calibri" w:hAnsi="Calibri" w:cs="Calibri"/>
        </w:rPr>
        <w:t xml:space="preserve">The Supplier shall provide a sufficient level of resource throughout the duration of the Contract in order to consistently deliver a quality service. The platform must be reliable and available to publishers and users 99.9% </w:t>
      </w:r>
    </w:p>
    <w:p w:rsidR="00D32BF4" w:rsidRDefault="00B84E1A">
      <w:pPr>
        <w:spacing w:after="282" w:line="258" w:lineRule="auto"/>
        <w:ind w:left="720" w:hanging="720"/>
      </w:pPr>
      <w:r>
        <w:t xml:space="preserve"> </w:t>
      </w:r>
      <w:r>
        <w:tab/>
      </w:r>
      <w:r>
        <w:rPr>
          <w:rFonts w:ascii="Calibri" w:eastAsia="Calibri" w:hAnsi="Calibri" w:cs="Calibri"/>
        </w:rPr>
        <w:t xml:space="preserve">The Supplier’s staff assigned to the Contract shall have the relevant qualifications and experience to deliver the Contract to the required standard.  </w:t>
      </w:r>
    </w:p>
    <w:p w:rsidR="00D32BF4" w:rsidRDefault="00B84E1A">
      <w:pPr>
        <w:spacing w:after="284" w:line="258" w:lineRule="auto"/>
        <w:ind w:left="715" w:hanging="730"/>
      </w:pPr>
      <w:r>
        <w:lastRenderedPageBreak/>
        <w:t xml:space="preserve"> </w:t>
      </w:r>
      <w:r>
        <w:tab/>
      </w:r>
      <w:r>
        <w:rPr>
          <w:rFonts w:ascii="Calibri" w:eastAsia="Calibri" w:hAnsi="Calibri" w:cs="Calibri"/>
        </w:rPr>
        <w:t xml:space="preserve">The Supplier shall ensure that all staff understand the Buyer’s vision and objectives and will provide excellent customer service to the Buyer throughout the duration of the Contract.   </w:t>
      </w:r>
    </w:p>
    <w:p w:rsidR="00D32BF4" w:rsidRDefault="00B84E1A">
      <w:pPr>
        <w:pStyle w:val="Heading3"/>
        <w:tabs>
          <w:tab w:val="center" w:pos="2403"/>
        </w:tabs>
        <w:spacing w:after="282"/>
        <w:ind w:left="-15" w:firstLine="0"/>
      </w:pPr>
      <w:r>
        <w:rPr>
          <w:b/>
          <w:color w:val="000000"/>
          <w:sz w:val="22"/>
        </w:rPr>
        <w:t xml:space="preserve"> </w:t>
      </w:r>
      <w:r>
        <w:rPr>
          <w:b/>
          <w:color w:val="000000"/>
          <w:sz w:val="22"/>
        </w:rPr>
        <w:tab/>
      </w:r>
      <w:r>
        <w:rPr>
          <w:rFonts w:ascii="Calibri" w:eastAsia="Calibri" w:hAnsi="Calibri" w:cs="Calibri"/>
          <w:b/>
          <w:color w:val="000000"/>
          <w:sz w:val="22"/>
        </w:rPr>
        <w:t xml:space="preserve">SERVICE LEVELS AND PERFORMANCE </w:t>
      </w:r>
    </w:p>
    <w:p w:rsidR="005429E8" w:rsidRDefault="00B84E1A" w:rsidP="005429E8">
      <w:pPr>
        <w:pStyle w:val="ListParagraph"/>
        <w:spacing w:after="120"/>
      </w:pPr>
      <w:r>
        <w:rPr>
          <w:rFonts w:ascii="Calibri" w:eastAsia="Calibri" w:hAnsi="Calibri" w:cs="Calibri"/>
        </w:rPr>
        <w:t xml:space="preserve">The Buyer will measure the quality of the Supplier’s delivery by </w:t>
      </w:r>
      <w:r w:rsidR="005429E8" w:rsidRPr="00A67377">
        <w:t>REDACTED TEXT under FOIA</w:t>
      </w:r>
      <w:r w:rsidR="005429E8">
        <w:t xml:space="preserve"> </w:t>
      </w:r>
      <w:r w:rsidR="005429E8" w:rsidRPr="00A67377">
        <w:t>Section 43 Commercial Interests</w:t>
      </w:r>
    </w:p>
    <w:p w:rsidR="00D32BF4" w:rsidRDefault="00D32BF4" w:rsidP="005429E8">
      <w:pPr>
        <w:spacing w:after="250" w:line="258" w:lineRule="auto"/>
        <w:ind w:left="0" w:firstLine="0"/>
      </w:pPr>
    </w:p>
    <w:p w:rsidR="00D32BF4" w:rsidRDefault="00B84E1A">
      <w:pPr>
        <w:pStyle w:val="Heading3"/>
        <w:spacing w:after="249"/>
        <w:ind w:left="-5" w:right="2797"/>
      </w:pPr>
      <w:r>
        <w:rPr>
          <w:rFonts w:ascii="Calibri" w:eastAsia="Calibri" w:hAnsi="Calibri" w:cs="Calibri"/>
          <w:b/>
          <w:color w:val="000000"/>
          <w:sz w:val="22"/>
        </w:rPr>
        <w:t xml:space="preserve">              SECURITY AND CONFIDENTIALITY REQUIREMENTS </w:t>
      </w:r>
    </w:p>
    <w:p w:rsidR="00D32BF4" w:rsidRDefault="00B84E1A">
      <w:pPr>
        <w:spacing w:after="281" w:line="259" w:lineRule="auto"/>
        <w:ind w:left="0" w:firstLine="0"/>
      </w:pPr>
      <w:r>
        <w:rPr>
          <w:rFonts w:ascii="Calibri" w:eastAsia="Calibri" w:hAnsi="Calibri" w:cs="Calibri"/>
        </w:rPr>
        <w:t xml:space="preserve"> </w:t>
      </w:r>
    </w:p>
    <w:p w:rsidR="00D32BF4" w:rsidRDefault="00B84E1A">
      <w:pPr>
        <w:spacing w:after="282" w:line="258" w:lineRule="auto"/>
        <w:ind w:left="720" w:hanging="720"/>
      </w:pPr>
      <w:r>
        <w:t xml:space="preserve"> </w:t>
      </w:r>
      <w:r>
        <w:tab/>
      </w:r>
      <w:r>
        <w:rPr>
          <w:rFonts w:ascii="Calibri" w:eastAsia="Calibri" w:hAnsi="Calibri" w:cs="Calibri"/>
        </w:rPr>
        <w:t xml:space="preserve">All Supplier staff (this includes third party sub-contractors) which have access to Customer/Customer data must be willing to undergo security clearances and this will be mandatory for any staff accessing bulk data.  </w:t>
      </w:r>
    </w:p>
    <w:p w:rsidR="00D32BF4" w:rsidRDefault="00B84E1A">
      <w:pPr>
        <w:tabs>
          <w:tab w:val="center" w:pos="4853"/>
        </w:tabs>
        <w:spacing w:after="282" w:line="258" w:lineRule="auto"/>
        <w:ind w:left="0" w:firstLine="0"/>
      </w:pPr>
      <w:r>
        <w:t xml:space="preserve"> </w:t>
      </w:r>
      <w:r>
        <w:tab/>
      </w:r>
      <w:r>
        <w:rPr>
          <w:rFonts w:ascii="Calibri" w:eastAsia="Calibri" w:hAnsi="Calibri" w:cs="Calibri"/>
        </w:rPr>
        <w:t xml:space="preserve">SC vetting as a minimum is essential for any person who has or may have access to VLE data. </w:t>
      </w:r>
    </w:p>
    <w:p w:rsidR="00D32BF4" w:rsidRDefault="00B84E1A">
      <w:pPr>
        <w:spacing w:after="1" w:line="258" w:lineRule="auto"/>
        <w:ind w:left="720" w:hanging="720"/>
      </w:pPr>
      <w:r>
        <w:t xml:space="preserve"> </w:t>
      </w:r>
      <w:r>
        <w:tab/>
      </w:r>
      <w:r>
        <w:rPr>
          <w:rFonts w:ascii="Calibri" w:eastAsia="Calibri" w:hAnsi="Calibri" w:cs="Calibri"/>
        </w:rPr>
        <w:t xml:space="preserve">The Supplier must have the ability to design secure solutions in accordance with the NCSC Security Design Principles:     </w:t>
      </w:r>
      <w:hyperlink r:id="rId224">
        <w:r>
          <w:rPr>
            <w:rFonts w:ascii="Calibri" w:eastAsia="Calibri" w:hAnsi="Calibri" w:cs="Calibri"/>
            <w:color w:val="0000FF"/>
            <w:u w:val="single" w:color="0000FF"/>
          </w:rPr>
          <w:t>https://www.ncsc.gov.uk/guidance/security</w:t>
        </w:r>
      </w:hyperlink>
      <w:hyperlink r:id="rId225">
        <w:r>
          <w:rPr>
            <w:rFonts w:ascii="Calibri" w:eastAsia="Calibri" w:hAnsi="Calibri" w:cs="Calibri"/>
            <w:color w:val="0000FF"/>
            <w:u w:val="single" w:color="0000FF"/>
          </w:rPr>
          <w:t>-</w:t>
        </w:r>
      </w:hyperlink>
      <w:hyperlink r:id="rId226">
        <w:r>
          <w:rPr>
            <w:rFonts w:ascii="Calibri" w:eastAsia="Calibri" w:hAnsi="Calibri" w:cs="Calibri"/>
            <w:color w:val="0000FF"/>
            <w:u w:val="single" w:color="0000FF"/>
          </w:rPr>
          <w:t>design</w:t>
        </w:r>
      </w:hyperlink>
      <w:hyperlink r:id="rId227">
        <w:r>
          <w:rPr>
            <w:rFonts w:ascii="Calibri" w:eastAsia="Calibri" w:hAnsi="Calibri" w:cs="Calibri"/>
            <w:color w:val="0000FF"/>
            <w:u w:val="single" w:color="0000FF"/>
          </w:rPr>
          <w:t xml:space="preserve">- </w:t>
        </w:r>
      </w:hyperlink>
      <w:hyperlink r:id="rId228">
        <w:r>
          <w:rPr>
            <w:rFonts w:ascii="Calibri" w:eastAsia="Calibri" w:hAnsi="Calibri" w:cs="Calibri"/>
            <w:color w:val="0000FF"/>
            <w:u w:val="single" w:color="0000FF"/>
          </w:rPr>
          <w:t>principles</w:t>
        </w:r>
      </w:hyperlink>
      <w:hyperlink r:id="rId229">
        <w:r>
          <w:rPr>
            <w:rFonts w:ascii="Calibri" w:eastAsia="Calibri" w:hAnsi="Calibri" w:cs="Calibri"/>
            <w:color w:val="0000FF"/>
            <w:u w:val="single" w:color="0000FF"/>
          </w:rPr>
          <w:t>-</w:t>
        </w:r>
      </w:hyperlink>
      <w:hyperlink r:id="rId230">
        <w:r>
          <w:rPr>
            <w:rFonts w:ascii="Calibri" w:eastAsia="Calibri" w:hAnsi="Calibri" w:cs="Calibri"/>
            <w:color w:val="0000FF"/>
            <w:u w:val="single" w:color="0000FF"/>
          </w:rPr>
          <w:t>digital</w:t>
        </w:r>
      </w:hyperlink>
      <w:hyperlink r:id="rId231">
        <w:r>
          <w:rPr>
            <w:rFonts w:ascii="Calibri" w:eastAsia="Calibri" w:hAnsi="Calibri" w:cs="Calibri"/>
            <w:color w:val="0000FF"/>
            <w:u w:val="single" w:color="0000FF"/>
          </w:rPr>
          <w:t>-</w:t>
        </w:r>
      </w:hyperlink>
      <w:hyperlink r:id="rId232">
        <w:r>
          <w:rPr>
            <w:rFonts w:ascii="Calibri" w:eastAsia="Calibri" w:hAnsi="Calibri" w:cs="Calibri"/>
            <w:color w:val="0000FF"/>
            <w:u w:val="single" w:color="0000FF"/>
          </w:rPr>
          <w:t>services</w:t>
        </w:r>
      </w:hyperlink>
      <w:hyperlink r:id="rId233">
        <w:r>
          <w:rPr>
            <w:rFonts w:ascii="Calibri" w:eastAsia="Calibri" w:hAnsi="Calibri" w:cs="Calibri"/>
            <w:color w:val="0000FF"/>
            <w:u w:val="single" w:color="0000FF"/>
          </w:rPr>
          <w:t>-</w:t>
        </w:r>
      </w:hyperlink>
      <w:hyperlink r:id="rId234">
        <w:r>
          <w:rPr>
            <w:rFonts w:ascii="Calibri" w:eastAsia="Calibri" w:hAnsi="Calibri" w:cs="Calibri"/>
            <w:color w:val="0000FF"/>
            <w:u w:val="single" w:color="0000FF"/>
          </w:rPr>
          <w:t>main</w:t>
        </w:r>
      </w:hyperlink>
      <w:hyperlink r:id="rId235">
        <w:r>
          <w:rPr>
            <w:rFonts w:ascii="Calibri" w:eastAsia="Calibri" w:hAnsi="Calibri" w:cs="Calibri"/>
          </w:rPr>
          <w:t xml:space="preserve"> </w:t>
        </w:r>
      </w:hyperlink>
      <w:r>
        <w:rPr>
          <w:rFonts w:ascii="Calibri" w:eastAsia="Calibri" w:hAnsi="Calibri" w:cs="Calibri"/>
        </w:rPr>
        <w:t xml:space="preserve">For example: </w:t>
      </w:r>
    </w:p>
    <w:p w:rsidR="00D32BF4" w:rsidRDefault="00B84E1A">
      <w:pPr>
        <w:spacing w:after="282" w:line="258" w:lineRule="auto"/>
        <w:ind w:left="715" w:hanging="10"/>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-34033</wp:posOffset>
                </wp:positionH>
                <wp:positionV relativeFrom="page">
                  <wp:posOffset>3365626</wp:posOffset>
                </wp:positionV>
                <wp:extent cx="35332" cy="142810"/>
                <wp:effectExtent l="0" t="0" r="0" b="0"/>
                <wp:wrapSquare wrapText="bothSides"/>
                <wp:docPr id="88682" name="Group 88682"/>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498" name="Rectangle 7498"/>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2" o:spid="_x0000_s1066" style="position:absolute;left:0;text-align:left;margin-left:-2.7pt;margin-top:265pt;width:2.8pt;height:11.25pt;z-index:251678720;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">
                <v:rect id="Rectangle 7498" o:spid="_x0000_s1067"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UzwgAAAN0AAAAPAAAAZHJzL2Rvd25yZXYueG1sRE9Ni8Iw&#10;EL0L/ocwwt40VWS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BWjGUzwgAAAN0AAAAPAAAA&#10;AAAAAAAAAAAAAAcCAABkcnMvZG93bnJldi54bWxQSwUGAAAAAAMAAwC3AAAA9gI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page">
                  <wp:posOffset>-34033</wp:posOffset>
                </wp:positionH>
                <wp:positionV relativeFrom="page">
                  <wp:posOffset>3892931</wp:posOffset>
                </wp:positionV>
                <wp:extent cx="35332" cy="142810"/>
                <wp:effectExtent l="0" t="0" r="0" b="0"/>
                <wp:wrapSquare wrapText="bothSides"/>
                <wp:docPr id="88683" name="Group 88683"/>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06" name="Rectangle 7506"/>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3" o:spid="_x0000_s1068" style="position:absolute;left:0;text-align:left;margin-left:-2.7pt;margin-top:306.55pt;width:2.8pt;height:11.25pt;z-index:251679744;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">
                <v:rect id="Rectangle 7506" o:spid="_x0000_s1069"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7AxwAAAN0AAAAPAAAAZHJzL2Rvd25yZXYueG1sRI9Ba8JA&#10;FITvgv9heYXedNOC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Na0zsD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-34033</wp:posOffset>
                </wp:positionH>
                <wp:positionV relativeFrom="page">
                  <wp:posOffset>4235831</wp:posOffset>
                </wp:positionV>
                <wp:extent cx="35332" cy="142810"/>
                <wp:effectExtent l="0" t="0" r="0" b="0"/>
                <wp:wrapSquare wrapText="bothSides"/>
                <wp:docPr id="88684" name="Group 88684"/>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12" name="Rectangle 7512"/>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4" o:spid="_x0000_s1070" style="position:absolute;left:0;text-align:left;margin-left:-2.7pt;margin-top:333.55pt;width:2.8pt;height:11.25pt;z-index:25168076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">
                <v:rect id="Rectangle 7512" o:spid="_x0000_s1071"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page">
                  <wp:posOffset>-34033</wp:posOffset>
                </wp:positionH>
                <wp:positionV relativeFrom="page">
                  <wp:posOffset>5130419</wp:posOffset>
                </wp:positionV>
                <wp:extent cx="35332" cy="142810"/>
                <wp:effectExtent l="0" t="0" r="0" b="0"/>
                <wp:wrapSquare wrapText="bothSides"/>
                <wp:docPr id="88685" name="Group 88685"/>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35" name="Rectangle 7535"/>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5" o:spid="_x0000_s1072" style="position:absolute;left:0;text-align:left;margin-left:-2.7pt;margin-top:403.95pt;width:2.8pt;height:11.25pt;z-index:251681792;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">
                <v:rect id="Rectangle 7535" o:spid="_x0000_s1073"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2816" behindDoc="0" locked="0" layoutInCell="1" allowOverlap="1">
                <wp:simplePos x="0" y="0"/>
                <wp:positionH relativeFrom="page">
                  <wp:posOffset>-34033</wp:posOffset>
                </wp:positionH>
                <wp:positionV relativeFrom="page">
                  <wp:posOffset>5473319</wp:posOffset>
                </wp:positionV>
                <wp:extent cx="35332" cy="142810"/>
                <wp:effectExtent l="0" t="0" r="0" b="0"/>
                <wp:wrapSquare wrapText="bothSides"/>
                <wp:docPr id="88686" name="Group 88686"/>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42" name="Rectangle 7542"/>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6" o:spid="_x0000_s1074" style="position:absolute;left:0;text-align:left;margin-left:-2.7pt;margin-top:430.95pt;width:2.8pt;height:11.25pt;z-index:251682816;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">
                <v:rect id="Rectangle 7542" o:spid="_x0000_s1075"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DxwAAAN0AAAAPAAAAZHJzL2Rvd25yZXYueG1sRI9Ba8JA&#10;FITvhf6H5RV6q5tKt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D/lcQP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-34033</wp:posOffset>
                </wp:positionH>
                <wp:positionV relativeFrom="page">
                  <wp:posOffset>5816473</wp:posOffset>
                </wp:positionV>
                <wp:extent cx="35332" cy="142810"/>
                <wp:effectExtent l="0" t="0" r="0" b="0"/>
                <wp:wrapSquare wrapText="bothSides"/>
                <wp:docPr id="88687" name="Group 88687"/>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47" name="Rectangle 7547"/>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7" o:spid="_x0000_s1076" style="position:absolute;left:0;text-align:left;margin-left:-2.7pt;margin-top:458pt;width:2.8pt;height:11.25pt;z-index:251683840;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">
                <v:rect id="Rectangle 7547" o:spid="_x0000_s1077"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Kb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P3sZwfxOegEx/AQAA//8DAFBLAQItABQABgAIAAAAIQDb4fbL7gAAAIUBAAATAAAAAAAA&#10;AAAAAAAAAAAAAABbQ29udGVudF9UeXBlc10ueG1sUEsBAi0AFAAGAAgAAAAhAFr0LFu/AAAAFQEA&#10;AAsAAAAAAAAAAAAAAAAAHwEAAF9yZWxzLy5yZWxzUEsBAi0AFAAGAAgAAAAhAC+S0pv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-34033</wp:posOffset>
                </wp:positionH>
                <wp:positionV relativeFrom="page">
                  <wp:posOffset>6343777</wp:posOffset>
                </wp:positionV>
                <wp:extent cx="35332" cy="142810"/>
                <wp:effectExtent l="0" t="0" r="0" b="0"/>
                <wp:wrapSquare wrapText="bothSides"/>
                <wp:docPr id="88688" name="Group 88688"/>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558" name="Rectangle 7558"/>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8" o:spid="_x0000_s1078" style="position:absolute;left:0;text-align:left;margin-left:-2.7pt;margin-top:499.5pt;width:2.8pt;height:11.25pt;z-index:251684864;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">
                <v:rect id="Rectangle 7558" o:spid="_x0000_s1079"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A0wwAAAN0AAAAPAAAAZHJzL2Rvd25yZXYueG1sRE9Ni8Iw&#10;EL0v+B/CCN7WVM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29TQNMMAAADdAAAADwAA&#10;AAAAAAAAAAAAAAAHAgAAZHJzL2Rvd25yZXYueG1sUEsFBgAAAAADAAMAtwAAAPc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page">
                  <wp:posOffset>-34033</wp:posOffset>
                </wp:positionH>
                <wp:positionV relativeFrom="page">
                  <wp:posOffset>7053961</wp:posOffset>
                </wp:positionV>
                <wp:extent cx="35332" cy="142809"/>
                <wp:effectExtent l="0" t="0" r="0" b="0"/>
                <wp:wrapSquare wrapText="bothSides"/>
                <wp:docPr id="88689" name="Group 88689"/>
                <wp:cNvGraphicFramePr/>
                <a:graphic xmlns:a="http://schemas.openxmlformats.org/drawingml/2006/main">
                  <a:graphicData uri="http://schemas.microsoft.com/office/word/2010/wordprocessingGroup">
                    <wpg:wgp>
                      <wpg:cNvGrpSpPr/>
                      <wpg:grpSpPr>
                        <a:xfrm>
                          <a:off x="0" y="0"/>
                          <a:ext cx="35332" cy="142809"/>
                          <a:chOff x="0" y="0"/>
                          <a:chExt cx="35332" cy="142809"/>
                        </a:xfrm>
                      </wpg:grpSpPr>
                      <wps:wsp>
                        <wps:cNvPr id="7566" name="Rectangle 7566"/>
                        <wps:cNvSpPr/>
                        <wps:spPr>
                          <a:xfrm>
                            <a:off x="0" y="0"/>
                            <a:ext cx="46992" cy="189936"/>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88689" o:spid="_x0000_s1080" style="position:absolute;left:0;text-align:left;margin-left:-2.7pt;margin-top:555.45pt;width:2.8pt;height:11.25pt;z-index:251685888;mso-position-horizontal-relative:page;mso-position-vertical-relative:page" coordsize="35332,1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">
                <v:rect id="Rectangle 7566" o:spid="_x0000_s1081" style="position:absolute;width:46992;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proofErr w:type="gramStart"/>
      <w:r>
        <w:rPr>
          <w:rFonts w:ascii="Calibri" w:eastAsia="Calibri" w:hAnsi="Calibri" w:cs="Calibri"/>
        </w:rPr>
        <w:t>implementation</w:t>
      </w:r>
      <w:proofErr w:type="gramEnd"/>
      <w:r>
        <w:rPr>
          <w:rFonts w:ascii="Calibri" w:eastAsia="Calibri" w:hAnsi="Calibri" w:cs="Calibri"/>
        </w:rPr>
        <w:t xml:space="preserve"> of segmented and layered network architectures, comprehensive protective monitoring solutions  </w:t>
      </w:r>
    </w:p>
    <w:p w:rsidR="00D32BF4" w:rsidRDefault="00B84E1A">
      <w:pPr>
        <w:tabs>
          <w:tab w:val="center" w:pos="5274"/>
        </w:tabs>
        <w:spacing w:after="282" w:line="258" w:lineRule="auto"/>
        <w:ind w:left="0" w:firstLine="0"/>
      </w:pPr>
      <w:r>
        <w:t xml:space="preserve"> </w:t>
      </w:r>
      <w:r>
        <w:tab/>
      </w:r>
      <w:r>
        <w:rPr>
          <w:rFonts w:ascii="Calibri" w:eastAsia="Calibri" w:hAnsi="Calibri" w:cs="Calibri"/>
        </w:rPr>
        <w:t xml:space="preserve">The Supplier must have a proven ability for implementing solution(s) which mitigate the security risks.  </w:t>
      </w:r>
    </w:p>
    <w:p w:rsidR="00D32BF4" w:rsidRDefault="00B84E1A">
      <w:pPr>
        <w:tabs>
          <w:tab w:val="center" w:pos="3970"/>
        </w:tabs>
        <w:spacing w:after="282" w:line="258" w:lineRule="auto"/>
        <w:ind w:left="0" w:firstLine="0"/>
      </w:pPr>
      <w:r>
        <w:t xml:space="preserve"> </w:t>
      </w:r>
      <w:r>
        <w:tab/>
      </w:r>
      <w:r>
        <w:rPr>
          <w:rFonts w:ascii="Calibri" w:eastAsia="Calibri" w:hAnsi="Calibri" w:cs="Calibri"/>
        </w:rPr>
        <w:t xml:space="preserve">The Supplier must monitor vendors and national vulnerability databases.  </w:t>
      </w:r>
    </w:p>
    <w:p w:rsidR="00D32BF4" w:rsidRDefault="00B84E1A">
      <w:pPr>
        <w:spacing w:after="282" w:line="258" w:lineRule="auto"/>
        <w:ind w:left="720" w:hanging="720"/>
      </w:pPr>
      <w:r>
        <w:t xml:space="preserve"> </w:t>
      </w:r>
      <w:r>
        <w:tab/>
      </w:r>
      <w:r>
        <w:rPr>
          <w:rFonts w:ascii="Calibri" w:eastAsia="Calibri" w:hAnsi="Calibri" w:cs="Calibri"/>
        </w:rPr>
        <w:t xml:space="preserve">The Supplier's solution shall be Cyber Essential </w:t>
      </w:r>
      <w:r>
        <w:rPr>
          <w:rFonts w:ascii="Calibri" w:eastAsia="Calibri" w:hAnsi="Calibri" w:cs="Calibri"/>
          <w:strike/>
        </w:rPr>
        <w:t>Plus</w:t>
      </w:r>
      <w:r>
        <w:rPr>
          <w:rFonts w:ascii="Calibri" w:eastAsia="Calibri" w:hAnsi="Calibri" w:cs="Calibri"/>
        </w:rPr>
        <w:t xml:space="preserve"> or be willing to obtain this certification within an agreed timescale as agreed with the Customer.  </w:t>
      </w:r>
    </w:p>
    <w:p w:rsidR="00D32BF4" w:rsidRDefault="00B84E1A">
      <w:pPr>
        <w:spacing w:after="282" w:line="258" w:lineRule="auto"/>
        <w:ind w:left="720" w:hanging="720"/>
      </w:pPr>
      <w:r>
        <w:t xml:space="preserve"> </w:t>
      </w:r>
      <w:r>
        <w:tab/>
      </w:r>
      <w:r>
        <w:rPr>
          <w:rFonts w:ascii="Calibri" w:eastAsia="Calibri" w:hAnsi="Calibri" w:cs="Calibri"/>
        </w:rPr>
        <w:t xml:space="preserve">The Supplier must proactively monitor supplier vulnerability websites and ensure all necessary patches and upgrades are applied to maintain security, integrity and availability in accordance with the Cloud Security Principles.  </w:t>
      </w:r>
    </w:p>
    <w:p w:rsidR="00D32BF4" w:rsidRDefault="00B84E1A">
      <w:pPr>
        <w:spacing w:after="250" w:line="258" w:lineRule="auto"/>
        <w:ind w:left="720" w:hanging="720"/>
      </w:pPr>
      <w:r>
        <w:t xml:space="preserve"> </w:t>
      </w:r>
      <w:r>
        <w:tab/>
      </w:r>
      <w:r>
        <w:rPr>
          <w:rFonts w:ascii="Calibri" w:eastAsia="Calibri" w:hAnsi="Calibri" w:cs="Calibri"/>
        </w:rPr>
        <w:t xml:space="preserve">The Supplier must undertake the following security assurance activities at their own cost and expense to demonstrate that the people, process, technical and physical controls have been delivered in an effective way:  </w:t>
      </w:r>
    </w:p>
    <w:p w:rsidR="00D32BF4" w:rsidRDefault="00B84E1A">
      <w:pPr>
        <w:spacing w:after="251" w:line="258" w:lineRule="auto"/>
        <w:ind w:left="1128" w:hanging="10"/>
      </w:pPr>
      <w:r>
        <w:rPr>
          <w:rFonts w:ascii="Calibri" w:eastAsia="Calibri" w:hAnsi="Calibri" w:cs="Calibri"/>
        </w:rPr>
        <w:t xml:space="preserve">Penetration testing to be carried out by certified Crest or Check supplier.  </w:t>
      </w:r>
    </w:p>
    <w:p w:rsidR="00D32BF4" w:rsidRDefault="00B84E1A">
      <w:pPr>
        <w:spacing w:after="250" w:line="258" w:lineRule="auto"/>
        <w:ind w:left="715" w:hanging="10"/>
      </w:pPr>
      <w:r>
        <w:rPr>
          <w:rFonts w:ascii="Calibri" w:eastAsia="Calibri" w:hAnsi="Calibri" w:cs="Calibri"/>
        </w:rPr>
        <w:t xml:space="preserve">Penetration testing of the production environment before the first release to that environment and at such times after that as the Customer may require.  </w:t>
      </w:r>
    </w:p>
    <w:p w:rsidR="00D32BF4" w:rsidRDefault="00B84E1A">
      <w:pPr>
        <w:spacing w:after="251" w:line="258" w:lineRule="auto"/>
        <w:ind w:left="715" w:hanging="10"/>
      </w:pPr>
      <w:r>
        <w:rPr>
          <w:rFonts w:ascii="Calibri" w:eastAsia="Calibri" w:hAnsi="Calibri" w:cs="Calibri"/>
        </w:rPr>
        <w:t xml:space="preserve">An annual IT Health Check (scope to be agreed with the Customer) and where there is a significate change to infrastructure/service.  </w:t>
      </w:r>
    </w:p>
    <w:p w:rsidR="00D32BF4" w:rsidRDefault="00B84E1A">
      <w:pPr>
        <w:spacing w:after="282" w:line="258" w:lineRule="auto"/>
        <w:ind w:left="715" w:hanging="10"/>
      </w:pPr>
      <w:r>
        <w:rPr>
          <w:rFonts w:ascii="Calibri" w:eastAsia="Calibri" w:hAnsi="Calibri" w:cs="Calibri"/>
        </w:rPr>
        <w:lastRenderedPageBreak/>
        <w:t xml:space="preserve">After receiving the IT health check report. The full report must be shared with the Customer and the Supplier must produce a remediation plan to agreed timescales which will be managed through a security working group.  </w:t>
      </w:r>
    </w:p>
    <w:p w:rsidR="00D32BF4" w:rsidRDefault="00B84E1A">
      <w:pPr>
        <w:spacing w:after="282" w:line="258" w:lineRule="auto"/>
        <w:ind w:left="715" w:hanging="10"/>
      </w:pPr>
      <w:r>
        <w:rPr>
          <w:rFonts w:ascii="Calibri" w:eastAsia="Calibri" w:hAnsi="Calibri" w:cs="Calibri"/>
        </w:rPr>
        <w:t xml:space="preserve">The Supplier must have an effective protective monitoring regime in place at all times and produce sufficient evidence in the form of logs and other documents to the Customer to confirm this.  </w:t>
      </w:r>
    </w:p>
    <w:p w:rsidR="00D32BF4" w:rsidRDefault="00B84E1A">
      <w:pPr>
        <w:tabs>
          <w:tab w:val="center" w:pos="1626"/>
        </w:tabs>
        <w:spacing w:after="251" w:line="258" w:lineRule="auto"/>
        <w:ind w:left="0" w:firstLine="0"/>
      </w:pPr>
      <w:r>
        <w:t xml:space="preserve"> </w:t>
      </w:r>
      <w:r>
        <w:tab/>
      </w:r>
      <w:r>
        <w:rPr>
          <w:rFonts w:ascii="Calibri" w:eastAsia="Calibri" w:hAnsi="Calibri" w:cs="Calibri"/>
        </w:rPr>
        <w:t xml:space="preserve">The supplier should:  </w:t>
      </w:r>
    </w:p>
    <w:p w:rsidR="00D32BF4" w:rsidRDefault="00B84E1A">
      <w:pPr>
        <w:spacing w:after="250" w:line="258" w:lineRule="auto"/>
        <w:ind w:left="1128" w:hanging="10"/>
      </w:pPr>
      <w:r>
        <w:rPr>
          <w:rFonts w:ascii="Calibri" w:eastAsia="Calibri" w:hAnsi="Calibri" w:cs="Calibri"/>
        </w:rPr>
        <w:t xml:space="preserve">Provide operational security management reports. The content of these must be agreed with the Customer  </w:t>
      </w:r>
    </w:p>
    <w:p w:rsidR="00D32BF4" w:rsidRDefault="00B84E1A">
      <w:pPr>
        <w:spacing w:after="250" w:line="258" w:lineRule="auto"/>
        <w:ind w:left="1128" w:hanging="10"/>
      </w:pPr>
      <w:r>
        <w:rPr>
          <w:rFonts w:ascii="Calibri" w:eastAsia="Calibri" w:hAnsi="Calibri" w:cs="Calibri"/>
        </w:rPr>
        <w:t xml:space="preserve">Engage with the Customer incident management process  </w:t>
      </w:r>
    </w:p>
    <w:p w:rsidR="00D32BF4" w:rsidRDefault="00B84E1A">
      <w:pPr>
        <w:spacing w:after="282" w:line="258" w:lineRule="auto"/>
        <w:ind w:left="1128" w:hanging="10"/>
      </w:pPr>
      <w:r>
        <w:rPr>
          <w:rFonts w:ascii="Calibri" w:eastAsia="Calibri" w:hAnsi="Calibri" w:cs="Calibri"/>
        </w:rPr>
        <w:t xml:space="preserve">Demonstrate the ability to deliver protective monitoring across the supply chain  </w:t>
      </w:r>
    </w:p>
    <w:p w:rsidR="00D32BF4" w:rsidRDefault="00B84E1A">
      <w:pPr>
        <w:spacing w:after="282" w:line="258" w:lineRule="auto"/>
        <w:ind w:left="720" w:hanging="720"/>
      </w:pPr>
      <w:r>
        <w:t xml:space="preserve"> </w:t>
      </w:r>
      <w:r>
        <w:tab/>
      </w:r>
      <w:r>
        <w:rPr>
          <w:rFonts w:ascii="Calibri" w:eastAsia="Calibri" w:hAnsi="Calibri" w:cs="Calibri"/>
        </w:rPr>
        <w:t xml:space="preserve">The Supplier and Customer recognise the need for the Customer Data to be safeguarded under current data protection legislation. To that end, at all times the Supplier must be able to state to the Customer the physical locations within the European Economic Area where the Customer Data may be stored, processed and </w:t>
      </w:r>
      <w:proofErr w:type="spellStart"/>
      <w:r>
        <w:rPr>
          <w:rFonts w:ascii="Calibri" w:eastAsia="Calibri" w:hAnsi="Calibri" w:cs="Calibri"/>
        </w:rPr>
        <w:t>managed.This</w:t>
      </w:r>
      <w:proofErr w:type="spellEnd"/>
      <w:r>
        <w:rPr>
          <w:rFonts w:ascii="Calibri" w:eastAsia="Calibri" w:hAnsi="Calibri" w:cs="Calibri"/>
        </w:rPr>
        <w:t xml:space="preserve"> is addressed in a DPIA.  </w:t>
      </w:r>
    </w:p>
    <w:p w:rsidR="00D32BF4" w:rsidRDefault="00B84E1A">
      <w:pPr>
        <w:spacing w:after="282" w:line="258" w:lineRule="auto"/>
        <w:ind w:left="720" w:hanging="720"/>
      </w:pPr>
      <w:r>
        <w:t xml:space="preserve"> </w:t>
      </w:r>
      <w:r>
        <w:tab/>
      </w:r>
      <w:r>
        <w:rPr>
          <w:rFonts w:ascii="Calibri" w:eastAsia="Calibri" w:hAnsi="Calibri" w:cs="Calibri"/>
        </w:rPr>
        <w:t xml:space="preserve">The Supplier shall ensure that the Sub-contractors do not store, process or transmit Customer Data outside the UK and the Supplier shall agree any change in location of data storage, processing and administration with the Customer in advance and such agreement may be subject to conditions.  </w:t>
      </w:r>
    </w:p>
    <w:p w:rsidR="00D32BF4" w:rsidRDefault="00B84E1A">
      <w:pPr>
        <w:spacing w:after="282" w:line="258" w:lineRule="auto"/>
        <w:ind w:left="720" w:hanging="720"/>
      </w:pP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page">
                  <wp:posOffset>-33893</wp:posOffset>
                </wp:positionH>
                <wp:positionV relativeFrom="page">
                  <wp:posOffset>1259077</wp:posOffset>
                </wp:positionV>
                <wp:extent cx="35332" cy="142810"/>
                <wp:effectExtent l="0" t="0" r="0" b="0"/>
                <wp:wrapSquare wrapText="bothSides"/>
                <wp:docPr id="92810" name="Group 92810"/>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11" name="Rectangle 7611"/>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0" o:spid="_x0000_s1082" style="position:absolute;left:0;text-align:left;margin-left:-2.65pt;margin-top:99.15pt;width:2.8pt;height:11.25pt;z-index:251686912;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">
                <v:rect id="Rectangle 7611" o:spid="_x0000_s1083"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page">
                  <wp:posOffset>-33893</wp:posOffset>
                </wp:positionH>
                <wp:positionV relativeFrom="page">
                  <wp:posOffset>2629154</wp:posOffset>
                </wp:positionV>
                <wp:extent cx="35332" cy="142810"/>
                <wp:effectExtent l="0" t="0" r="0" b="0"/>
                <wp:wrapSquare wrapText="bothSides"/>
                <wp:docPr id="92811" name="Group 92811"/>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23" name="Rectangle 7623"/>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1" o:spid="_x0000_s1084" style="position:absolute;left:0;text-align:left;margin-left:-2.65pt;margin-top:207pt;width:2.8pt;height:11.25pt;z-index:251687936;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">
                <v:rect id="Rectangle 7623" o:spid="_x0000_s1085"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BE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OPuH1JjwBOX8CAAD//wMAUEsBAi0AFAAGAAgAAAAhANvh9svuAAAAhQEAABMAAAAAAAAA&#10;AAAAAAAAAAAAAFtDb250ZW50X1R5cGVzXS54bWxQSwECLQAUAAYACAAAACEAWvQsW78AAAAVAQAA&#10;CwAAAAAAAAAAAAAAAAAfAQAAX3JlbHMvLnJlbHNQSwECLQAUAAYACAAAACEAVlNQRM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page">
                  <wp:posOffset>-33893</wp:posOffset>
                </wp:positionH>
                <wp:positionV relativeFrom="page">
                  <wp:posOffset>3525646</wp:posOffset>
                </wp:positionV>
                <wp:extent cx="35332" cy="142810"/>
                <wp:effectExtent l="0" t="0" r="0" b="0"/>
                <wp:wrapSquare wrapText="bothSides"/>
                <wp:docPr id="92813" name="Group 92813"/>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33" name="Rectangle 7633"/>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3" o:spid="_x0000_s1086" style="position:absolute;left:0;text-align:left;margin-left:-2.65pt;margin-top:277.6pt;width:2.8pt;height:11.25pt;z-index:251688960;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">
                <v:rect id="Rectangle 7633" o:spid="_x0000_s1087"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aZ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6PhEP7ehCcg5y8AAAD//wMAUEsBAi0AFAAGAAgAAAAhANvh9svuAAAAhQEAABMAAAAAAAAA&#10;AAAAAAAAAAAAAFtDb250ZW50X1R5cGVzXS54bWxQSwECLQAUAAYACAAAACEAWvQsW78AAAAVAQAA&#10;CwAAAAAAAAAAAAAAAAAfAQAAX3JlbHMvLnJlbHNQSwECLQAUAAYACAAAACEA04rGmcYAAADdAAAA&#10;DwAAAAAAAAAAAAAAAAAHAgAAZHJzL2Rvd25yZXYueG1sUEsFBgAAAAADAAMAtwAAAPo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page">
                  <wp:posOffset>-33893</wp:posOffset>
                </wp:positionH>
                <wp:positionV relativeFrom="page">
                  <wp:posOffset>4235831</wp:posOffset>
                </wp:positionV>
                <wp:extent cx="35332" cy="142810"/>
                <wp:effectExtent l="0" t="0" r="0" b="0"/>
                <wp:wrapSquare wrapText="bothSides"/>
                <wp:docPr id="92814" name="Group 92814"/>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43" name="Rectangle 7643"/>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4" o:spid="_x0000_s1088" style="position:absolute;left:0;text-align:left;margin-left:-2.65pt;margin-top:333.55pt;width:2.8pt;height:11.25pt;z-index:251689984;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">
                <v:rect id="Rectangle 7643" o:spid="_x0000_s1089"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XkxwAAAN0AAAAPAAAAZHJzL2Rvd25yZXYueG1sRI9Pa8JA&#10;FMTvBb/D8oTemo21pJ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IuMteT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page">
                  <wp:posOffset>-33893</wp:posOffset>
                </wp:positionH>
                <wp:positionV relativeFrom="page">
                  <wp:posOffset>5130419</wp:posOffset>
                </wp:positionV>
                <wp:extent cx="35332" cy="142810"/>
                <wp:effectExtent l="0" t="0" r="0" b="0"/>
                <wp:wrapSquare wrapText="bothSides"/>
                <wp:docPr id="92815" name="Group 92815"/>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53" name="Rectangle 7653"/>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5" o:spid="_x0000_s1090" style="position:absolute;left:0;text-align:left;margin-left:-2.65pt;margin-top:403.95pt;width:2.8pt;height:11.25pt;z-index:25169100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">
                <v:rect id="Rectangle 7653" o:spid="_x0000_s1091"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M5xwAAAN0AAAAPAAAAZHJzL2Rvd25yZXYueG1sRI9Pa8JA&#10;FMTvBb/D8oTemo2Vpp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A5VIzn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page">
                  <wp:posOffset>-33893</wp:posOffset>
                </wp:positionH>
                <wp:positionV relativeFrom="page">
                  <wp:posOffset>5473319</wp:posOffset>
                </wp:positionV>
                <wp:extent cx="35332" cy="142810"/>
                <wp:effectExtent l="0" t="0" r="0" b="0"/>
                <wp:wrapSquare wrapText="bothSides"/>
                <wp:docPr id="92816" name="Group 92816"/>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7659" name="Rectangle 7659"/>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92816" o:spid="_x0000_s1092" style="position:absolute;left:0;text-align:left;margin-left:-2.65pt;margin-top:430.95pt;width:2.8pt;height:11.25pt;z-index:251692032;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">
                <v:rect id="Rectangle 7659" o:spid="_x0000_s1093"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t xml:space="preserve"> </w:t>
      </w:r>
      <w:r>
        <w:tab/>
      </w:r>
      <w:r>
        <w:rPr>
          <w:rFonts w:ascii="Calibri" w:eastAsia="Calibri" w:hAnsi="Calibri" w:cs="Calibri"/>
        </w:rPr>
        <w:t xml:space="preserve">The Supplier must securely erase any or all Customer Data held by the Supplier when requested to do so by the Customer; and securely destroy all media that has held Customer Data at the end of life of that media in accordance with any specific requirements in this Agreement and, in the absence of any such requirements, in accordance with Good Industry Practice.  </w:t>
      </w:r>
    </w:p>
    <w:p w:rsidR="00D32BF4" w:rsidRDefault="00B84E1A">
      <w:pPr>
        <w:tabs>
          <w:tab w:val="center" w:pos="4088"/>
        </w:tabs>
        <w:spacing w:after="282" w:line="258" w:lineRule="auto"/>
        <w:ind w:left="0" w:firstLine="0"/>
      </w:pPr>
      <w:r>
        <w:t xml:space="preserve"> </w:t>
      </w:r>
      <w:r>
        <w:tab/>
      </w:r>
      <w:r>
        <w:rPr>
          <w:rFonts w:ascii="Calibri" w:eastAsia="Calibri" w:hAnsi="Calibri" w:cs="Calibri"/>
        </w:rPr>
        <w:t xml:space="preserve">The Customer data must not be passed to other third party subcontractors.  </w:t>
      </w:r>
    </w:p>
    <w:p w:rsidR="00D32BF4" w:rsidRDefault="00B84E1A">
      <w:pPr>
        <w:tabs>
          <w:tab w:val="center" w:pos="4708"/>
        </w:tabs>
        <w:spacing w:after="248" w:line="258" w:lineRule="auto"/>
        <w:ind w:left="0" w:firstLine="0"/>
      </w:pPr>
      <w:r>
        <w:t xml:space="preserve"> </w:t>
      </w:r>
      <w:r>
        <w:tab/>
      </w:r>
      <w:r>
        <w:rPr>
          <w:rFonts w:ascii="Calibri" w:eastAsia="Calibri" w:hAnsi="Calibri" w:cs="Calibri"/>
        </w:rPr>
        <w:t xml:space="preserve">The Supplier must produce a Security Management Plan to be agreed with the Customer. </w:t>
      </w:r>
    </w:p>
    <w:p w:rsidR="00D32BF4" w:rsidRDefault="00B84E1A">
      <w:pPr>
        <w:spacing w:after="344" w:line="259" w:lineRule="auto"/>
        <w:ind w:left="0" w:firstLine="0"/>
      </w:pPr>
      <w:r>
        <w:t xml:space="preserve"> </w:t>
      </w:r>
    </w:p>
    <w:p w:rsidR="00D32BF4" w:rsidRDefault="00B84E1A">
      <w:pPr>
        <w:pStyle w:val="Heading1"/>
        <w:spacing w:after="356"/>
        <w:ind w:left="1128"/>
      </w:pPr>
      <w:bookmarkStart w:id="4" w:name="_Toc103550"/>
      <w:r>
        <w:t>Schedule 2: Call-Off Contract charges</w:t>
      </w:r>
      <w:r>
        <w:rPr>
          <w:vertAlign w:val="subscript"/>
        </w:rPr>
        <w:t xml:space="preserve"> </w:t>
      </w:r>
      <w:bookmarkEnd w:id="4"/>
    </w:p>
    <w:p w:rsidR="00D32BF4" w:rsidRDefault="00B84E1A">
      <w:pPr>
        <w:spacing w:after="0"/>
      </w:pPr>
      <w:r>
        <w:t xml:space="preserve">For each individual Service, the applicable Call-Off Contract Charges (in accordance with the </w:t>
      </w:r>
      <w:r>
        <w:rPr>
          <w:sz w:val="32"/>
        </w:rPr>
        <w:t xml:space="preserve"> </w:t>
      </w:r>
    </w:p>
    <w:p w:rsidR="00D32BF4" w:rsidRDefault="00B84E1A">
      <w:pPr>
        <w:spacing w:after="538"/>
      </w:pPr>
      <w:r>
        <w:t xml:space="preserve">Supplier’s Platform pricing document) can’t be amended during the term of the Call-Off Contract. The detailed Charges breakdown for the provision of Services during the Term will include:  </w:t>
      </w:r>
    </w:p>
    <w:p w:rsidR="00D32BF4" w:rsidRDefault="00B84E1A">
      <w:pPr>
        <w:spacing w:after="0"/>
      </w:pPr>
      <w:r>
        <w:t xml:space="preserve">The total contract value shall be £135,000.00 excluding VAT and including all extension options. </w:t>
      </w:r>
    </w:p>
    <w:p w:rsidR="00D32BF4" w:rsidRDefault="00B84E1A">
      <w:pPr>
        <w:spacing w:after="0" w:line="259" w:lineRule="auto"/>
        <w:ind w:left="1118" w:firstLine="0"/>
      </w:pPr>
      <w:r>
        <w:t xml:space="preserve"> </w:t>
      </w:r>
    </w:p>
    <w:p w:rsidR="00D32BF4" w:rsidRDefault="00B84E1A">
      <w:pPr>
        <w:spacing w:after="0"/>
      </w:pPr>
      <w:r>
        <w:t xml:space="preserve">The breakdown of charges is as follows:  </w:t>
      </w:r>
    </w:p>
    <w:p w:rsidR="00981B77" w:rsidRDefault="00981B77">
      <w:pPr>
        <w:spacing w:after="0"/>
      </w:pPr>
    </w:p>
    <w:p w:rsidR="00981B77" w:rsidRDefault="00981B77" w:rsidP="00981B77">
      <w:pPr>
        <w:spacing w:after="120"/>
        <w:ind w:left="720"/>
      </w:pPr>
      <w:r w:rsidRPr="00A67377">
        <w:lastRenderedPageBreak/>
        <w:t>REDACTED TEXT under FOIA</w:t>
      </w:r>
      <w:r>
        <w:t xml:space="preserve"> </w:t>
      </w:r>
      <w:r w:rsidRPr="00A67377">
        <w:t>Section 43 Commercial Interests</w:t>
      </w:r>
    </w:p>
    <w:p w:rsidR="00981B77" w:rsidRDefault="00981B77">
      <w:pPr>
        <w:spacing w:after="0"/>
      </w:pPr>
    </w:p>
    <w:p w:rsidR="00981B77" w:rsidRDefault="00981B77">
      <w:pPr>
        <w:spacing w:after="0"/>
      </w:pPr>
    </w:p>
    <w:p w:rsidR="00D32BF4" w:rsidRDefault="00B84E1A">
      <w:pPr>
        <w:spacing w:after="0" w:line="259" w:lineRule="auto"/>
        <w:ind w:left="0" w:firstLine="0"/>
      </w:pPr>
      <w:r>
        <w:t xml:space="preserve"> </w:t>
      </w:r>
    </w:p>
    <w:p w:rsidR="00D32BF4" w:rsidRDefault="00D32BF4">
      <w:pPr>
        <w:sectPr w:rsidR="00D32BF4">
          <w:headerReference w:type="even" r:id="rId236"/>
          <w:headerReference w:type="default" r:id="rId237"/>
          <w:footerReference w:type="even" r:id="rId238"/>
          <w:footerReference w:type="default" r:id="rId239"/>
          <w:headerReference w:type="first" r:id="rId240"/>
          <w:footerReference w:type="first" r:id="rId241"/>
          <w:pgSz w:w="11921" w:h="16841"/>
          <w:pgMar w:top="1152" w:right="1200" w:bottom="1897" w:left="0" w:header="1118" w:footer="1029" w:gutter="0"/>
          <w:cols w:space="720"/>
        </w:sectPr>
      </w:pPr>
    </w:p>
    <w:p w:rsidR="00D32BF4" w:rsidRDefault="00D32BF4">
      <w:pPr>
        <w:spacing w:after="0" w:line="259" w:lineRule="auto"/>
        <w:ind w:left="1118" w:firstLine="0"/>
      </w:pPr>
    </w:p>
    <w:p w:rsidR="00D32BF4" w:rsidRDefault="00D32BF4">
      <w:pPr>
        <w:spacing w:after="0" w:line="259" w:lineRule="auto"/>
        <w:ind w:left="1128" w:right="-112" w:firstLine="0"/>
      </w:pPr>
    </w:p>
    <w:p w:rsidR="00D32BF4" w:rsidRDefault="00B84E1A" w:rsidP="00981B77">
      <w:pPr>
        <w:spacing w:after="0" w:line="259" w:lineRule="auto"/>
        <w:ind w:left="1128" w:firstLine="0"/>
        <w:jc w:val="both"/>
      </w:pPr>
      <w:r>
        <w:t xml:space="preserve"> </w:t>
      </w:r>
      <w:r>
        <w:tab/>
        <w:t xml:space="preserve"> </w:t>
      </w:r>
      <w:r>
        <w:tab/>
        <w:t xml:space="preserve">  </w:t>
      </w:r>
      <w:r>
        <w:rPr>
          <w:sz w:val="32"/>
        </w:rPr>
        <w:t xml:space="preserve">Schedule 3: Not Applicable  </w:t>
      </w:r>
      <w:r>
        <w:br w:type="page"/>
      </w:r>
    </w:p>
    <w:p w:rsidR="00D32BF4" w:rsidRDefault="00B84E1A">
      <w:pPr>
        <w:spacing w:after="3" w:line="265" w:lineRule="auto"/>
        <w:ind w:left="2227" w:hanging="10"/>
      </w:pPr>
      <w:r>
        <w:rPr>
          <w:sz w:val="32"/>
        </w:rPr>
        <w:lastRenderedPageBreak/>
        <w:t>Schedule 4: Not Applicable</w:t>
      </w:r>
      <w:r>
        <w:rPr>
          <w:sz w:val="32"/>
          <w:vertAlign w:val="subscript"/>
        </w:rPr>
        <w:t xml:space="preserve"> </w:t>
      </w:r>
      <w:r>
        <w:rPr>
          <w:sz w:val="32"/>
        </w:rPr>
        <w:t xml:space="preserve"> </w:t>
      </w:r>
      <w:r>
        <w:br w:type="page"/>
      </w:r>
    </w:p>
    <w:p w:rsidR="00D32BF4" w:rsidRDefault="00B84E1A">
      <w:pPr>
        <w:spacing w:after="3" w:line="265" w:lineRule="auto"/>
        <w:ind w:left="2227" w:hanging="10"/>
      </w:pPr>
      <w:r>
        <w:rPr>
          <w:sz w:val="32"/>
        </w:rPr>
        <w:lastRenderedPageBreak/>
        <w:t xml:space="preserve">Schedule 5: Not Applicable </w:t>
      </w:r>
      <w:r>
        <w:br w:type="page"/>
      </w:r>
    </w:p>
    <w:p w:rsidR="00D32BF4" w:rsidRDefault="00B84E1A">
      <w:pPr>
        <w:pStyle w:val="Heading2"/>
        <w:spacing w:after="0" w:line="259" w:lineRule="auto"/>
        <w:ind w:left="0" w:right="2744" w:firstLine="0"/>
        <w:jc w:val="right"/>
      </w:pPr>
      <w:r>
        <w:lastRenderedPageBreak/>
        <w:t>Schedule 6: Glossary and interpretations</w:t>
      </w:r>
      <w:r>
        <w:rPr>
          <w:vertAlign w:val="subscript"/>
        </w:rPr>
        <w:t xml:space="preserve"> </w:t>
      </w:r>
      <w:r>
        <w:t xml:space="preserve"> </w:t>
      </w:r>
    </w:p>
    <w:p w:rsidR="00D32BF4" w:rsidRDefault="00B84E1A">
      <w:pPr>
        <w:spacing w:after="0"/>
      </w:pPr>
      <w:r>
        <w:t xml:space="preserve">In this Call-Off Contract the following expressions mean:  </w:t>
      </w:r>
    </w:p>
    <w:tbl>
      <w:tblPr>
        <w:tblStyle w:val="TableGrid"/>
        <w:tblW w:w="8904" w:type="dxa"/>
        <w:tblInd w:w="1049" w:type="dxa"/>
        <w:tblCellMar>
          <w:top w:w="16" w:type="dxa"/>
          <w:left w:w="106" w:type="dxa"/>
          <w:right w:w="62" w:type="dxa"/>
        </w:tblCellMar>
        <w:tblLook w:val="04A0" w:firstRow="1" w:lastRow="0" w:firstColumn="1" w:lastColumn="0" w:noHBand="0" w:noVBand="1"/>
      </w:tblPr>
      <w:tblGrid>
        <w:gridCol w:w="2624"/>
        <w:gridCol w:w="6280"/>
      </w:tblGrid>
      <w:tr w:rsidR="00D32BF4">
        <w:trPr>
          <w:trHeight w:val="629"/>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rPr>
                <w:b/>
              </w:rPr>
              <w:t xml:space="preserve">Meaning  </w:t>
            </w:r>
          </w:p>
        </w:tc>
      </w:tr>
      <w:tr w:rsidR="00D32BF4">
        <w:trPr>
          <w:trHeight w:val="102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Any services ancillary to the G-Cloud Services that are in the scope of Framework Agreement Clause 2 (Services) which a Buyer may request.  </w:t>
            </w:r>
          </w:p>
        </w:tc>
      </w:tr>
      <w:tr w:rsidR="00D32BF4">
        <w:trPr>
          <w:trHeight w:val="763"/>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agreement to be entered into to enable the Supplier to participate in the relevant Civil Service pension scheme(s).  </w:t>
            </w:r>
          </w:p>
        </w:tc>
      </w:tr>
      <w:tr w:rsidR="00D32BF4">
        <w:trPr>
          <w:trHeight w:val="794"/>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response submitted by the Supplier to the Invitation to Tender (known as the Invitation to Apply on the Platform).  </w:t>
            </w:r>
          </w:p>
        </w:tc>
      </w:tr>
      <w:tr w:rsidR="00D32BF4">
        <w:trPr>
          <w:trHeight w:val="71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An audit carried out under the incorporated Framework Agreement clauses.  </w:t>
            </w:r>
          </w:p>
        </w:tc>
      </w:tr>
      <w:tr w:rsidR="00D32BF4">
        <w:trPr>
          <w:trHeight w:val="4133"/>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34" w:line="259" w:lineRule="auto"/>
              <w:ind w:left="2" w:firstLine="0"/>
            </w:pPr>
            <w:r>
              <w:t xml:space="preserve">For each Party, IPRs:  </w:t>
            </w:r>
          </w:p>
          <w:p w:rsidR="00D32BF4" w:rsidRDefault="00B84E1A" w:rsidP="00D55EF2">
            <w:pPr>
              <w:numPr>
                <w:ilvl w:val="0"/>
                <w:numId w:val="33"/>
              </w:numPr>
              <w:spacing w:after="0" w:line="259" w:lineRule="auto"/>
              <w:ind w:hanging="360"/>
            </w:pPr>
            <w:r>
              <w:t xml:space="preserve">owned by that Party before the date of this Call-Off </w:t>
            </w:r>
          </w:p>
          <w:p w:rsidR="00D32BF4" w:rsidRDefault="00B84E1A">
            <w:pPr>
              <w:spacing w:after="2" w:line="259" w:lineRule="auto"/>
              <w:ind w:left="540" w:firstLine="0"/>
            </w:pPr>
            <w:r>
              <w:t xml:space="preserve">Contract  </w:t>
            </w:r>
          </w:p>
          <w:p w:rsidR="00D32BF4" w:rsidRDefault="00B84E1A">
            <w:pPr>
              <w:spacing w:after="1" w:line="278" w:lineRule="auto"/>
              <w:ind w:left="722" w:right="9" w:firstLine="0"/>
            </w:pPr>
            <w:r>
              <w:t xml:space="preserve">(as may be enhanced and/or modified but not as a consequence of the Services) including IPRs contained in any of the Party's Know-How, documentation and processes  </w:t>
            </w:r>
          </w:p>
          <w:p w:rsidR="00D32BF4" w:rsidRDefault="00B84E1A" w:rsidP="00D55EF2">
            <w:pPr>
              <w:numPr>
                <w:ilvl w:val="0"/>
                <w:numId w:val="33"/>
              </w:numPr>
              <w:spacing w:after="207" w:line="283" w:lineRule="auto"/>
              <w:ind w:hanging="360"/>
            </w:pPr>
            <w:r>
              <w:t xml:space="preserve">created by the Party independently of this Call-Off Contract, or  </w:t>
            </w:r>
          </w:p>
          <w:p w:rsidR="00D32BF4" w:rsidRDefault="00B84E1A">
            <w:pPr>
              <w:spacing w:after="0" w:line="259"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D32BF4">
        <w:trPr>
          <w:trHeight w:val="72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jc w:val="both"/>
            </w:pPr>
            <w:r>
              <w:t xml:space="preserve">The contracting authority ordering services as set out in the Order Form.  </w:t>
            </w:r>
          </w:p>
        </w:tc>
      </w:tr>
      <w:tr w:rsidR="00D32BF4">
        <w:trPr>
          <w:trHeight w:val="98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All data supplied by the Buyer to the Supplier including Personal Data and Service Data that is owned and managed by the Buyer.  </w:t>
            </w:r>
          </w:p>
        </w:tc>
      </w:tr>
      <w:tr w:rsidR="00D32BF4">
        <w:trPr>
          <w:trHeight w:val="72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Personal Data supplied by the Buyer to the Supplier for purposes of, or in connection with, this Call-Off Contract.  </w:t>
            </w:r>
          </w:p>
        </w:tc>
      </w:tr>
      <w:tr w:rsidR="00D32BF4">
        <w:trPr>
          <w:trHeight w:val="72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representative appointed by the Buyer under this Call-Off Contract.  </w:t>
            </w:r>
          </w:p>
        </w:tc>
      </w:tr>
    </w:tbl>
    <w:p w:rsidR="00D32BF4" w:rsidRDefault="00B84E1A">
      <w:pPr>
        <w:spacing w:after="0" w:line="259" w:lineRule="auto"/>
        <w:ind w:left="0" w:firstLine="0"/>
      </w:pPr>
      <w:r>
        <w:t xml:space="preserve">  </w:t>
      </w:r>
    </w:p>
    <w:tbl>
      <w:tblPr>
        <w:tblStyle w:val="TableGrid"/>
        <w:tblW w:w="8904" w:type="dxa"/>
        <w:tblInd w:w="1049" w:type="dxa"/>
        <w:tblCellMar>
          <w:top w:w="434" w:type="dxa"/>
          <w:left w:w="106" w:type="dxa"/>
          <w:bottom w:w="186" w:type="dxa"/>
          <w:right w:w="115" w:type="dxa"/>
        </w:tblCellMar>
        <w:tblLook w:val="04A0" w:firstRow="1" w:lastRow="0" w:firstColumn="1" w:lastColumn="0" w:noHBand="0" w:noVBand="1"/>
      </w:tblPr>
      <w:tblGrid>
        <w:gridCol w:w="2624"/>
        <w:gridCol w:w="6280"/>
      </w:tblGrid>
      <w:tr w:rsidR="00D32BF4">
        <w:trPr>
          <w:trHeight w:val="140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t xml:space="preserve">Software owned by or licensed to the Buyer (other than under this Agreement), which is or will be used by the Supplier to provide the Services.  </w:t>
            </w:r>
          </w:p>
        </w:tc>
      </w:tr>
    </w:tbl>
    <w:p w:rsidR="00D32BF4" w:rsidRDefault="00D32BF4">
      <w:pPr>
        <w:spacing w:after="0" w:line="259" w:lineRule="auto"/>
        <w:ind w:left="0" w:right="803" w:firstLine="0"/>
      </w:pPr>
    </w:p>
    <w:tbl>
      <w:tblPr>
        <w:tblStyle w:val="TableGrid"/>
        <w:tblW w:w="8904" w:type="dxa"/>
        <w:tblInd w:w="1049" w:type="dxa"/>
        <w:tblCellMar>
          <w:top w:w="434" w:type="dxa"/>
          <w:left w:w="106" w:type="dxa"/>
          <w:bottom w:w="184" w:type="dxa"/>
          <w:right w:w="8" w:type="dxa"/>
        </w:tblCellMar>
        <w:tblLook w:val="04A0" w:firstRow="1" w:lastRow="0" w:firstColumn="1" w:lastColumn="0" w:noHBand="0" w:noVBand="1"/>
      </w:tblPr>
      <w:tblGrid>
        <w:gridCol w:w="2624"/>
        <w:gridCol w:w="6280"/>
      </w:tblGrid>
      <w:tr w:rsidR="00D32BF4">
        <w:trPr>
          <w:trHeight w:val="221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7" w:lineRule="auto"/>
              <w:ind w:left="2" w:right="23" w:firstLine="0"/>
              <w:jc w:val="both"/>
            </w:pPr>
            <w:r>
              <w:t xml:space="preserve">This call-off contract entered into following the provisions of the  </w:t>
            </w:r>
          </w:p>
          <w:p w:rsidR="00D32BF4" w:rsidRDefault="00B84E1A">
            <w:pPr>
              <w:spacing w:after="0" w:line="259" w:lineRule="auto"/>
              <w:ind w:left="2" w:right="32" w:firstLine="0"/>
            </w:pPr>
            <w:r>
              <w:t xml:space="preserve">Framework Agreement for the provision of Services made between the Buyer and the Supplier comprising the Order Form, the Call-Off terms and conditions, the Call-Off schedules and the Collaboration Agreement.  </w:t>
            </w:r>
          </w:p>
        </w:tc>
      </w:tr>
      <w:tr w:rsidR="00D32BF4">
        <w:trPr>
          <w:trHeight w:val="127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prices (excluding any applicable VAT), payable to the Supplier by the Buyer under this Call-Off Contract.  </w:t>
            </w:r>
          </w:p>
        </w:tc>
      </w:tr>
      <w:tr w:rsidR="00D32BF4">
        <w:trPr>
          <w:trHeight w:val="194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32BF4">
        <w:trPr>
          <w:trHeight w:val="14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 xml:space="preserve">Commercially </w:t>
            </w:r>
          </w:p>
          <w:p w:rsidR="00D32BF4" w:rsidRDefault="00B84E1A">
            <w:pPr>
              <w:spacing w:after="0" w:line="259" w:lineRule="auto"/>
              <w:ind w:left="0" w:firstLine="0"/>
            </w:pPr>
            <w:r>
              <w:rPr>
                <w:b/>
              </w:rPr>
              <w:t>Sensitive</w:t>
            </w:r>
            <w:r>
              <w:t xml:space="preserve"> </w:t>
            </w: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D32BF4">
        <w:trPr>
          <w:trHeight w:val="402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 xml:space="preserve">Confidential </w:t>
            </w:r>
          </w:p>
          <w:p w:rsidR="00D32BF4" w:rsidRDefault="00B84E1A">
            <w:pPr>
              <w:spacing w:after="0" w:line="259"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83" w:line="259" w:lineRule="auto"/>
              <w:ind w:left="2" w:firstLine="0"/>
            </w:pPr>
            <w:r>
              <w:t xml:space="preserve">Data, Personal Data and any information, which may include </w:t>
            </w:r>
          </w:p>
          <w:p w:rsidR="00D32BF4" w:rsidRDefault="00B84E1A">
            <w:pPr>
              <w:spacing w:after="42" w:line="259" w:lineRule="auto"/>
              <w:ind w:left="2" w:firstLine="0"/>
            </w:pPr>
            <w:r>
              <w:t xml:space="preserve">(but isn’t limited to) any:  </w:t>
            </w:r>
          </w:p>
          <w:p w:rsidR="00D32BF4" w:rsidRDefault="00B84E1A" w:rsidP="00D55EF2">
            <w:pPr>
              <w:numPr>
                <w:ilvl w:val="0"/>
                <w:numId w:val="34"/>
              </w:numPr>
              <w:spacing w:after="3" w:line="282"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D32BF4" w:rsidRDefault="00B84E1A" w:rsidP="00D55EF2">
            <w:pPr>
              <w:numPr>
                <w:ilvl w:val="0"/>
                <w:numId w:val="34"/>
              </w:numPr>
              <w:spacing w:after="0" w:line="256" w:lineRule="auto"/>
              <w:ind w:hanging="360"/>
            </w:pPr>
            <w:r>
              <w:t xml:space="preserve">other information clearly designated as being confidential or which ought reasonably be considered </w:t>
            </w:r>
          </w:p>
          <w:p w:rsidR="00D32BF4" w:rsidRDefault="00B84E1A">
            <w:pPr>
              <w:spacing w:after="0" w:line="259" w:lineRule="auto"/>
              <w:ind w:left="722" w:firstLine="0"/>
            </w:pPr>
            <w:proofErr w:type="gramStart"/>
            <w:r>
              <w:t>to</w:t>
            </w:r>
            <w:proofErr w:type="gramEnd"/>
            <w:r>
              <w:t xml:space="preserve"> be confidential (whether or not it is marked 'confidential').  </w:t>
            </w:r>
          </w:p>
        </w:tc>
      </w:tr>
      <w:tr w:rsidR="00D32BF4">
        <w:trPr>
          <w:trHeight w:val="140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‘Control’ as defined in section 1124 and 450 of the Corporation Tax Act 2010. 'Controls' and 'Controlled' will be interpreted accordingly.  </w:t>
            </w:r>
          </w:p>
        </w:tc>
      </w:tr>
      <w:tr w:rsidR="00D32BF4">
        <w:trPr>
          <w:trHeight w:val="866"/>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Takes the meaning given in the UK GDPR.  </w:t>
            </w:r>
          </w:p>
        </w:tc>
      </w:tr>
      <w:tr w:rsidR="00D32BF4">
        <w:trPr>
          <w:trHeight w:val="221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government of the United Kingdom (including the </w:t>
            </w:r>
          </w:p>
          <w:p w:rsidR="00D32BF4" w:rsidRDefault="00B84E1A">
            <w:pPr>
              <w:spacing w:after="0" w:line="259" w:lineRule="auto"/>
              <w:ind w:left="2"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191" w:type="dxa"/>
          <w:left w:w="106" w:type="dxa"/>
          <w:right w:w="9" w:type="dxa"/>
        </w:tblCellMar>
        <w:tblLook w:val="04A0" w:firstRow="1" w:lastRow="0" w:firstColumn="1" w:lastColumn="0" w:noHBand="0" w:noVBand="1"/>
      </w:tblPr>
      <w:tblGrid>
        <w:gridCol w:w="2624"/>
        <w:gridCol w:w="6280"/>
      </w:tblGrid>
      <w:tr w:rsidR="00D32BF4">
        <w:trPr>
          <w:trHeight w:val="1753"/>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Event that results, or may result, in unauthorised access to </w:t>
            </w:r>
          </w:p>
          <w:p w:rsidR="00D32BF4" w:rsidRDefault="00B84E1A">
            <w:pPr>
              <w:spacing w:after="0" w:line="259" w:lineRule="auto"/>
              <w:ind w:left="2" w:firstLine="0"/>
            </w:pPr>
            <w:r>
              <w:t xml:space="preserve">Personal Data held by the Processor under this Call-Off </w:t>
            </w:r>
          </w:p>
          <w:p w:rsidR="00D32BF4" w:rsidRDefault="00B84E1A">
            <w:pPr>
              <w:spacing w:after="0" w:line="259" w:lineRule="auto"/>
              <w:ind w:left="2" w:firstLine="0"/>
            </w:pPr>
            <w:r>
              <w:t xml:space="preserve">Contract and/or actual or potential loss and/or destruction of Personal Data in breach of this Agreement, including any Personal Data Breach.  </w:t>
            </w:r>
          </w:p>
        </w:tc>
      </w:tr>
      <w:tr w:rsidR="00D32BF4">
        <w:trPr>
          <w:trHeight w:val="109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Data Protection Impact</w:t>
            </w:r>
            <w:r>
              <w:t xml:space="preserve"> </w:t>
            </w:r>
            <w:r>
              <w:rPr>
                <w:b/>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An assessment by the Controller of the impact of the envisaged Processing on the protection of Personal Data.  </w:t>
            </w:r>
          </w:p>
        </w:tc>
      </w:tr>
      <w:tr w:rsidR="00D32BF4">
        <w:trPr>
          <w:trHeight w:val="198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Data Protection</w:t>
            </w:r>
            <w:r>
              <w:t xml:space="preserve"> </w:t>
            </w:r>
            <w:r>
              <w:rPr>
                <w:b/>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w:t>
            </w:r>
            <w:proofErr w:type="spellStart"/>
            <w:r>
              <w:t>i</w:t>
            </w:r>
            <w:proofErr w:type="spellEnd"/>
            <w:r>
              <w:t xml:space="preserve">) the UK GDPR as amended from time to time; (ii) the DPA </w:t>
            </w:r>
          </w:p>
          <w:p w:rsidR="00D32BF4" w:rsidRDefault="00B84E1A">
            <w:pPr>
              <w:spacing w:after="0" w:line="256" w:lineRule="auto"/>
              <w:ind w:left="722" w:right="61" w:hanging="720"/>
            </w:pPr>
            <w:r>
              <w:t xml:space="preserve">2018 to  the extent that it relates to Processing of Personal Data </w:t>
            </w:r>
          </w:p>
          <w:p w:rsidR="00D32BF4" w:rsidRDefault="00B84E1A">
            <w:pPr>
              <w:spacing w:after="0" w:line="259" w:lineRule="auto"/>
              <w:ind w:left="722" w:firstLine="0"/>
            </w:pPr>
            <w:proofErr w:type="gramStart"/>
            <w:r>
              <w:t>and</w:t>
            </w:r>
            <w:proofErr w:type="gramEnd"/>
            <w:r>
              <w:t xml:space="preserve"> privacy; (iii) all applicable Law about the Processing of Personal Data and privacy.  </w:t>
            </w:r>
          </w:p>
        </w:tc>
      </w:tr>
      <w:tr w:rsidR="00D32BF4">
        <w:trPr>
          <w:trHeight w:val="701"/>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Takes the meaning given in the UK GDPR  </w:t>
            </w:r>
          </w:p>
        </w:tc>
      </w:tr>
      <w:tr w:rsidR="00D32BF4">
        <w:trPr>
          <w:trHeight w:val="374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10" w:line="259" w:lineRule="auto"/>
              <w:ind w:left="2" w:firstLine="0"/>
            </w:pPr>
            <w:r>
              <w:t xml:space="preserve">Default is any:  </w:t>
            </w:r>
          </w:p>
          <w:p w:rsidR="00D32BF4" w:rsidRDefault="00B84E1A" w:rsidP="00D55EF2">
            <w:pPr>
              <w:numPr>
                <w:ilvl w:val="0"/>
                <w:numId w:val="35"/>
              </w:numPr>
              <w:spacing w:after="11" w:line="286" w:lineRule="auto"/>
              <w:ind w:hanging="360"/>
            </w:pPr>
            <w:r>
              <w:t xml:space="preserve">breach of the obligations of the Supplier (including any fundamental breach or breach of a fundamental term)  </w:t>
            </w:r>
          </w:p>
          <w:p w:rsidR="00D32BF4" w:rsidRDefault="00B84E1A" w:rsidP="00D55EF2">
            <w:pPr>
              <w:numPr>
                <w:ilvl w:val="0"/>
                <w:numId w:val="35"/>
              </w:numPr>
              <w:spacing w:after="209" w:line="284" w:lineRule="auto"/>
              <w:ind w:hanging="360"/>
            </w:pPr>
            <w:r>
              <w:t xml:space="preserve">other default, negligence or negligent statement of the Supplier, of its Subcontractors or any Supplier Staff (whether by act or omission), in connection with or in relation to this Call-Off Contract  </w:t>
            </w:r>
          </w:p>
          <w:p w:rsidR="00D32BF4" w:rsidRDefault="00B84E1A">
            <w:pPr>
              <w:spacing w:after="0" w:line="259" w:lineRule="auto"/>
              <w:ind w:left="2" w:firstLine="0"/>
            </w:pPr>
            <w:r>
              <w:t xml:space="preserve">Unless otherwise specified in the Framework Agreement the </w:t>
            </w:r>
          </w:p>
          <w:p w:rsidR="00D32BF4" w:rsidRDefault="00B84E1A">
            <w:pPr>
              <w:spacing w:after="0" w:line="259" w:lineRule="auto"/>
              <w:ind w:left="2" w:firstLine="0"/>
            </w:pPr>
            <w:r>
              <w:t xml:space="preserve">Supplier is liable to CCS for a Default of the Framework Agreement and in relation to a Default of the Call-Off Contract, the Supplier is liable to the Buyer.  </w:t>
            </w:r>
          </w:p>
        </w:tc>
      </w:tr>
      <w:tr w:rsidR="00D32BF4">
        <w:trPr>
          <w:trHeight w:val="73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Data Protection Act 2018.  </w:t>
            </w:r>
          </w:p>
        </w:tc>
      </w:tr>
      <w:tr w:rsidR="00D32BF4">
        <w:trPr>
          <w:trHeight w:val="898"/>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Transfer of Undertakings (Protection of Employment) Regulations 2006 (SI 2006/246) (‘TUPE’)  </w:t>
            </w:r>
            <w:r>
              <w:tab/>
              <w:t xml:space="preserve">.  </w:t>
            </w:r>
          </w:p>
        </w:tc>
      </w:tr>
      <w:tr w:rsidR="00D32BF4">
        <w:trPr>
          <w:trHeight w:val="98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Means to terminate; and Ended and Ending are construed accordingly.  </w:t>
            </w:r>
          </w:p>
        </w:tc>
      </w:tr>
      <w:tr w:rsidR="00D32BF4">
        <w:trPr>
          <w:trHeight w:val="143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Environmental</w:t>
            </w:r>
            <w:r>
              <w:t xml:space="preserve">  </w:t>
            </w:r>
          </w:p>
          <w:p w:rsidR="00D32BF4" w:rsidRDefault="00B84E1A">
            <w:pPr>
              <w:spacing w:after="0" w:line="259" w:lineRule="auto"/>
              <w:ind w:left="0" w:firstLine="0"/>
            </w:pPr>
            <w:r>
              <w:rPr>
                <w:b/>
              </w:rPr>
              <w:t xml:space="preserve">Information </w:t>
            </w:r>
          </w:p>
          <w:p w:rsidR="00D32BF4" w:rsidRDefault="00B84E1A">
            <w:pPr>
              <w:spacing w:after="0" w:line="259" w:lineRule="auto"/>
              <w:ind w:left="0" w:firstLine="0"/>
            </w:pPr>
            <w:r>
              <w:rPr>
                <w:b/>
              </w:rPr>
              <w:t>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D32BF4">
        <w:trPr>
          <w:trHeight w:val="173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D32BF4" w:rsidRDefault="00B84E1A">
      <w:pPr>
        <w:spacing w:after="0" w:line="259" w:lineRule="auto"/>
        <w:ind w:left="0" w:firstLine="0"/>
        <w:jc w:val="both"/>
      </w:pPr>
      <w:r>
        <w:t xml:space="preserve">  </w:t>
      </w:r>
    </w:p>
    <w:p w:rsidR="00D32BF4" w:rsidRDefault="00B84E1A">
      <w:pPr>
        <w:spacing w:after="0" w:line="259" w:lineRule="auto"/>
        <w:ind w:left="0" w:firstLine="0"/>
        <w:jc w:val="both"/>
      </w:pPr>
      <w:r>
        <w:t xml:space="preserve"> </w:t>
      </w:r>
    </w:p>
    <w:tbl>
      <w:tblPr>
        <w:tblStyle w:val="TableGrid"/>
        <w:tblW w:w="8904" w:type="dxa"/>
        <w:tblInd w:w="1049" w:type="dxa"/>
        <w:tblCellMar>
          <w:top w:w="431" w:type="dxa"/>
          <w:left w:w="106" w:type="dxa"/>
          <w:bottom w:w="186" w:type="dxa"/>
          <w:right w:w="9" w:type="dxa"/>
        </w:tblCellMar>
        <w:tblLook w:val="04A0" w:firstRow="1" w:lastRow="0" w:firstColumn="1" w:lastColumn="0" w:noHBand="0" w:noVBand="1"/>
      </w:tblPr>
      <w:tblGrid>
        <w:gridCol w:w="2624"/>
        <w:gridCol w:w="6280"/>
      </w:tblGrid>
      <w:tr w:rsidR="00D32BF4">
        <w:trPr>
          <w:trHeight w:val="113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jc w:val="both"/>
            </w:pPr>
            <w:r>
              <w:rPr>
                <w:b/>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14 digit ESI reference number from the summary of the outcome screen of the ESI tool.  </w:t>
            </w:r>
          </w:p>
        </w:tc>
      </w:tr>
      <w:tr w:rsidR="00D32BF4">
        <w:trPr>
          <w:trHeight w:val="221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tabs>
                <w:tab w:val="center" w:pos="1972"/>
              </w:tabs>
              <w:spacing w:after="4" w:line="259" w:lineRule="auto"/>
              <w:ind w:left="0" w:firstLine="0"/>
            </w:pPr>
            <w:r>
              <w:rPr>
                <w:b/>
              </w:rPr>
              <w:t xml:space="preserve">Employment </w:t>
            </w:r>
            <w:r>
              <w:rPr>
                <w:b/>
              </w:rPr>
              <w:tab/>
              <w:t>Status</w:t>
            </w:r>
            <w:r>
              <w:t xml:space="preserve"> </w:t>
            </w:r>
          </w:p>
          <w:p w:rsidR="00D32BF4" w:rsidRDefault="00B84E1A">
            <w:pPr>
              <w:spacing w:after="0" w:line="259" w:lineRule="auto"/>
              <w:ind w:left="0" w:firstLine="0"/>
            </w:pPr>
            <w:r>
              <w:rPr>
                <w:b/>
              </w:rPr>
              <w:t xml:space="preserve">Indicator test tool or </w:t>
            </w:r>
          </w:p>
          <w:p w:rsidR="00D32BF4" w:rsidRDefault="00B84E1A">
            <w:pPr>
              <w:spacing w:after="0" w:line="259" w:lineRule="auto"/>
              <w:ind w:left="0" w:firstLine="0"/>
            </w:pPr>
            <w:r>
              <w:rPr>
                <w:b/>
              </w:rPr>
              <w:t>ESI tool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18" w:line="278"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rsidR="00D32BF4" w:rsidRDefault="005105A8">
            <w:pPr>
              <w:spacing w:after="0" w:line="259" w:lineRule="auto"/>
              <w:ind w:left="2" w:firstLine="0"/>
            </w:pPr>
            <w:hyperlink r:id="rId242">
              <w:r w:rsidR="00B84E1A">
                <w:rPr>
                  <w:color w:val="0000FF"/>
                  <w:u w:val="single" w:color="0000FF"/>
                </w:rPr>
                <w:t>https://www.gov.uk/guidance/check</w:t>
              </w:r>
            </w:hyperlink>
            <w:hyperlink r:id="rId243">
              <w:r w:rsidR="00B84E1A">
                <w:rPr>
                  <w:color w:val="0000FF"/>
                  <w:u w:val="single" w:color="0000FF"/>
                </w:rPr>
                <w:t>-</w:t>
              </w:r>
            </w:hyperlink>
            <w:hyperlink r:id="rId244">
              <w:r w:rsidR="00B84E1A">
                <w:rPr>
                  <w:color w:val="0000FF"/>
                  <w:u w:val="single" w:color="0000FF"/>
                </w:rPr>
                <w:t>employment</w:t>
              </w:r>
            </w:hyperlink>
            <w:hyperlink r:id="rId245">
              <w:r w:rsidR="00B84E1A">
                <w:rPr>
                  <w:color w:val="0000FF"/>
                  <w:u w:val="single" w:color="0000FF"/>
                </w:rPr>
                <w:t>-</w:t>
              </w:r>
            </w:hyperlink>
            <w:hyperlink r:id="rId246">
              <w:r w:rsidR="00B84E1A">
                <w:rPr>
                  <w:color w:val="0000FF"/>
                  <w:u w:val="single" w:color="0000FF"/>
                </w:rPr>
                <w:t>status</w:t>
              </w:r>
            </w:hyperlink>
            <w:hyperlink r:id="rId247">
              <w:r w:rsidR="00B84E1A">
                <w:rPr>
                  <w:color w:val="0000FF"/>
                  <w:u w:val="single" w:color="0000FF"/>
                </w:rPr>
                <w:t>-</w:t>
              </w:r>
            </w:hyperlink>
            <w:hyperlink r:id="rId248">
              <w:r w:rsidR="00B84E1A">
                <w:rPr>
                  <w:color w:val="0000FF"/>
                  <w:u w:val="single" w:color="0000FF"/>
                </w:rPr>
                <w:t>forta</w:t>
              </w:r>
            </w:hyperlink>
            <w:hyperlink r:id="rId249">
              <w:r w:rsidR="00B84E1A">
                <w:rPr>
                  <w:color w:val="0000FF"/>
                  <w:u w:val="single" w:color="0000FF"/>
                </w:rPr>
                <w:t>x</w:t>
              </w:r>
            </w:hyperlink>
            <w:hyperlink r:id="rId250">
              <w:r w:rsidR="00B84E1A">
                <w:t xml:space="preserve">  </w:t>
              </w:r>
            </w:hyperlink>
          </w:p>
        </w:tc>
      </w:tr>
      <w:tr w:rsidR="00D32BF4">
        <w:trPr>
          <w:trHeight w:val="987"/>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expiry date of this Call-Off Contract in the Order Form.  </w:t>
            </w:r>
          </w:p>
        </w:tc>
      </w:tr>
      <w:tr w:rsidR="00D32BF4">
        <w:trPr>
          <w:trHeight w:val="809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6" w:line="270" w:lineRule="auto"/>
              <w:ind w:left="2" w:firstLine="0"/>
            </w:pPr>
            <w:r>
              <w:t xml:space="preserve">A force Majeure event means anything affecting either Party's performance of their obligations arising from any:  </w:t>
            </w:r>
          </w:p>
          <w:p w:rsidR="00D32BF4" w:rsidRDefault="00B84E1A" w:rsidP="00D55EF2">
            <w:pPr>
              <w:numPr>
                <w:ilvl w:val="0"/>
                <w:numId w:val="36"/>
              </w:numPr>
              <w:spacing w:after="0" w:line="283" w:lineRule="auto"/>
              <w:ind w:hanging="360"/>
            </w:pPr>
            <w:r>
              <w:t xml:space="preserve">acts, events or omissions beyond the reasonable control of the affected Party  </w:t>
            </w:r>
          </w:p>
          <w:p w:rsidR="00D32BF4" w:rsidRDefault="00B84E1A" w:rsidP="00D55EF2">
            <w:pPr>
              <w:numPr>
                <w:ilvl w:val="0"/>
                <w:numId w:val="36"/>
              </w:numPr>
              <w:spacing w:after="16" w:line="286" w:lineRule="auto"/>
              <w:ind w:hanging="360"/>
            </w:pPr>
            <w:r>
              <w:t xml:space="preserve">riots, war or armed conflict, acts of terrorism, nuclear, biological or chemical warfare  </w:t>
            </w:r>
          </w:p>
          <w:p w:rsidR="00D32BF4" w:rsidRDefault="00B84E1A" w:rsidP="00D55EF2">
            <w:pPr>
              <w:numPr>
                <w:ilvl w:val="0"/>
                <w:numId w:val="36"/>
              </w:numPr>
              <w:spacing w:after="21" w:line="267" w:lineRule="auto"/>
              <w:ind w:hanging="360"/>
            </w:pPr>
            <w:r>
              <w:t xml:space="preserve">acts of government, local government or Regulatory Bodies  </w:t>
            </w:r>
          </w:p>
          <w:p w:rsidR="00D32BF4" w:rsidRDefault="00B84E1A" w:rsidP="00D55EF2">
            <w:pPr>
              <w:numPr>
                <w:ilvl w:val="0"/>
                <w:numId w:val="36"/>
              </w:numPr>
              <w:spacing w:after="21" w:line="258" w:lineRule="auto"/>
              <w:ind w:hanging="360"/>
            </w:pPr>
            <w:r>
              <w:t xml:space="preserve">fire, flood or disaster and any failure or shortage of power or fuel  </w:t>
            </w:r>
          </w:p>
          <w:p w:rsidR="00D32BF4" w:rsidRDefault="00B84E1A" w:rsidP="00D55EF2">
            <w:pPr>
              <w:numPr>
                <w:ilvl w:val="0"/>
                <w:numId w:val="36"/>
              </w:numPr>
              <w:spacing w:after="157" w:line="352" w:lineRule="auto"/>
              <w:ind w:hanging="360"/>
            </w:pPr>
            <w:r>
              <w:t xml:space="preserve">industrial dispute affecting a third party for which a substitute third party isn’t reasonably available  </w:t>
            </w:r>
          </w:p>
          <w:p w:rsidR="00D32BF4" w:rsidRDefault="00B84E1A">
            <w:pPr>
              <w:spacing w:after="17" w:line="259" w:lineRule="auto"/>
              <w:ind w:left="2" w:firstLine="0"/>
            </w:pPr>
            <w:r>
              <w:t xml:space="preserve">The following do not constitute a Force Majeure event:  </w:t>
            </w:r>
          </w:p>
          <w:p w:rsidR="00D32BF4" w:rsidRDefault="00B84E1A" w:rsidP="00D55EF2">
            <w:pPr>
              <w:numPr>
                <w:ilvl w:val="0"/>
                <w:numId w:val="36"/>
              </w:numPr>
              <w:spacing w:after="0" w:line="354" w:lineRule="auto"/>
              <w:ind w:hanging="360"/>
            </w:pPr>
            <w:r>
              <w:t xml:space="preserve">any industrial dispute about the Supplier, its staff, or failure in the Supplier’s (or a Subcontractor's) supply chain  </w:t>
            </w:r>
          </w:p>
          <w:p w:rsidR="00D32BF4" w:rsidRDefault="00B84E1A" w:rsidP="00D55EF2">
            <w:pPr>
              <w:numPr>
                <w:ilvl w:val="0"/>
                <w:numId w:val="36"/>
              </w:numPr>
              <w:spacing w:after="5" w:line="285" w:lineRule="auto"/>
              <w:ind w:hanging="360"/>
            </w:pPr>
            <w:r>
              <w:t xml:space="preserve">any event which is attributable to the wilful act, neglect or failure to take reasonable precautions by the Party seeking to rely on Force Majeure  </w:t>
            </w:r>
          </w:p>
          <w:p w:rsidR="00D32BF4" w:rsidRDefault="00B84E1A" w:rsidP="00D55EF2">
            <w:pPr>
              <w:numPr>
                <w:ilvl w:val="0"/>
                <w:numId w:val="36"/>
              </w:numPr>
              <w:spacing w:after="27" w:line="258" w:lineRule="auto"/>
              <w:ind w:hanging="360"/>
            </w:pPr>
            <w:r>
              <w:t xml:space="preserve">the event was foreseeable by the Party seeking to rely on Force  </w:t>
            </w:r>
          </w:p>
          <w:p w:rsidR="00D32BF4" w:rsidRDefault="00B84E1A">
            <w:pPr>
              <w:spacing w:after="13" w:line="259" w:lineRule="auto"/>
              <w:ind w:left="101" w:firstLine="0"/>
            </w:pPr>
            <w:r>
              <w:t xml:space="preserve">Majeure at the time this Call-Off Contract was entered into  </w:t>
            </w:r>
          </w:p>
          <w:p w:rsidR="00D32BF4" w:rsidRDefault="00B84E1A" w:rsidP="00D55EF2">
            <w:pPr>
              <w:numPr>
                <w:ilvl w:val="0"/>
                <w:numId w:val="36"/>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D32BF4">
        <w:trPr>
          <w:trHeight w:val="170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4" w:lineRule="auto"/>
              <w:ind w:left="2" w:right="10" w:firstLine="0"/>
            </w:pPr>
            <w:r>
              <w:t xml:space="preserve">A supplier supplying services to the Buyer before the Start date that are the same as or substantially similar to the </w:t>
            </w:r>
          </w:p>
          <w:p w:rsidR="00D32BF4" w:rsidRDefault="00B84E1A">
            <w:pPr>
              <w:spacing w:after="0" w:line="259" w:lineRule="auto"/>
              <w:ind w:left="2" w:firstLine="0"/>
            </w:pPr>
            <w:r>
              <w:t xml:space="preserve">Services. This also includes any Subcontractor or the Supplier (or any subcontractor of the Subcontractor).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jc w:val="both"/>
            </w:pPr>
            <w:r>
              <w:rPr>
                <w:b/>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jc w:val="both"/>
            </w:pPr>
            <w:r>
              <w:t xml:space="preserve">The clauses of framework agreement RM1557.13 together with the Framework Schedules.  </w:t>
            </w:r>
          </w:p>
        </w:tc>
      </w:tr>
      <w:tr w:rsidR="00D32BF4">
        <w:trPr>
          <w:trHeight w:val="194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right="34"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201" w:type="dxa"/>
          <w:left w:w="106" w:type="dxa"/>
        </w:tblCellMar>
        <w:tblLook w:val="04A0" w:firstRow="1" w:lastRow="0" w:firstColumn="1" w:lastColumn="0" w:noHBand="0" w:noVBand="1"/>
      </w:tblPr>
      <w:tblGrid>
        <w:gridCol w:w="2624"/>
        <w:gridCol w:w="6280"/>
      </w:tblGrid>
      <w:tr w:rsidR="00D32BF4">
        <w:trPr>
          <w:trHeight w:val="1178"/>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 xml:space="preserve">Freedom of </w:t>
            </w:r>
          </w:p>
          <w:p w:rsidR="00D32BF4" w:rsidRDefault="00B84E1A">
            <w:pPr>
              <w:spacing w:after="0" w:line="259" w:lineRule="auto"/>
              <w:ind w:left="0" w:firstLine="0"/>
            </w:pPr>
            <w:r>
              <w:rPr>
                <w:b/>
              </w:rPr>
              <w:t>Information</w:t>
            </w:r>
            <w:r>
              <w:t xml:space="preserve"> </w:t>
            </w:r>
            <w:r>
              <w:rPr>
                <w:b/>
              </w:rPr>
              <w:t xml:space="preserve">Act or </w:t>
            </w:r>
          </w:p>
          <w:p w:rsidR="00D32BF4" w:rsidRDefault="00B84E1A">
            <w:pPr>
              <w:spacing w:after="0" w:line="259" w:lineRule="auto"/>
              <w:ind w:left="0" w:firstLine="0"/>
            </w:pPr>
            <w:proofErr w:type="spellStart"/>
            <w:r>
              <w:rPr>
                <w:b/>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Freedom of Information Act 2000 and any subordinate legislation made under the Act together with any guidance or </w:t>
            </w:r>
          </w:p>
        </w:tc>
      </w:tr>
      <w:tr w:rsidR="00D32BF4">
        <w:trPr>
          <w:trHeight w:val="1176"/>
        </w:trPr>
        <w:tc>
          <w:tcPr>
            <w:tcW w:w="2624" w:type="dxa"/>
            <w:tcBorders>
              <w:top w:val="single" w:sz="8" w:space="0" w:color="000000"/>
              <w:left w:val="single" w:sz="8" w:space="0" w:color="000000"/>
              <w:bottom w:val="single" w:sz="8" w:space="0" w:color="000000"/>
              <w:right w:val="single" w:sz="8" w:space="0" w:color="000000"/>
            </w:tcBorders>
          </w:tcPr>
          <w:p w:rsidR="00D32BF4" w:rsidRDefault="00D32BF4">
            <w:pPr>
              <w:spacing w:after="160" w:line="259" w:lineRule="auto"/>
              <w:ind w:left="0" w:firstLine="0"/>
            </w:pP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proofErr w:type="gramStart"/>
            <w:r>
              <w:t>codes</w:t>
            </w:r>
            <w:proofErr w:type="gramEnd"/>
            <w:r>
              <w:t xml:space="preserve"> of practice issued by the Information Commissioner or relevant government department in relation to the legislation.  </w:t>
            </w:r>
          </w:p>
        </w:tc>
      </w:tr>
      <w:tr w:rsidR="00D32BF4">
        <w:trPr>
          <w:trHeight w:val="198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cloud services described in Framework Agreement </w:t>
            </w:r>
          </w:p>
          <w:p w:rsidR="00D32BF4" w:rsidRDefault="00B84E1A">
            <w:pPr>
              <w:spacing w:after="0" w:line="259" w:lineRule="auto"/>
              <w:ind w:left="2" w:right="59"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D32BF4">
        <w:trPr>
          <w:trHeight w:val="90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retained EU law version of the General Data Protection Regulation (Regulation (EU) 2016/679).  </w:t>
            </w:r>
          </w:p>
        </w:tc>
      </w:tr>
      <w:tr w:rsidR="00D32BF4">
        <w:trPr>
          <w:trHeight w:val="212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right="46"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32BF4">
        <w:trPr>
          <w:trHeight w:val="92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14" w:line="259" w:lineRule="auto"/>
              <w:ind w:left="0" w:firstLine="0"/>
            </w:pPr>
            <w:r>
              <w:rPr>
                <w:b/>
              </w:rPr>
              <w:t>Government</w:t>
            </w:r>
            <w:r>
              <w:t xml:space="preserve">  </w:t>
            </w:r>
          </w:p>
          <w:p w:rsidR="00D32BF4" w:rsidRDefault="00B84E1A">
            <w:pPr>
              <w:spacing w:after="0" w:line="259" w:lineRule="auto"/>
              <w:ind w:left="0" w:firstLine="0"/>
            </w:pPr>
            <w:r>
              <w:rPr>
                <w:b/>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government’s preferred method of purchasing and payment for low value goods or services.  </w:t>
            </w:r>
          </w:p>
        </w:tc>
      </w:tr>
      <w:tr w:rsidR="00D32BF4">
        <w:trPr>
          <w:trHeight w:val="63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guarantee described in Schedule 5.  </w:t>
            </w:r>
          </w:p>
        </w:tc>
      </w:tr>
      <w:tr w:rsidR="00D32BF4">
        <w:trPr>
          <w:trHeight w:val="171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32BF4">
        <w:trPr>
          <w:trHeight w:val="1174"/>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right="16" w:firstLine="0"/>
            </w:pPr>
            <w:r>
              <w:t xml:space="preserve">The plan with an outline of processes (including data standards for migration), costs (for example) of implementing the services which may be required as part of </w:t>
            </w:r>
            <w:proofErr w:type="spellStart"/>
            <w:r>
              <w:t>Onboarding</w:t>
            </w:r>
            <w:proofErr w:type="spellEnd"/>
            <w:r>
              <w:t xml:space="preserve">.  </w:t>
            </w:r>
          </w:p>
        </w:tc>
      </w:tr>
      <w:tr w:rsidR="00D32BF4">
        <w:trPr>
          <w:trHeight w:val="90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ESI tool completed by contractors on their own behalf at the request of CCS or the Buyer (as applicable) under clause 4.6.  </w:t>
            </w:r>
          </w:p>
        </w:tc>
      </w:tr>
      <w:tr w:rsidR="00D32BF4">
        <w:trPr>
          <w:trHeight w:val="90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Has the meaning given under section 84 of the Freedom of Information Act </w:t>
            </w:r>
            <w:proofErr w:type="gramStart"/>
            <w:r>
              <w:t>2000.</w:t>
            </w:r>
            <w:proofErr w:type="gramEnd"/>
            <w:r>
              <w:t xml:space="preserve">  </w:t>
            </w:r>
          </w:p>
        </w:tc>
      </w:tr>
    </w:tbl>
    <w:p w:rsidR="00D32BF4" w:rsidRDefault="00B84E1A">
      <w:pPr>
        <w:spacing w:after="0" w:line="259" w:lineRule="auto"/>
        <w:ind w:left="0" w:firstLine="0"/>
        <w:jc w:val="both"/>
      </w:pPr>
      <w:r>
        <w:t xml:space="preserve">  </w:t>
      </w:r>
    </w:p>
    <w:tbl>
      <w:tblPr>
        <w:tblStyle w:val="TableGrid"/>
        <w:tblW w:w="8904" w:type="dxa"/>
        <w:tblInd w:w="1049" w:type="dxa"/>
        <w:tblCellMar>
          <w:left w:w="106" w:type="dxa"/>
          <w:right w:w="115" w:type="dxa"/>
        </w:tblCellMar>
        <w:tblLook w:val="04A0" w:firstRow="1" w:lastRow="0" w:firstColumn="1" w:lastColumn="0" w:noHBand="0" w:noVBand="1"/>
      </w:tblPr>
      <w:tblGrid>
        <w:gridCol w:w="2624"/>
        <w:gridCol w:w="6280"/>
      </w:tblGrid>
      <w:tr w:rsidR="00D32BF4">
        <w:trPr>
          <w:trHeight w:val="1392"/>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jc w:val="both"/>
            </w:pPr>
            <w:r>
              <w:rPr>
                <w:b/>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information security management system and process developed by the Supplier in accordance with clause 16.1.  </w:t>
            </w:r>
          </w:p>
        </w:tc>
      </w:tr>
      <w:tr w:rsidR="00D32BF4">
        <w:trPr>
          <w:trHeight w:val="140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Contractual engagements which would be determined to be within the scope of the IR35 Intermediaries legislation if assessed using the ESI tool.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16" w:type="dxa"/>
          <w:left w:w="106" w:type="dxa"/>
          <w:right w:w="78" w:type="dxa"/>
        </w:tblCellMar>
        <w:tblLook w:val="04A0" w:firstRow="1" w:lastRow="0" w:firstColumn="1" w:lastColumn="0" w:noHBand="0" w:noVBand="1"/>
      </w:tblPr>
      <w:tblGrid>
        <w:gridCol w:w="2624"/>
        <w:gridCol w:w="6280"/>
      </w:tblGrid>
      <w:tr w:rsidR="00D32BF4">
        <w:trPr>
          <w:trHeight w:val="236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38" w:line="259" w:lineRule="auto"/>
              <w:ind w:left="2" w:firstLine="0"/>
            </w:pPr>
            <w:r>
              <w:t xml:space="preserve">Can be:  </w:t>
            </w:r>
          </w:p>
          <w:p w:rsidR="00D32BF4" w:rsidRDefault="00B84E1A" w:rsidP="00D55EF2">
            <w:pPr>
              <w:numPr>
                <w:ilvl w:val="0"/>
                <w:numId w:val="37"/>
              </w:numPr>
              <w:spacing w:after="46" w:line="259" w:lineRule="auto"/>
              <w:ind w:left="400" w:hanging="398"/>
            </w:pPr>
            <w:r>
              <w:t xml:space="preserve">a voluntary arrangement  </w:t>
            </w:r>
          </w:p>
          <w:p w:rsidR="00D32BF4" w:rsidRDefault="00B84E1A" w:rsidP="00D55EF2">
            <w:pPr>
              <w:numPr>
                <w:ilvl w:val="0"/>
                <w:numId w:val="37"/>
              </w:numPr>
              <w:spacing w:after="44" w:line="259" w:lineRule="auto"/>
              <w:ind w:left="400" w:hanging="398"/>
            </w:pPr>
            <w:r>
              <w:t xml:space="preserve">a winding-up petition  </w:t>
            </w:r>
          </w:p>
          <w:p w:rsidR="00D32BF4" w:rsidRDefault="00B84E1A" w:rsidP="00D55EF2">
            <w:pPr>
              <w:numPr>
                <w:ilvl w:val="0"/>
                <w:numId w:val="37"/>
              </w:numPr>
              <w:spacing w:after="49" w:line="259" w:lineRule="auto"/>
              <w:ind w:left="400" w:hanging="398"/>
            </w:pPr>
            <w:r>
              <w:t xml:space="preserve">the appointment of a receiver or administrator  </w:t>
            </w:r>
          </w:p>
          <w:p w:rsidR="00D32BF4" w:rsidRDefault="00B84E1A" w:rsidP="00D55EF2">
            <w:pPr>
              <w:numPr>
                <w:ilvl w:val="0"/>
                <w:numId w:val="37"/>
              </w:numPr>
              <w:spacing w:after="81" w:line="259" w:lineRule="auto"/>
              <w:ind w:left="400" w:hanging="398"/>
            </w:pPr>
            <w:r>
              <w:t xml:space="preserve">an unresolved statutory demand  </w:t>
            </w:r>
          </w:p>
          <w:p w:rsidR="00D32BF4" w:rsidRDefault="00B84E1A" w:rsidP="00D55EF2">
            <w:pPr>
              <w:numPr>
                <w:ilvl w:val="0"/>
                <w:numId w:val="37"/>
              </w:numPr>
              <w:spacing w:after="35" w:line="259" w:lineRule="auto"/>
              <w:ind w:left="400" w:hanging="398"/>
            </w:pPr>
            <w:r>
              <w:t xml:space="preserve">a Schedule A1 moratorium  </w:t>
            </w:r>
          </w:p>
          <w:p w:rsidR="00D32BF4" w:rsidRDefault="00B84E1A" w:rsidP="00D55EF2">
            <w:pPr>
              <w:numPr>
                <w:ilvl w:val="0"/>
                <w:numId w:val="37"/>
              </w:numPr>
              <w:spacing w:after="0" w:line="259" w:lineRule="auto"/>
              <w:ind w:left="400" w:hanging="398"/>
            </w:pPr>
            <w:r>
              <w:t xml:space="preserve">a Dun &amp; Bradstreet rating of 10 or less  </w:t>
            </w:r>
          </w:p>
        </w:tc>
      </w:tr>
      <w:tr w:rsidR="00D32BF4">
        <w:trPr>
          <w:trHeight w:val="3992"/>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Intellectual Property</w:t>
            </w:r>
            <w:r>
              <w:t xml:space="preserve"> </w:t>
            </w:r>
            <w:r>
              <w:rPr>
                <w:b/>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15" w:line="259" w:lineRule="auto"/>
              <w:ind w:left="2" w:firstLine="0"/>
            </w:pPr>
            <w:r>
              <w:t xml:space="preserve">Intellectual Property Rights are:  </w:t>
            </w:r>
          </w:p>
          <w:p w:rsidR="00D32BF4" w:rsidRDefault="00B84E1A" w:rsidP="00D55EF2">
            <w:pPr>
              <w:numPr>
                <w:ilvl w:val="0"/>
                <w:numId w:val="38"/>
              </w:numPr>
              <w:spacing w:after="0" w:line="282"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D32BF4" w:rsidRDefault="00B84E1A" w:rsidP="00D55EF2">
            <w:pPr>
              <w:numPr>
                <w:ilvl w:val="0"/>
                <w:numId w:val="38"/>
              </w:numPr>
              <w:spacing w:after="0" w:line="283" w:lineRule="auto"/>
              <w:ind w:hanging="360"/>
            </w:pPr>
            <w:r>
              <w:t xml:space="preserve">applications for registration, and the right to apply for registration, for any of the rights listed at (a) that are capable of being registered in any country or jurisdiction  </w:t>
            </w:r>
          </w:p>
          <w:p w:rsidR="00D32BF4" w:rsidRDefault="00B84E1A" w:rsidP="00D55EF2">
            <w:pPr>
              <w:numPr>
                <w:ilvl w:val="0"/>
                <w:numId w:val="38"/>
              </w:numPr>
              <w:spacing w:after="0" w:line="259" w:lineRule="auto"/>
              <w:ind w:hanging="360"/>
            </w:pPr>
            <w:r>
              <w:t xml:space="preserve">all other rights having equivalent or similar effect in any country or jurisdiction  </w:t>
            </w:r>
          </w:p>
        </w:tc>
      </w:tr>
      <w:tr w:rsidR="00D32BF4">
        <w:trPr>
          <w:trHeight w:val="219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33" w:line="259" w:lineRule="auto"/>
              <w:ind w:left="2" w:firstLine="0"/>
            </w:pPr>
            <w:r>
              <w:t xml:space="preserve">For the purposes of the IR35 rules an intermediary can be:  </w:t>
            </w:r>
          </w:p>
          <w:p w:rsidR="00D32BF4" w:rsidRDefault="00B84E1A" w:rsidP="00D55EF2">
            <w:pPr>
              <w:numPr>
                <w:ilvl w:val="0"/>
                <w:numId w:val="39"/>
              </w:numPr>
              <w:spacing w:after="1" w:line="259" w:lineRule="auto"/>
              <w:ind w:hanging="718"/>
            </w:pPr>
            <w:r>
              <w:t xml:space="preserve">the supplier's own limited company  </w:t>
            </w:r>
          </w:p>
          <w:p w:rsidR="00D32BF4" w:rsidRDefault="00B84E1A" w:rsidP="00D55EF2">
            <w:pPr>
              <w:numPr>
                <w:ilvl w:val="0"/>
                <w:numId w:val="39"/>
              </w:numPr>
              <w:spacing w:after="50" w:line="259" w:lineRule="auto"/>
              <w:ind w:hanging="718"/>
            </w:pPr>
            <w:r>
              <w:t xml:space="preserve">a service or a personal service company  </w:t>
            </w:r>
          </w:p>
          <w:p w:rsidR="00D32BF4" w:rsidRDefault="00B84E1A" w:rsidP="00D55EF2">
            <w:pPr>
              <w:numPr>
                <w:ilvl w:val="0"/>
                <w:numId w:val="39"/>
              </w:numPr>
              <w:spacing w:after="43" w:line="259" w:lineRule="auto"/>
              <w:ind w:hanging="718"/>
            </w:pPr>
            <w:r>
              <w:t xml:space="preserve">a partnership  </w:t>
            </w:r>
          </w:p>
          <w:p w:rsidR="00D32BF4" w:rsidRDefault="00B84E1A">
            <w:pPr>
              <w:spacing w:after="0" w:line="259" w:lineRule="auto"/>
              <w:ind w:left="2" w:firstLine="0"/>
            </w:pPr>
            <w:r>
              <w:t xml:space="preserve">It does not apply if you work for a client through a Managed Service Company (MSC) or agency (for example, an employment agency).  </w:t>
            </w:r>
          </w:p>
        </w:tc>
      </w:tr>
      <w:tr w:rsidR="00D32BF4">
        <w:trPr>
          <w:trHeight w:val="449"/>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As set out in clause 11.5.  </w:t>
            </w:r>
          </w:p>
        </w:tc>
      </w:tr>
      <w:tr w:rsidR="00D32BF4">
        <w:trPr>
          <w:trHeight w:val="989"/>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D32BF4">
        <w:trPr>
          <w:trHeight w:val="72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Assessment of employment status using the ESI tool to determine if engagement is Inside or Outside IR35.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206" w:type="dxa"/>
          <w:left w:w="106" w:type="dxa"/>
          <w:right w:w="22" w:type="dxa"/>
        </w:tblCellMar>
        <w:tblLook w:val="04A0" w:firstRow="1" w:lastRow="0" w:firstColumn="1" w:lastColumn="0" w:noHBand="0" w:noVBand="1"/>
      </w:tblPr>
      <w:tblGrid>
        <w:gridCol w:w="2624"/>
        <w:gridCol w:w="6280"/>
      </w:tblGrid>
      <w:tr w:rsidR="00D32BF4">
        <w:trPr>
          <w:trHeight w:val="171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D32BF4">
        <w:trPr>
          <w:trHeight w:val="199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right="48"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D32BF4">
        <w:trPr>
          <w:trHeight w:val="199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right="2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D32BF4">
        <w:trPr>
          <w:trHeight w:val="91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Any of the 3 Lots specified in the ITT and Lots will be construed accordingly.  </w:t>
            </w:r>
          </w:p>
        </w:tc>
      </w:tr>
      <w:tr w:rsidR="00D32BF4">
        <w:trPr>
          <w:trHeight w:val="198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32BF4">
        <w:trPr>
          <w:trHeight w:val="172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right="26"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32BF4">
        <w:trPr>
          <w:trHeight w:val="910"/>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 xml:space="preserve">Management </w:t>
            </w:r>
          </w:p>
          <w:p w:rsidR="00D32BF4" w:rsidRDefault="00B84E1A">
            <w:pPr>
              <w:spacing w:after="0" w:line="259" w:lineRule="auto"/>
              <w:ind w:left="0" w:firstLine="0"/>
            </w:pPr>
            <w:r>
              <w:rPr>
                <w:b/>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jc w:val="both"/>
            </w:pPr>
            <w:r>
              <w:t xml:space="preserve">The management information specified in Framework Agreement Schedule 6.  </w:t>
            </w:r>
          </w:p>
        </w:tc>
      </w:tr>
      <w:tr w:rsidR="00D32BF4">
        <w:trPr>
          <w:trHeight w:val="145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D32BF4">
        <w:trPr>
          <w:trHeight w:val="118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right="146" w:firstLine="0"/>
              <w:jc w:val="both"/>
            </w:pPr>
            <w:r>
              <w:t xml:space="preserve">The Ministry of Justice’s Code of Practice on the Discharge of the Functions of Public Authorities under Part 1 of the Freedom of Information Act 2000.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434" w:type="dxa"/>
          <w:left w:w="106" w:type="dxa"/>
          <w:bottom w:w="186" w:type="dxa"/>
          <w:right w:w="115" w:type="dxa"/>
        </w:tblCellMar>
        <w:tblLook w:val="04A0" w:firstRow="1" w:lastRow="0" w:firstColumn="1" w:lastColumn="0" w:noHBand="0" w:noVBand="1"/>
      </w:tblPr>
      <w:tblGrid>
        <w:gridCol w:w="2624"/>
        <w:gridCol w:w="6280"/>
      </w:tblGrid>
      <w:tr w:rsidR="00D32BF4">
        <w:trPr>
          <w:trHeight w:val="140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revised Fair Deal position in the HM Treasury guidance: </w:t>
            </w:r>
          </w:p>
          <w:p w:rsidR="00D32BF4" w:rsidRDefault="00B84E1A">
            <w:pPr>
              <w:spacing w:after="0" w:line="259" w:lineRule="auto"/>
              <w:ind w:left="2" w:firstLine="0"/>
            </w:pPr>
            <w:r>
              <w:t xml:space="preserve">“Fair Deal for staff pensions: staff transfer from central government” issued in October 2013 as amended.  </w:t>
            </w:r>
          </w:p>
        </w:tc>
      </w:tr>
    </w:tbl>
    <w:p w:rsidR="00D32BF4" w:rsidRDefault="00D32BF4">
      <w:pPr>
        <w:spacing w:after="0" w:line="259" w:lineRule="auto"/>
        <w:ind w:left="0" w:right="803" w:firstLine="0"/>
      </w:pPr>
    </w:p>
    <w:tbl>
      <w:tblPr>
        <w:tblStyle w:val="TableGrid"/>
        <w:tblW w:w="8904" w:type="dxa"/>
        <w:tblInd w:w="1049" w:type="dxa"/>
        <w:tblCellMar>
          <w:top w:w="431" w:type="dxa"/>
          <w:left w:w="106" w:type="dxa"/>
          <w:bottom w:w="184" w:type="dxa"/>
          <w:right w:w="59" w:type="dxa"/>
        </w:tblCellMar>
        <w:tblLook w:val="04A0" w:firstRow="1" w:lastRow="0" w:firstColumn="1" w:lastColumn="0" w:noHBand="0" w:noVBand="1"/>
      </w:tblPr>
      <w:tblGrid>
        <w:gridCol w:w="2624"/>
        <w:gridCol w:w="6280"/>
      </w:tblGrid>
      <w:tr w:rsidR="00D32BF4">
        <w:trPr>
          <w:trHeight w:val="113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 order for G-Cloud Services placed by a contracting body with the Supplier in accordance with the ordering processes.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order form set out in Part A of the Call-Off Contract to be used by a Buyer to order G-Cloud Services.  </w:t>
            </w:r>
          </w:p>
        </w:tc>
      </w:tr>
      <w:tr w:rsidR="00D32BF4">
        <w:trPr>
          <w:trHeight w:val="1418"/>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Ordered G-Cloud</w:t>
            </w:r>
            <w:r>
              <w:t xml:space="preserve"> </w:t>
            </w: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G-Cloud Services which are the subject of an order by the Buyer.  </w:t>
            </w:r>
          </w:p>
        </w:tc>
      </w:tr>
      <w:tr w:rsidR="00D32BF4">
        <w:trPr>
          <w:trHeight w:val="140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Contractual engagements which would be determined to not be within the scope of the IR35 intermediaries legislation if assessed using the ESI tool.  </w:t>
            </w:r>
          </w:p>
        </w:tc>
      </w:tr>
      <w:tr w:rsidR="00D32BF4">
        <w:trPr>
          <w:trHeight w:val="1133"/>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Buyer or the Supplier and ‘Parties’ will be interpreted accordingly.  </w:t>
            </w:r>
          </w:p>
        </w:tc>
      </w:tr>
      <w:tr w:rsidR="00D32BF4">
        <w:trPr>
          <w:trHeight w:val="866"/>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Takes the meaning given in the UK GDPR.  </w:t>
            </w:r>
          </w:p>
        </w:tc>
      </w:tr>
      <w:tr w:rsidR="00D32BF4">
        <w:trPr>
          <w:trHeight w:val="1270"/>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Takes the meaning given in the UK GDPR.  </w:t>
            </w:r>
          </w:p>
        </w:tc>
      </w:tr>
      <w:tr w:rsidR="00D32BF4">
        <w:trPr>
          <w:trHeight w:val="1464"/>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government marketplace where Services are available for Buyers to buy.  </w:t>
            </w:r>
          </w:p>
        </w:tc>
      </w:tr>
      <w:tr w:rsidR="00D32BF4">
        <w:trPr>
          <w:trHeight w:val="110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Takes the meaning given in the UK GDPR.  </w:t>
            </w:r>
          </w:p>
        </w:tc>
      </w:tr>
      <w:tr w:rsidR="00D32BF4">
        <w:trPr>
          <w:trHeight w:val="910"/>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Takes the meaning given in the UK GDPR.  </w:t>
            </w:r>
          </w:p>
        </w:tc>
      </w:tr>
      <w:tr w:rsidR="00D32BF4">
        <w:trPr>
          <w:trHeight w:val="4549"/>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6" w:line="243" w:lineRule="auto"/>
              <w:ind w:left="2" w:firstLine="0"/>
            </w:pPr>
            <w:r>
              <w:t xml:space="preserve">To directly or indirectly offer, promise or give any person working for or engaged by a Buyer or CCS a financial or other advantage to:  </w:t>
            </w:r>
          </w:p>
          <w:p w:rsidR="00D32BF4" w:rsidRDefault="00B84E1A" w:rsidP="00D55EF2">
            <w:pPr>
              <w:numPr>
                <w:ilvl w:val="0"/>
                <w:numId w:val="40"/>
              </w:numPr>
              <w:spacing w:after="0" w:line="286" w:lineRule="auto"/>
              <w:ind w:hanging="360"/>
            </w:pPr>
            <w:r>
              <w:t xml:space="preserve">induce that person to perform improperly a relevant function or activity  </w:t>
            </w:r>
          </w:p>
          <w:p w:rsidR="00D32BF4" w:rsidRDefault="00B84E1A" w:rsidP="00D55EF2">
            <w:pPr>
              <w:numPr>
                <w:ilvl w:val="0"/>
                <w:numId w:val="40"/>
              </w:numPr>
              <w:spacing w:after="20" w:line="281" w:lineRule="auto"/>
              <w:ind w:hanging="360"/>
            </w:pPr>
            <w:r>
              <w:t xml:space="preserve">reward that person for improper performance of a relevant function or activity  </w:t>
            </w:r>
          </w:p>
          <w:p w:rsidR="00D32BF4" w:rsidRDefault="00B84E1A" w:rsidP="00D55EF2">
            <w:pPr>
              <w:numPr>
                <w:ilvl w:val="0"/>
                <w:numId w:val="40"/>
              </w:numPr>
              <w:spacing w:after="65" w:line="259" w:lineRule="auto"/>
              <w:ind w:hanging="360"/>
            </w:pPr>
            <w:r>
              <w:t xml:space="preserve">commit any offence:  </w:t>
            </w:r>
          </w:p>
          <w:p w:rsidR="00D32BF4" w:rsidRDefault="00B84E1A">
            <w:pPr>
              <w:spacing w:after="0" w:line="259" w:lineRule="auto"/>
              <w:ind w:left="475" w:right="243" w:firstLine="0"/>
            </w:pPr>
            <w:r>
              <w:rPr>
                <w:rFonts w:ascii="Courier New" w:eastAsia="Courier New" w:hAnsi="Courier New" w:cs="Courier New"/>
                <w:sz w:val="20"/>
              </w:rPr>
              <w:t>o</w:t>
            </w:r>
            <w:r>
              <w:rPr>
                <w:sz w:val="20"/>
              </w:rPr>
              <w:t xml:space="preserve"> </w:t>
            </w:r>
            <w:r>
              <w:t xml:space="preserve">under the Bribery Act 2010  </w:t>
            </w:r>
            <w:r>
              <w:rPr>
                <w:rFonts w:ascii="Courier New" w:eastAsia="Courier New" w:hAnsi="Courier New" w:cs="Courier New"/>
                <w:sz w:val="20"/>
              </w:rPr>
              <w:t>o</w:t>
            </w:r>
            <w:r>
              <w:rPr>
                <w:sz w:val="20"/>
              </w:rPr>
              <w:t xml:space="preserve"> </w:t>
            </w:r>
            <w:r>
              <w:t xml:space="preserve">under legislation creating offences concerning Fraud  </w:t>
            </w:r>
            <w:r>
              <w:rPr>
                <w:rFonts w:ascii="Courier New" w:eastAsia="Courier New" w:hAnsi="Courier New" w:cs="Courier New"/>
                <w:sz w:val="20"/>
              </w:rPr>
              <w:t>o</w:t>
            </w:r>
            <w:r>
              <w:rPr>
                <w:sz w:val="20"/>
              </w:rPr>
              <w:t xml:space="preserve"> </w:t>
            </w:r>
            <w:r>
              <w:t xml:space="preserve">at common Law concerning Fraud  </w:t>
            </w:r>
            <w:r>
              <w:rPr>
                <w:rFonts w:ascii="Courier New" w:eastAsia="Courier New" w:hAnsi="Courier New" w:cs="Courier New"/>
                <w:sz w:val="20"/>
              </w:rPr>
              <w:t>o</w:t>
            </w:r>
            <w:r>
              <w:rPr>
                <w:sz w:val="20"/>
              </w:rPr>
              <w:t xml:space="preserve"> </w:t>
            </w:r>
            <w:r>
              <w:t xml:space="preserve">committing or attempting or conspiring to commit Fraud  </w:t>
            </w:r>
          </w:p>
        </w:tc>
      </w:tr>
    </w:tbl>
    <w:p w:rsidR="00D32BF4" w:rsidRDefault="00B84E1A">
      <w:pPr>
        <w:spacing w:after="0" w:line="259" w:lineRule="auto"/>
        <w:ind w:left="0" w:firstLine="0"/>
        <w:jc w:val="both"/>
      </w:pPr>
      <w:r>
        <w:t xml:space="preserve">  </w:t>
      </w:r>
    </w:p>
    <w:p w:rsidR="00D32BF4" w:rsidRDefault="00B84E1A">
      <w:pPr>
        <w:spacing w:after="0" w:line="259" w:lineRule="auto"/>
        <w:ind w:left="0" w:firstLine="0"/>
        <w:jc w:val="both"/>
      </w:pPr>
      <w:r>
        <w:t xml:space="preserve"> </w:t>
      </w:r>
    </w:p>
    <w:tbl>
      <w:tblPr>
        <w:tblStyle w:val="TableGrid"/>
        <w:tblW w:w="8904" w:type="dxa"/>
        <w:tblInd w:w="1049" w:type="dxa"/>
        <w:tblCellMar>
          <w:top w:w="434" w:type="dxa"/>
          <w:left w:w="106" w:type="dxa"/>
          <w:bottom w:w="184" w:type="dxa"/>
          <w:right w:w="35" w:type="dxa"/>
        </w:tblCellMar>
        <w:tblLook w:val="04A0" w:firstRow="1" w:lastRow="0" w:firstColumn="1" w:lastColumn="0" w:noHBand="0" w:noVBand="1"/>
      </w:tblPr>
      <w:tblGrid>
        <w:gridCol w:w="2624"/>
        <w:gridCol w:w="6280"/>
      </w:tblGrid>
      <w:tr w:rsidR="00D32BF4">
        <w:trPr>
          <w:trHeight w:val="256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32BF4">
        <w:trPr>
          <w:trHeight w:val="142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Assets and property including technical infrastructure, IPRs and equipment.  </w:t>
            </w:r>
          </w:p>
        </w:tc>
      </w:tr>
      <w:tr w:rsidR="00D32BF4">
        <w:trPr>
          <w:trHeight w:val="2653"/>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Appropriate technical and organisational measures which may include: </w:t>
            </w:r>
            <w:proofErr w:type="spellStart"/>
            <w:r>
              <w:t>pseudonymisation</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32BF4">
        <w:trPr>
          <w:trHeight w:val="140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PSN or Public Services</w:t>
            </w:r>
            <w:r>
              <w:t xml:space="preserve"> </w:t>
            </w:r>
            <w:r>
              <w:rPr>
                <w:b/>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Public Services Network (PSN) is the government’s high performance network which helps public sector organisations work together, reduce duplication and share resources.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Government departments and other bodies which, whether under statute, codes of practice or otherwise, are entitled to </w:t>
            </w:r>
          </w:p>
        </w:tc>
      </w:tr>
      <w:tr w:rsidR="00D32BF4">
        <w:trPr>
          <w:trHeight w:val="1136"/>
        </w:trPr>
        <w:tc>
          <w:tcPr>
            <w:tcW w:w="2624" w:type="dxa"/>
            <w:tcBorders>
              <w:top w:val="single" w:sz="8" w:space="0" w:color="000000"/>
              <w:left w:val="single" w:sz="8" w:space="0" w:color="000000"/>
              <w:bottom w:val="single" w:sz="8" w:space="0" w:color="000000"/>
              <w:right w:val="single" w:sz="8" w:space="0" w:color="000000"/>
            </w:tcBorders>
          </w:tcPr>
          <w:p w:rsidR="00D32BF4" w:rsidRDefault="00D32BF4">
            <w:pPr>
              <w:spacing w:after="160" w:line="259" w:lineRule="auto"/>
              <w:ind w:left="0" w:firstLine="0"/>
            </w:pP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proofErr w:type="gramStart"/>
            <w:r>
              <w:t>investigate</w:t>
            </w:r>
            <w:proofErr w:type="gramEnd"/>
            <w:r>
              <w:t xml:space="preserve"> or influence the matters dealt with in this Call-Off Contract.  </w:t>
            </w:r>
          </w:p>
        </w:tc>
      </w:tr>
      <w:tr w:rsidR="00D32BF4">
        <w:trPr>
          <w:trHeight w:val="140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Any employee, agent, servant, or representative of the Buyer, any other public body or person employed by or on behalf of the Buyer, or any other public body.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lastRenderedPageBreak/>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right="24" w:firstLine="0"/>
            </w:pPr>
            <w:r>
              <w:t xml:space="preserve">A transfer of employment to which the employment regulations applies.  </w:t>
            </w:r>
          </w:p>
        </w:tc>
      </w:tr>
      <w:tr w:rsidR="00D32BF4">
        <w:trPr>
          <w:trHeight w:val="2228"/>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8" w:lineRule="auto"/>
              <w:ind w:left="2" w:right="11" w:firstLine="0"/>
            </w:pPr>
            <w:r>
              <w:t xml:space="preserve">Any services which are the same as or substantially similar to any of the Services and which the Buyer receives in substitution for any of the services after the expiry or Ending or partial Ending of the Call- </w:t>
            </w:r>
          </w:p>
          <w:p w:rsidR="00D32BF4" w:rsidRDefault="00B84E1A">
            <w:pPr>
              <w:spacing w:after="0" w:line="259" w:lineRule="auto"/>
              <w:ind w:left="2" w:firstLine="0"/>
            </w:pPr>
            <w:r>
              <w:t xml:space="preserve">Off Contract, whether those services are provided by the Buyer or a third party.  </w:t>
            </w:r>
          </w:p>
        </w:tc>
      </w:tr>
      <w:tr w:rsidR="00D32BF4">
        <w:trPr>
          <w:trHeight w:val="1421"/>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D32BF4">
        <w:trPr>
          <w:trHeight w:val="1138"/>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Supplier's security management plan developed by the Supplier in accordance with clause 16.1.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431" w:type="dxa"/>
          <w:left w:w="106" w:type="dxa"/>
          <w:bottom w:w="186" w:type="dxa"/>
          <w:right w:w="59" w:type="dxa"/>
        </w:tblCellMar>
        <w:tblLook w:val="04A0" w:firstRow="1" w:lastRow="0" w:firstColumn="1" w:lastColumn="0" w:noHBand="0" w:noVBand="1"/>
      </w:tblPr>
      <w:tblGrid>
        <w:gridCol w:w="2624"/>
        <w:gridCol w:w="6280"/>
      </w:tblGrid>
      <w:tr w:rsidR="00D32BF4">
        <w:trPr>
          <w:trHeight w:val="1138"/>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services ordered by the Buyer as set out in the Order Form.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Data that is owned or managed by the Buyer and used for the G-Cloud Services, including backup data.  </w:t>
            </w:r>
          </w:p>
        </w:tc>
      </w:tr>
      <w:tr w:rsidR="00D32BF4">
        <w:trPr>
          <w:trHeight w:val="194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description of the Supplier service offering as published on the Platform.  </w:t>
            </w:r>
          </w:p>
        </w:tc>
      </w:tr>
      <w:tr w:rsidR="00D32BF4">
        <w:trPr>
          <w:trHeight w:val="1407"/>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rPr>
                <w:b/>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right="8" w:firstLine="0"/>
            </w:pPr>
            <w:r>
              <w:t xml:space="preserve">The Personal Data supplied by a Buyer to the Supplier in the course of the use of the G-Cloud Services for purposes of or in connection with this Call-Off Contract.  </w:t>
            </w:r>
          </w:p>
        </w:tc>
      </w:tr>
      <w:tr w:rsidR="00D32BF4">
        <w:trPr>
          <w:trHeight w:val="1944"/>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approval process used by a central government Buyer if it needs to spend money on certain digital or technology services, see </w:t>
            </w:r>
            <w:hyperlink r:id="rId251">
              <w:r>
                <w:rPr>
                  <w:u w:val="single" w:color="000000"/>
                </w:rPr>
                <w:t>https://www.gov.uk/service</w:t>
              </w:r>
            </w:hyperlink>
            <w:hyperlink r:id="rId252">
              <w:r>
                <w:rPr>
                  <w:u w:val="single" w:color="000000"/>
                </w:rPr>
                <w:t>-</w:t>
              </w:r>
            </w:hyperlink>
            <w:hyperlink r:id="rId253">
              <w:r>
                <w:rPr>
                  <w:u w:val="single" w:color="000000"/>
                </w:rPr>
                <w:t>manual/agile</w:t>
              </w:r>
            </w:hyperlink>
            <w:hyperlink r:id="rId254"/>
            <w:hyperlink r:id="rId255">
              <w:r>
                <w:rPr>
                  <w:u w:val="single" w:color="000000"/>
                </w:rPr>
                <w:t>delivery/spend</w:t>
              </w:r>
            </w:hyperlink>
            <w:hyperlink r:id="rId256">
              <w:r>
                <w:rPr>
                  <w:u w:val="single" w:color="000000"/>
                </w:rPr>
                <w:t>-</w:t>
              </w:r>
            </w:hyperlink>
            <w:hyperlink r:id="rId257">
              <w:r>
                <w:rPr>
                  <w:u w:val="single" w:color="000000"/>
                </w:rPr>
                <w:t xml:space="preserve">controlsche </w:t>
              </w:r>
              <w:proofErr w:type="spellStart"/>
              <w:r>
                <w:rPr>
                  <w:u w:val="single" w:color="000000"/>
                </w:rPr>
                <w:t>ck</w:t>
              </w:r>
              <w:proofErr w:type="spellEnd"/>
            </w:hyperlink>
            <w:hyperlink r:id="rId258">
              <w:r>
                <w:rPr>
                  <w:u w:val="single" w:color="000000"/>
                </w:rPr>
                <w:t>-</w:t>
              </w:r>
            </w:hyperlink>
            <w:hyperlink r:id="rId259">
              <w:r>
                <w:rPr>
                  <w:u w:val="single" w:color="000000"/>
                </w:rPr>
                <w:t>if</w:t>
              </w:r>
            </w:hyperlink>
            <w:hyperlink r:id="rId260">
              <w:r>
                <w:rPr>
                  <w:u w:val="single" w:color="000000"/>
                </w:rPr>
                <w:t>-</w:t>
              </w:r>
            </w:hyperlink>
            <w:hyperlink r:id="rId261">
              <w:r>
                <w:rPr>
                  <w:u w:val="single" w:color="000000"/>
                </w:rPr>
                <w:t>you</w:t>
              </w:r>
            </w:hyperlink>
            <w:hyperlink r:id="rId262">
              <w:r>
                <w:rPr>
                  <w:u w:val="single" w:color="000000"/>
                </w:rPr>
                <w:t>-</w:t>
              </w:r>
            </w:hyperlink>
            <w:hyperlink r:id="rId263">
              <w:r>
                <w:rPr>
                  <w:u w:val="single" w:color="000000"/>
                </w:rPr>
                <w:t>need</w:t>
              </w:r>
            </w:hyperlink>
            <w:hyperlink r:id="rId264">
              <w:r>
                <w:rPr>
                  <w:u w:val="single" w:color="000000"/>
                </w:rPr>
                <w:t>-</w:t>
              </w:r>
            </w:hyperlink>
            <w:hyperlink r:id="rId265">
              <w:r>
                <w:rPr>
                  <w:u w:val="single" w:color="000000"/>
                </w:rPr>
                <w:t>approval</w:t>
              </w:r>
            </w:hyperlink>
            <w:hyperlink r:id="rId266">
              <w:r>
                <w:rPr>
                  <w:u w:val="single" w:color="000000"/>
                </w:rPr>
                <w:t>-</w:t>
              </w:r>
            </w:hyperlink>
            <w:hyperlink r:id="rId267">
              <w:r>
                <w:rPr>
                  <w:u w:val="single" w:color="000000"/>
                </w:rPr>
                <w:t>to</w:t>
              </w:r>
            </w:hyperlink>
            <w:hyperlink r:id="rId268">
              <w:r>
                <w:rPr>
                  <w:u w:val="single" w:color="000000"/>
                </w:rPr>
                <w:t>-</w:t>
              </w:r>
              <w:proofErr w:type="spellStart"/>
            </w:hyperlink>
            <w:hyperlink r:id="rId269">
              <w:r>
                <w:rPr>
                  <w:u w:val="single" w:color="000000"/>
                </w:rPr>
                <w:t>spend</w:t>
              </w:r>
            </w:hyperlink>
            <w:hyperlink r:id="rId270"/>
            <w:hyperlink r:id="rId271">
              <w:r>
                <w:rPr>
                  <w:u w:val="single" w:color="000000"/>
                </w:rPr>
                <w:t>money</w:t>
              </w:r>
              <w:proofErr w:type="spellEnd"/>
            </w:hyperlink>
            <w:hyperlink r:id="rId272">
              <w:r>
                <w:rPr>
                  <w:u w:val="single" w:color="000000"/>
                </w:rPr>
                <w:t>-</w:t>
              </w:r>
            </w:hyperlink>
            <w:hyperlink r:id="rId273">
              <w:r>
                <w:rPr>
                  <w:u w:val="single" w:color="000000"/>
                </w:rPr>
                <w:t>on</w:t>
              </w:r>
            </w:hyperlink>
            <w:hyperlink r:id="rId274">
              <w:r>
                <w:rPr>
                  <w:u w:val="single" w:color="000000"/>
                </w:rPr>
                <w:t>-</w:t>
              </w:r>
            </w:hyperlink>
            <w:hyperlink r:id="rId275">
              <w:r>
                <w:rPr>
                  <w:u w:val="single" w:color="000000"/>
                </w:rPr>
                <w:t>a</w:t>
              </w:r>
            </w:hyperlink>
            <w:hyperlink r:id="rId276">
              <w:r>
                <w:rPr>
                  <w:u w:val="single" w:color="000000"/>
                </w:rPr>
                <w:t>-</w:t>
              </w:r>
            </w:hyperlink>
            <w:hyperlink r:id="rId277">
              <w:r>
                <w:rPr>
                  <w:u w:val="single" w:color="000000"/>
                </w:rPr>
                <w:t>servic</w:t>
              </w:r>
            </w:hyperlink>
            <w:hyperlink r:id="rId278">
              <w:r>
                <w:rPr>
                  <w:u w:val="single" w:color="000000"/>
                </w:rPr>
                <w:t>e</w:t>
              </w:r>
            </w:hyperlink>
            <w:hyperlink r:id="rId279">
              <w:r>
                <w:t xml:space="preserve">  </w:t>
              </w:r>
            </w:hyperlink>
          </w:p>
        </w:tc>
      </w:tr>
      <w:tr w:rsidR="00D32BF4">
        <w:trPr>
          <w:trHeight w:val="113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Start date of this Call-Off Contract as set out in the Order Form.  </w:t>
            </w:r>
          </w:p>
        </w:tc>
      </w:tr>
      <w:tr w:rsidR="00D32BF4">
        <w:trPr>
          <w:trHeight w:val="1946"/>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D32BF4">
        <w:trPr>
          <w:trHeight w:val="169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lastRenderedPageBreak/>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14" w:line="259" w:lineRule="auto"/>
              <w:ind w:left="2" w:firstLine="0"/>
            </w:pPr>
            <w:r>
              <w:t xml:space="preserve">Any third party engaged by the Supplier under a subcontract  </w:t>
            </w:r>
          </w:p>
          <w:p w:rsidR="00D32BF4" w:rsidRDefault="00B84E1A">
            <w:pPr>
              <w:spacing w:after="0" w:line="259" w:lineRule="auto"/>
              <w:ind w:left="2" w:firstLine="0"/>
            </w:pPr>
            <w:r>
              <w:t>(</w:t>
            </w:r>
            <w:proofErr w:type="gramStart"/>
            <w:r>
              <w:t>permitted</w:t>
            </w:r>
            <w:proofErr w:type="gramEnd"/>
            <w:r>
              <w:t xml:space="preserve"> under the Framework Agreement and the Call-Off  Contract) and its servants or agents in connection with the provision of G-Cloud Services.  </w:t>
            </w:r>
          </w:p>
        </w:tc>
      </w:tr>
      <w:tr w:rsidR="00D32BF4">
        <w:trPr>
          <w:trHeight w:val="1138"/>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proofErr w:type="spellStart"/>
            <w:r>
              <w:rPr>
                <w:b/>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Any third party appointed to process Personal Data on behalf of the Supplier under this Call-Off Contract.  </w:t>
            </w:r>
          </w:p>
        </w:tc>
      </w:tr>
      <w:tr w:rsidR="00D32BF4">
        <w:trPr>
          <w:trHeight w:val="864"/>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person, firm or company identified in the Order Form.  </w:t>
            </w:r>
          </w:p>
        </w:tc>
      </w:tr>
      <w:tr w:rsidR="00D32BF4">
        <w:trPr>
          <w:trHeight w:val="1138"/>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 xml:space="preserve">Supplier </w:t>
            </w:r>
          </w:p>
          <w:p w:rsidR="00D32BF4" w:rsidRDefault="00B84E1A">
            <w:pPr>
              <w:spacing w:after="0" w:line="259" w:lineRule="auto"/>
              <w:ind w:left="0" w:firstLine="0"/>
            </w:pPr>
            <w:r>
              <w:rPr>
                <w:b/>
              </w:rPr>
              <w:t>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right="23" w:firstLine="0"/>
            </w:pPr>
            <w:r>
              <w:t xml:space="preserve">The representative appointed by the Supplier from time to time in relation to the Call-Off Contract.  </w:t>
            </w:r>
          </w:p>
        </w:tc>
      </w:tr>
    </w:tbl>
    <w:p w:rsidR="00D32BF4" w:rsidRDefault="00B84E1A">
      <w:pPr>
        <w:spacing w:after="0" w:line="259" w:lineRule="auto"/>
        <w:ind w:left="0" w:firstLine="0"/>
        <w:jc w:val="both"/>
      </w:pPr>
      <w:r>
        <w:t xml:space="preserve">  </w:t>
      </w:r>
    </w:p>
    <w:tbl>
      <w:tblPr>
        <w:tblStyle w:val="TableGrid"/>
        <w:tblW w:w="8904" w:type="dxa"/>
        <w:tblInd w:w="1049" w:type="dxa"/>
        <w:tblCellMar>
          <w:top w:w="431" w:type="dxa"/>
          <w:left w:w="106" w:type="dxa"/>
          <w:bottom w:w="184" w:type="dxa"/>
          <w:right w:w="105" w:type="dxa"/>
        </w:tblCellMar>
        <w:tblLook w:val="04A0" w:firstRow="1" w:lastRow="0" w:firstColumn="1" w:lastColumn="0" w:noHBand="0" w:noVBand="1"/>
      </w:tblPr>
      <w:tblGrid>
        <w:gridCol w:w="2624"/>
        <w:gridCol w:w="6280"/>
      </w:tblGrid>
      <w:tr w:rsidR="00D32BF4">
        <w:trPr>
          <w:trHeight w:val="167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D32BF4">
        <w:trPr>
          <w:trHeight w:val="1404"/>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relevant G-Cloud Service terms and conditions as set out in the Terms and Conditions document supplied as part of the Supplier’s Application.  </w:t>
            </w:r>
          </w:p>
        </w:tc>
      </w:tr>
      <w:tr w:rsidR="00D32BF4">
        <w:trPr>
          <w:trHeight w:val="1255"/>
        </w:trPr>
        <w:tc>
          <w:tcPr>
            <w:tcW w:w="2624"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rPr>
                <w:b/>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The term of this Call-Off Contract as set out in the Order Form.  </w:t>
            </w:r>
          </w:p>
        </w:tc>
      </w:tr>
      <w:tr w:rsidR="00D32BF4">
        <w:trPr>
          <w:trHeight w:val="1135"/>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This has the meaning given to it in clause 32 (Variation process).  </w:t>
            </w:r>
          </w:p>
        </w:tc>
      </w:tr>
      <w:tr w:rsidR="00D32BF4">
        <w:trPr>
          <w:trHeight w:val="1136"/>
        </w:trPr>
        <w:tc>
          <w:tcPr>
            <w:tcW w:w="2624"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0" w:firstLine="0"/>
            </w:pPr>
            <w:r>
              <w:rPr>
                <w:b/>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Any day other than a Saturday, Sunday or public holiday in England and Wales.  </w:t>
            </w:r>
          </w:p>
        </w:tc>
      </w:tr>
      <w:tr w:rsidR="00D32BF4">
        <w:trPr>
          <w:trHeight w:val="864"/>
        </w:trPr>
        <w:tc>
          <w:tcPr>
            <w:tcW w:w="2624"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0" w:firstLine="0"/>
            </w:pPr>
            <w:r>
              <w:rPr>
                <w:b/>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rsidR="00D32BF4" w:rsidRDefault="00B84E1A">
            <w:pPr>
              <w:spacing w:after="0" w:line="259" w:lineRule="auto"/>
              <w:ind w:left="2" w:firstLine="0"/>
            </w:pPr>
            <w:r>
              <w:t xml:space="preserve">A contract year.  </w:t>
            </w:r>
          </w:p>
        </w:tc>
      </w:tr>
    </w:tbl>
    <w:p w:rsidR="00D32BF4" w:rsidRDefault="00B84E1A">
      <w:pPr>
        <w:spacing w:after="0" w:line="259" w:lineRule="auto"/>
        <w:ind w:left="1142" w:firstLine="0"/>
        <w:jc w:val="both"/>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spacing w:after="0" w:line="259" w:lineRule="auto"/>
        <w:ind w:left="1142" w:firstLine="0"/>
      </w:pPr>
      <w:r>
        <w:t xml:space="preserve"> </w:t>
      </w:r>
    </w:p>
    <w:p w:rsidR="00D32BF4" w:rsidRDefault="00B84E1A">
      <w:pPr>
        <w:pStyle w:val="Heading2"/>
        <w:ind w:left="2227"/>
      </w:pPr>
      <w:r>
        <w:lastRenderedPageBreak/>
        <w:t>Schedule 7: UK GDPR Information</w:t>
      </w:r>
      <w:r>
        <w:rPr>
          <w:vertAlign w:val="subscript"/>
        </w:rPr>
        <w:t xml:space="preserve"> </w:t>
      </w:r>
      <w:r>
        <w:t xml:space="preserve"> </w:t>
      </w:r>
    </w:p>
    <w:p w:rsidR="00D32BF4" w:rsidRDefault="00B84E1A">
      <w:pPr>
        <w:spacing w:after="828"/>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D32BF4" w:rsidRDefault="00B84E1A">
      <w:pPr>
        <w:spacing w:after="864"/>
      </w:pPr>
      <w:r>
        <w:t xml:space="preserve">Annex 1: Processing Personal Data This Annex shall be completed by the Controller, who may take account of the view of the Processors, however the final decision as to the content of this Annex shall be with the Buyer at its absolute discretion.  </w:t>
      </w:r>
    </w:p>
    <w:p w:rsidR="00D32BF4" w:rsidRDefault="00B84E1A">
      <w:pPr>
        <w:tabs>
          <w:tab w:val="center" w:pos="1284"/>
          <w:tab w:val="center" w:pos="4643"/>
        </w:tabs>
        <w:spacing w:after="3"/>
        <w:ind w:left="0" w:firstLine="0"/>
      </w:pPr>
      <w:r>
        <w:rPr>
          <w:rFonts w:ascii="Calibri" w:eastAsia="Calibri" w:hAnsi="Calibri" w:cs="Calibri"/>
        </w:rPr>
        <w:tab/>
      </w:r>
      <w:r>
        <w:t xml:space="preserve">1.1 </w:t>
      </w:r>
      <w:r>
        <w:tab/>
        <w:t xml:space="preserve">The contact details of the Buyer’s Data Protection Officer:  </w:t>
      </w:r>
    </w:p>
    <w:p w:rsidR="00D32BF4" w:rsidRDefault="00981B77">
      <w:pPr>
        <w:spacing w:after="74" w:line="259" w:lineRule="auto"/>
        <w:ind w:left="1844" w:firstLine="0"/>
      </w:pPr>
      <w:r w:rsidRPr="009F7478">
        <w:t>REDACTED TEXT under FOIA Section 40, Personal</w:t>
      </w:r>
      <w:r>
        <w:t xml:space="preserve"> </w:t>
      </w:r>
      <w:r w:rsidRPr="009F7478">
        <w:t>Informatio</w:t>
      </w:r>
      <w:r>
        <w:t>n</w:t>
      </w:r>
      <w:r w:rsidR="00B84E1A">
        <w:t xml:space="preserve"> </w:t>
      </w:r>
    </w:p>
    <w:p w:rsidR="00981B77" w:rsidRDefault="00981B77">
      <w:pPr>
        <w:spacing w:after="74" w:line="259" w:lineRule="auto"/>
        <w:ind w:left="1844" w:firstLine="0"/>
      </w:pPr>
    </w:p>
    <w:p w:rsidR="00D32BF4" w:rsidRDefault="00B84E1A">
      <w:pPr>
        <w:tabs>
          <w:tab w:val="center" w:pos="1284"/>
          <w:tab w:val="center" w:pos="4949"/>
        </w:tabs>
        <w:spacing w:after="8"/>
        <w:ind w:left="0" w:firstLine="0"/>
      </w:pPr>
      <w:r>
        <w:rPr>
          <w:rFonts w:ascii="Calibri" w:eastAsia="Calibri" w:hAnsi="Calibri" w:cs="Calibri"/>
        </w:rPr>
        <w:tab/>
      </w:r>
      <w:r>
        <w:t xml:space="preserve">1.2 </w:t>
      </w:r>
      <w:r>
        <w:tab/>
        <w:t xml:space="preserve">The contact details of the Supplier’s Data Protection Officer are:  </w:t>
      </w:r>
    </w:p>
    <w:p w:rsidR="00D32BF4" w:rsidRDefault="00B84E1A">
      <w:pPr>
        <w:ind w:left="1852"/>
      </w:pPr>
      <w:r>
        <w:t xml:space="preserve"> </w:t>
      </w:r>
      <w:r w:rsidR="00981B77" w:rsidRPr="009F7478">
        <w:t>REDACTED TEXT under FOIA Section 40, Personal</w:t>
      </w:r>
      <w:r w:rsidR="00981B77">
        <w:t xml:space="preserve"> </w:t>
      </w:r>
      <w:r w:rsidR="00981B77" w:rsidRPr="009F7478">
        <w:t>Informatio</w:t>
      </w:r>
      <w:r w:rsidR="00981B77">
        <w:t>n</w:t>
      </w:r>
    </w:p>
    <w:p w:rsidR="00D32BF4" w:rsidRDefault="00B84E1A">
      <w:pPr>
        <w:ind w:left="1838" w:hanging="720"/>
      </w:pPr>
      <w:r>
        <w:t xml:space="preserve">1.3  </w:t>
      </w:r>
      <w:r>
        <w:tab/>
        <w:t xml:space="preserve">The Processor shall comply with any further written instructions with respect to Processing by the Controller.  </w:t>
      </w:r>
    </w:p>
    <w:p w:rsidR="00D32BF4" w:rsidRDefault="00B84E1A">
      <w:pPr>
        <w:tabs>
          <w:tab w:val="center" w:pos="1272"/>
          <w:tab w:val="center" w:pos="5065"/>
        </w:tabs>
        <w:spacing w:after="0"/>
        <w:ind w:left="0" w:firstLine="0"/>
      </w:pPr>
      <w:r>
        <w:rPr>
          <w:rFonts w:ascii="Calibri" w:eastAsia="Calibri" w:hAnsi="Calibri" w:cs="Calibri"/>
        </w:rPr>
        <w:t xml:space="preserve"> </w:t>
      </w:r>
      <w:r>
        <w:rPr>
          <w:rFonts w:ascii="Calibri" w:eastAsia="Calibri" w:hAnsi="Calibri" w:cs="Calibri"/>
        </w:rPr>
        <w:tab/>
      </w:r>
      <w:r>
        <w:t xml:space="preserve">1.4  </w:t>
      </w:r>
      <w:r>
        <w:tab/>
        <w:t xml:space="preserve">Any such further instructions shall be incorporated into this Annex.  </w:t>
      </w:r>
    </w:p>
    <w:tbl>
      <w:tblPr>
        <w:tblStyle w:val="TableGrid"/>
        <w:tblW w:w="9014" w:type="dxa"/>
        <w:tblInd w:w="1056" w:type="dxa"/>
        <w:tblCellMar>
          <w:top w:w="99" w:type="dxa"/>
          <w:left w:w="96" w:type="dxa"/>
          <w:right w:w="81" w:type="dxa"/>
        </w:tblCellMar>
        <w:tblLook w:val="04A0" w:firstRow="1" w:lastRow="0" w:firstColumn="1" w:lastColumn="0" w:noHBand="0" w:noVBand="1"/>
      </w:tblPr>
      <w:tblGrid>
        <w:gridCol w:w="4515"/>
        <w:gridCol w:w="4499"/>
      </w:tblGrid>
      <w:tr w:rsidR="00D32BF4">
        <w:trPr>
          <w:trHeight w:val="930"/>
        </w:trPr>
        <w:tc>
          <w:tcPr>
            <w:tcW w:w="4515" w:type="dxa"/>
            <w:tcBorders>
              <w:top w:val="single" w:sz="8" w:space="0" w:color="000000"/>
              <w:left w:val="single" w:sz="8" w:space="0" w:color="000000"/>
              <w:bottom w:val="single" w:sz="8" w:space="0" w:color="000000"/>
              <w:right w:val="single" w:sz="8" w:space="0" w:color="000000"/>
            </w:tcBorders>
            <w:shd w:val="clear" w:color="auto" w:fill="D9D9D9"/>
          </w:tcPr>
          <w:p w:rsidR="00D32BF4" w:rsidRDefault="00B84E1A">
            <w:pPr>
              <w:spacing w:after="288" w:line="259" w:lineRule="auto"/>
              <w:ind w:left="0" w:firstLine="0"/>
            </w:pPr>
            <w:r>
              <w:t xml:space="preserve"> </w:t>
            </w:r>
          </w:p>
          <w:p w:rsidR="00D32BF4" w:rsidRDefault="00B84E1A">
            <w:pPr>
              <w:spacing w:after="0" w:line="259" w:lineRule="auto"/>
              <w:ind w:left="2"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tcPr>
          <w:p w:rsidR="00D32BF4" w:rsidRDefault="00B84E1A">
            <w:pPr>
              <w:spacing w:after="288" w:line="259" w:lineRule="auto"/>
              <w:ind w:left="5" w:firstLine="0"/>
            </w:pPr>
            <w:r>
              <w:t xml:space="preserve"> </w:t>
            </w:r>
          </w:p>
          <w:p w:rsidR="00D32BF4" w:rsidRDefault="00B84E1A">
            <w:pPr>
              <w:spacing w:after="0" w:line="259" w:lineRule="auto"/>
              <w:ind w:left="5" w:firstLine="0"/>
            </w:pPr>
            <w:r>
              <w:rPr>
                <w:b/>
              </w:rPr>
              <w:t>Details</w:t>
            </w:r>
            <w:r>
              <w:t xml:space="preserve">  </w:t>
            </w:r>
          </w:p>
        </w:tc>
      </w:tr>
      <w:tr w:rsidR="00D32BF4">
        <w:trPr>
          <w:trHeight w:val="3872"/>
        </w:trPr>
        <w:tc>
          <w:tcPr>
            <w:tcW w:w="4515"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298" w:line="284" w:lineRule="auto"/>
              <w:ind w:left="5" w:firstLine="0"/>
            </w:pPr>
            <w:r>
              <w:rPr>
                <w:b/>
              </w:rPr>
              <w:t>CMEP is Controller and the Supplier is Processor</w:t>
            </w:r>
            <w:r>
              <w:t xml:space="preserve">  </w:t>
            </w:r>
          </w:p>
          <w:p w:rsidR="00D32BF4" w:rsidRDefault="00B84E1A">
            <w:pPr>
              <w:spacing w:after="0" w:line="284" w:lineRule="auto"/>
              <w:ind w:left="5" w:firstLine="0"/>
            </w:pPr>
            <w:r>
              <w:t xml:space="preserve">The Parties acknowledge that in accordance with paragraphs 2 to paragraph 15 of Schedule 7 and for the purposes of the Data Protection Legislation, CMEP is the Controller and the Supplier is the Processor of the Personal Data recorded below: </w:t>
            </w:r>
          </w:p>
          <w:p w:rsidR="00D32BF4" w:rsidRDefault="00B84E1A">
            <w:pPr>
              <w:spacing w:after="0" w:line="259" w:lineRule="auto"/>
              <w:ind w:left="5" w:firstLine="0"/>
            </w:pPr>
            <w:r>
              <w:t xml:space="preserve">Name and business email address </w:t>
            </w:r>
          </w:p>
          <w:p w:rsidR="00D32BF4" w:rsidRDefault="00B84E1A">
            <w:pPr>
              <w:spacing w:after="0" w:line="259" w:lineRule="auto"/>
              <w:ind w:left="5" w:firstLine="0"/>
            </w:pPr>
            <w:r>
              <w:t xml:space="preserve">Business contact details for parties </w:t>
            </w:r>
          </w:p>
        </w:tc>
      </w:tr>
    </w:tbl>
    <w:p w:rsidR="00D32BF4" w:rsidRDefault="00B84E1A">
      <w:pPr>
        <w:spacing w:after="0" w:line="259" w:lineRule="auto"/>
        <w:ind w:left="0" w:firstLine="0"/>
      </w:pPr>
      <w:r>
        <w:t xml:space="preserve">  </w:t>
      </w:r>
    </w:p>
    <w:tbl>
      <w:tblPr>
        <w:tblStyle w:val="TableGrid"/>
        <w:tblW w:w="9024" w:type="dxa"/>
        <w:tblInd w:w="1049" w:type="dxa"/>
        <w:tblCellMar>
          <w:top w:w="199" w:type="dxa"/>
          <w:left w:w="101" w:type="dxa"/>
          <w:right w:w="81" w:type="dxa"/>
        </w:tblCellMar>
        <w:tblLook w:val="04A0" w:firstRow="1" w:lastRow="0" w:firstColumn="1" w:lastColumn="0" w:noHBand="0" w:noVBand="1"/>
      </w:tblPr>
      <w:tblGrid>
        <w:gridCol w:w="4521"/>
        <w:gridCol w:w="4503"/>
      </w:tblGrid>
      <w:tr w:rsidR="00D32BF4">
        <w:trPr>
          <w:trHeight w:val="1205"/>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jc w:val="both"/>
            </w:pPr>
            <w:r>
              <w:t xml:space="preserve">Up to 7 years after the individual unsubscribes from the procured platform </w:t>
            </w:r>
          </w:p>
        </w:tc>
      </w:tr>
      <w:tr w:rsidR="00D32BF4">
        <w:trPr>
          <w:trHeight w:val="2340"/>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5" w:firstLine="0"/>
            </w:pPr>
            <w:r>
              <w:lastRenderedPageBreak/>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307" w:line="241" w:lineRule="auto"/>
              <w:ind w:left="0" w:firstLine="0"/>
            </w:pPr>
            <w:r>
              <w:t xml:space="preserve">To facilitate the fulfilment of the Supplier’s obligations arising under the procured platform but limited to:  </w:t>
            </w:r>
          </w:p>
          <w:p w:rsidR="00D32BF4" w:rsidRDefault="00B84E1A">
            <w:pPr>
              <w:spacing w:after="0" w:line="259" w:lineRule="auto"/>
              <w:ind w:left="0" w:firstLine="0"/>
            </w:pPr>
            <w:r>
              <w:t xml:space="preserve">Personal data being collected to enable an individual to register to access platform and </w:t>
            </w:r>
            <w:proofErr w:type="spellStart"/>
            <w:r>
              <w:t>it’s</w:t>
            </w:r>
            <w:proofErr w:type="spellEnd"/>
            <w:r>
              <w:t xml:space="preserve"> content held there on </w:t>
            </w:r>
          </w:p>
        </w:tc>
      </w:tr>
      <w:tr w:rsidR="00D32BF4">
        <w:trPr>
          <w:trHeight w:val="1003"/>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5"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t xml:space="preserve">Name and Work email addresses only </w:t>
            </w:r>
          </w:p>
        </w:tc>
      </w:tr>
    </w:tbl>
    <w:p w:rsidR="00D32BF4" w:rsidRDefault="00B84E1A">
      <w:pPr>
        <w:spacing w:after="0" w:line="259" w:lineRule="auto"/>
        <w:ind w:left="0" w:firstLine="0"/>
      </w:pPr>
      <w:r>
        <w:t xml:space="preserve">  </w:t>
      </w:r>
    </w:p>
    <w:p w:rsidR="00D32BF4" w:rsidRDefault="00B84E1A">
      <w:pPr>
        <w:spacing w:after="0" w:line="259" w:lineRule="auto"/>
        <w:ind w:left="0" w:firstLine="0"/>
      </w:pPr>
      <w:r>
        <w:t xml:space="preserve"> </w:t>
      </w:r>
    </w:p>
    <w:tbl>
      <w:tblPr>
        <w:tblStyle w:val="TableGrid"/>
        <w:tblW w:w="9024" w:type="dxa"/>
        <w:tblInd w:w="1049" w:type="dxa"/>
        <w:tblCellMar>
          <w:top w:w="199" w:type="dxa"/>
          <w:left w:w="101" w:type="dxa"/>
          <w:right w:w="92" w:type="dxa"/>
        </w:tblCellMar>
        <w:tblLook w:val="04A0" w:firstRow="1" w:lastRow="0" w:firstColumn="1" w:lastColumn="0" w:noHBand="0" w:noVBand="1"/>
      </w:tblPr>
      <w:tblGrid>
        <w:gridCol w:w="4521"/>
        <w:gridCol w:w="4503"/>
      </w:tblGrid>
      <w:tr w:rsidR="00D32BF4">
        <w:trPr>
          <w:trHeight w:val="1441"/>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0" w:firstLine="0"/>
            </w:pPr>
            <w:r>
              <w:t xml:space="preserve">Categories of Data Subject  </w:t>
            </w:r>
          </w:p>
        </w:tc>
        <w:tc>
          <w:tcPr>
            <w:tcW w:w="4503" w:type="dxa"/>
            <w:tcBorders>
              <w:top w:val="single" w:sz="8" w:space="0" w:color="000000"/>
              <w:left w:val="single" w:sz="8" w:space="0" w:color="000000"/>
              <w:bottom w:val="single" w:sz="8" w:space="0" w:color="000000"/>
              <w:right w:val="single" w:sz="8" w:space="0" w:color="000000"/>
            </w:tcBorders>
            <w:vAlign w:val="center"/>
          </w:tcPr>
          <w:p w:rsidR="00D32BF4" w:rsidRDefault="00B84E1A">
            <w:pPr>
              <w:spacing w:after="0" w:line="259" w:lineRule="auto"/>
              <w:ind w:left="2" w:firstLine="0"/>
            </w:pPr>
            <w:r>
              <w:t xml:space="preserve">Civil Servants who are members of the Crisis Community requiring access to the new platform for work purposes and personal development </w:t>
            </w:r>
          </w:p>
        </w:tc>
      </w:tr>
      <w:tr w:rsidR="00D32BF4">
        <w:trPr>
          <w:trHeight w:val="1692"/>
        </w:trPr>
        <w:tc>
          <w:tcPr>
            <w:tcW w:w="4520"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5" w:firstLine="0"/>
            </w:pPr>
            <w:r>
              <w:t xml:space="preserve">Plan for return and destruction of the data  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tcPr>
          <w:p w:rsidR="00D32BF4" w:rsidRDefault="00B84E1A">
            <w:pPr>
              <w:spacing w:after="0" w:line="259" w:lineRule="auto"/>
              <w:ind w:left="2" w:firstLine="0"/>
            </w:pPr>
            <w:r>
              <w:t xml:space="preserve">The data will be retained for as long as the person requires access to the platform. The data will be removed should the person request to unsubscribe from the platform </w:t>
            </w:r>
          </w:p>
        </w:tc>
      </w:tr>
    </w:tbl>
    <w:p w:rsidR="00D32BF4" w:rsidRDefault="00B84E1A">
      <w:pPr>
        <w:spacing w:after="733" w:line="259" w:lineRule="auto"/>
        <w:ind w:left="2232" w:firstLine="0"/>
      </w:pPr>
      <w:r>
        <w:rPr>
          <w:sz w:val="32"/>
        </w:rPr>
        <w:t xml:space="preserve"> </w:t>
      </w:r>
    </w:p>
    <w:p w:rsidR="00D32BF4" w:rsidRDefault="00B84E1A">
      <w:pPr>
        <w:pStyle w:val="Heading2"/>
        <w:spacing w:after="686"/>
        <w:ind w:left="2227"/>
      </w:pPr>
      <w:r>
        <w:t xml:space="preserve">Annex 2: Joint Controller Agreement – Not Applicable </w:t>
      </w:r>
    </w:p>
    <w:p w:rsidR="00D32BF4" w:rsidRDefault="00B84E1A">
      <w:pPr>
        <w:pStyle w:val="Heading3"/>
        <w:tabs>
          <w:tab w:val="center" w:pos="1236"/>
          <w:tab w:val="center" w:pos="5304"/>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rsidR="00D32BF4" w:rsidRDefault="00B84E1A">
      <w:pPr>
        <w:ind w:left="1838"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D32BF4" w:rsidRDefault="00B84E1A">
      <w:pPr>
        <w:tabs>
          <w:tab w:val="center" w:pos="1272"/>
          <w:tab w:val="center" w:pos="4550"/>
        </w:tabs>
        <w:ind w:left="0" w:firstLine="0"/>
      </w:pPr>
      <w:r>
        <w:rPr>
          <w:rFonts w:ascii="Calibri" w:eastAsia="Calibri" w:hAnsi="Calibri" w:cs="Calibri"/>
        </w:rPr>
        <w:t xml:space="preserve"> </w:t>
      </w:r>
      <w:r>
        <w:rPr>
          <w:rFonts w:ascii="Calibri" w:eastAsia="Calibri" w:hAnsi="Calibri" w:cs="Calibri"/>
        </w:rPr>
        <w:tab/>
      </w:r>
      <w:r>
        <w:t xml:space="preserve">1.2  </w:t>
      </w:r>
      <w:r>
        <w:tab/>
        <w:t>The Parties agree that the [</w:t>
      </w:r>
      <w:r>
        <w:rPr>
          <w:b/>
        </w:rPr>
        <w:t>select: Supplier or Buyer</w:t>
      </w:r>
      <w:r>
        <w:t xml:space="preserve">]:  </w:t>
      </w:r>
    </w:p>
    <w:p w:rsidR="00D32BF4" w:rsidRDefault="00B84E1A">
      <w:pPr>
        <w:numPr>
          <w:ilvl w:val="0"/>
          <w:numId w:val="16"/>
        </w:numPr>
        <w:ind w:hanging="720"/>
      </w:pPr>
      <w:r>
        <w:lastRenderedPageBreak/>
        <w:t xml:space="preserve">is the exclusive point of contact for Data Subjects and is responsible for all steps necessary to comply with the UK GDPR regarding the exercise by Data Subjects of their rights under the UK GDPR;  </w:t>
      </w:r>
    </w:p>
    <w:p w:rsidR="00D32BF4" w:rsidRDefault="00B84E1A">
      <w:pPr>
        <w:numPr>
          <w:ilvl w:val="0"/>
          <w:numId w:val="16"/>
        </w:numPr>
        <w:spacing w:after="376"/>
        <w:ind w:hanging="720"/>
      </w:pPr>
      <w:r>
        <w:t xml:space="preserve">shall direct Data Subjects to its Data Protection Officer or suitable alternative in connection with the exercise of their rights as Data Subjects and for any enquiries concerning their Personal Data or privacy;  </w:t>
      </w:r>
    </w:p>
    <w:p w:rsidR="00D32BF4" w:rsidRDefault="00B84E1A">
      <w:pPr>
        <w:numPr>
          <w:ilvl w:val="0"/>
          <w:numId w:val="16"/>
        </w:numPr>
        <w:ind w:hanging="720"/>
      </w:pPr>
      <w:r>
        <w:t xml:space="preserve">is solely responsible for the Parties’ compliance with all duties to provide information to Data Subjects under Articles 13 and 14 of the UK GDPR;  </w:t>
      </w:r>
    </w:p>
    <w:p w:rsidR="00D32BF4" w:rsidRDefault="00B84E1A">
      <w:pPr>
        <w:numPr>
          <w:ilvl w:val="0"/>
          <w:numId w:val="16"/>
        </w:numPr>
        <w:ind w:hanging="720"/>
      </w:pPr>
      <w:r>
        <w:t xml:space="preserve">is responsible for obtaining the informed consent of Data Subjects, in accordance with the UK GDPR, for Processing in connection with the Services where consent is the relevant legal basis for that Processing; and  </w:t>
      </w:r>
    </w:p>
    <w:p w:rsidR="00D32BF4" w:rsidRDefault="00B84E1A">
      <w:pPr>
        <w:numPr>
          <w:ilvl w:val="0"/>
          <w:numId w:val="16"/>
        </w:numPr>
        <w:ind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D32BF4" w:rsidRDefault="00B84E1A">
      <w:pPr>
        <w:spacing w:after="788"/>
        <w:ind w:left="1838"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D32BF4" w:rsidRDefault="00B84E1A">
      <w:pPr>
        <w:pStyle w:val="Heading3"/>
        <w:tabs>
          <w:tab w:val="center" w:pos="1236"/>
          <w:tab w:val="center" w:pos="361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rsidR="00D32BF4" w:rsidRDefault="00B84E1A">
      <w:pPr>
        <w:tabs>
          <w:tab w:val="center" w:pos="1272"/>
          <w:tab w:val="center" w:pos="4715"/>
        </w:tabs>
        <w:ind w:left="0" w:firstLine="0"/>
      </w:pPr>
      <w:r>
        <w:rPr>
          <w:rFonts w:ascii="Calibri" w:eastAsia="Calibri" w:hAnsi="Calibri" w:cs="Calibri"/>
        </w:rPr>
        <w:t xml:space="preserve"> </w:t>
      </w:r>
      <w:r>
        <w:rPr>
          <w:rFonts w:ascii="Calibri" w:eastAsia="Calibri" w:hAnsi="Calibri" w:cs="Calibri"/>
        </w:rPr>
        <w:tab/>
      </w:r>
      <w:r>
        <w:t xml:space="preserve">2.1  </w:t>
      </w:r>
      <w:r>
        <w:tab/>
        <w:t xml:space="preserve">The Supplier and the Buyer each undertake that they shall:  </w:t>
      </w:r>
    </w:p>
    <w:p w:rsidR="00D32BF4" w:rsidRDefault="00B84E1A">
      <w:pPr>
        <w:numPr>
          <w:ilvl w:val="0"/>
          <w:numId w:val="17"/>
        </w:numPr>
        <w:ind w:hanging="720"/>
      </w:pPr>
      <w:r>
        <w:t>report to the other Party every [</w:t>
      </w:r>
      <w:r>
        <w:rPr>
          <w:b/>
        </w:rPr>
        <w:t>insert number</w:t>
      </w:r>
      <w:r>
        <w:t xml:space="preserve">] months on:  </w:t>
      </w:r>
    </w:p>
    <w:p w:rsidR="00D32BF4" w:rsidRDefault="00B84E1A">
      <w:pPr>
        <w:numPr>
          <w:ilvl w:val="4"/>
          <w:numId w:val="19"/>
        </w:numPr>
        <w:ind w:hanging="720"/>
      </w:pPr>
      <w:r>
        <w:t xml:space="preserve">the volume of Data Subject Request (or purported Data Subject Requests) from Data Subjects (or third parties on their behalf);  </w:t>
      </w:r>
    </w:p>
    <w:p w:rsidR="00D32BF4" w:rsidRDefault="00B84E1A">
      <w:pPr>
        <w:numPr>
          <w:ilvl w:val="4"/>
          <w:numId w:val="19"/>
        </w:numPr>
        <w:ind w:hanging="720"/>
      </w:pPr>
      <w:r>
        <w:t xml:space="preserve">the volume of requests from Data Subjects (or third parties on their behalf) to rectify, block or erase any Personal Data;  </w:t>
      </w:r>
    </w:p>
    <w:p w:rsidR="00D32BF4" w:rsidRDefault="00B84E1A">
      <w:pPr>
        <w:numPr>
          <w:ilvl w:val="4"/>
          <w:numId w:val="19"/>
        </w:numPr>
        <w:spacing w:after="6"/>
        <w:ind w:hanging="720"/>
      </w:pPr>
      <w:r>
        <w:t xml:space="preserve">any other requests, complaints or communications from Data Subjects (or </w:t>
      </w:r>
    </w:p>
    <w:p w:rsidR="00D32BF4" w:rsidRDefault="00B84E1A">
      <w:pPr>
        <w:ind w:left="3301"/>
      </w:pPr>
      <w:proofErr w:type="gramStart"/>
      <w:r>
        <w:t>third</w:t>
      </w:r>
      <w:proofErr w:type="gramEnd"/>
      <w:r>
        <w:t xml:space="preserve"> parties on their behalf) relating to the other Party’s obligations under applicable Data Protection Legislation;  </w:t>
      </w:r>
    </w:p>
    <w:p w:rsidR="00D32BF4" w:rsidRDefault="00B84E1A">
      <w:pPr>
        <w:numPr>
          <w:ilvl w:val="4"/>
          <w:numId w:val="19"/>
        </w:numPr>
        <w:ind w:hanging="720"/>
      </w:pPr>
      <w:r>
        <w:t xml:space="preserve">any communications from the Information Commissioner or any other regulatory authority in connection with Personal Data; and  </w:t>
      </w:r>
    </w:p>
    <w:p w:rsidR="00D32BF4" w:rsidRDefault="00B84E1A">
      <w:pPr>
        <w:numPr>
          <w:ilvl w:val="4"/>
          <w:numId w:val="19"/>
        </w:numPr>
        <w:ind w:hanging="720"/>
      </w:pPr>
      <w:r>
        <w:lastRenderedPageBreak/>
        <w:t xml:space="preserve">any requests from any third party for disclosure of Personal Data where compliance with such request is required or purported to be required by Law, that it has received in relation to the subject matter of the Contract during that period;  </w:t>
      </w:r>
    </w:p>
    <w:p w:rsidR="00D32BF4" w:rsidRDefault="00B84E1A">
      <w:pPr>
        <w:numPr>
          <w:ilvl w:val="0"/>
          <w:numId w:val="17"/>
        </w:numPr>
        <w:ind w:hanging="720"/>
      </w:pPr>
      <w:r>
        <w:t>notify each other immediately if it receives any request, complaint or communication made as referred to in Clauses 2.1(a)(</w:t>
      </w:r>
      <w:proofErr w:type="spellStart"/>
      <w:r>
        <w:t>i</w:t>
      </w:r>
      <w:proofErr w:type="spellEnd"/>
      <w:r>
        <w:t xml:space="preserve">) to (v);  </w:t>
      </w:r>
    </w:p>
    <w:p w:rsidR="00D32BF4" w:rsidRDefault="00B84E1A">
      <w:pPr>
        <w:numPr>
          <w:ilvl w:val="0"/>
          <w:numId w:val="17"/>
        </w:numPr>
        <w:ind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D32BF4" w:rsidRDefault="00B84E1A">
      <w:pPr>
        <w:numPr>
          <w:ilvl w:val="0"/>
          <w:numId w:val="17"/>
        </w:numPr>
        <w:ind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D32BF4" w:rsidRDefault="00B84E1A">
      <w:pPr>
        <w:numPr>
          <w:ilvl w:val="0"/>
          <w:numId w:val="17"/>
        </w:numPr>
        <w:ind w:hanging="720"/>
      </w:pPr>
      <w:r>
        <w:t xml:space="preserve">request from the Data Subject only the minimum information necessary to provide the Services and treat such extracted information as Confidential Information;  </w:t>
      </w:r>
    </w:p>
    <w:p w:rsidR="00D32BF4" w:rsidRDefault="00B84E1A">
      <w:pPr>
        <w:numPr>
          <w:ilvl w:val="0"/>
          <w:numId w:val="17"/>
        </w:numPr>
        <w:ind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D32BF4" w:rsidRDefault="00B84E1A">
      <w:pPr>
        <w:numPr>
          <w:ilvl w:val="0"/>
          <w:numId w:val="17"/>
        </w:numPr>
        <w:spacing w:after="356"/>
        <w:ind w:hanging="720"/>
      </w:pPr>
      <w:r>
        <w:t xml:space="preserve">take all reasonable steps to ensure the reliability and integrity of any of its Personnel who have access to the Personal Data and ensure that its Personnel:  </w:t>
      </w:r>
    </w:p>
    <w:p w:rsidR="00D32BF4" w:rsidRDefault="00B84E1A">
      <w:pPr>
        <w:numPr>
          <w:ilvl w:val="2"/>
          <w:numId w:val="20"/>
        </w:numPr>
        <w:ind w:hanging="720"/>
      </w:pPr>
      <w:r>
        <w:t xml:space="preserve">are aware of and comply with their ’s duties under this Annex 2 (Joint Controller Agreement) and those in respect of Confidential Information  </w:t>
      </w:r>
    </w:p>
    <w:p w:rsidR="00D32BF4" w:rsidRDefault="00B84E1A">
      <w:pPr>
        <w:numPr>
          <w:ilvl w:val="2"/>
          <w:numId w:val="20"/>
        </w:numPr>
        <w:ind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D32BF4" w:rsidRDefault="00B84E1A">
      <w:pPr>
        <w:numPr>
          <w:ilvl w:val="2"/>
          <w:numId w:val="20"/>
        </w:numPr>
        <w:ind w:hanging="720"/>
      </w:pPr>
      <w:r>
        <w:t xml:space="preserve">have undergone adequate training in the use, care, protection and handling of Personal Data as required by the applicable Data Protection Legislation;  </w:t>
      </w:r>
    </w:p>
    <w:p w:rsidR="00D32BF4" w:rsidRDefault="00B84E1A">
      <w:pPr>
        <w:numPr>
          <w:ilvl w:val="0"/>
          <w:numId w:val="17"/>
        </w:numPr>
        <w:ind w:hanging="720"/>
      </w:pPr>
      <w:r>
        <w:lastRenderedPageBreak/>
        <w:t xml:space="preserve">ensure that it has in place Protective Measures as appropriate to protect against a Data Loss Event having taken account of the:  </w:t>
      </w:r>
    </w:p>
    <w:p w:rsidR="00D32BF4" w:rsidRDefault="00B84E1A">
      <w:pPr>
        <w:numPr>
          <w:ilvl w:val="0"/>
          <w:numId w:val="17"/>
        </w:numPr>
        <w:spacing w:after="32"/>
        <w:ind w:hanging="720"/>
      </w:pPr>
      <w:r>
        <w:t xml:space="preserve">nature of the data to be protected;  </w:t>
      </w:r>
    </w:p>
    <w:p w:rsidR="00D32BF4" w:rsidRDefault="00B84E1A">
      <w:pPr>
        <w:numPr>
          <w:ilvl w:val="2"/>
          <w:numId w:val="18"/>
        </w:numPr>
        <w:spacing w:after="32"/>
        <w:ind w:hanging="720"/>
      </w:pPr>
      <w:r>
        <w:t xml:space="preserve">harm that might result from a Data Loss Event;  </w:t>
      </w:r>
    </w:p>
    <w:p w:rsidR="00D32BF4" w:rsidRDefault="00B84E1A">
      <w:pPr>
        <w:numPr>
          <w:ilvl w:val="2"/>
          <w:numId w:val="18"/>
        </w:numPr>
        <w:spacing w:after="34"/>
        <w:ind w:hanging="720"/>
      </w:pPr>
      <w:r>
        <w:t xml:space="preserve">state of technological development; and  </w:t>
      </w:r>
    </w:p>
    <w:p w:rsidR="00D32BF4" w:rsidRDefault="00B84E1A">
      <w:pPr>
        <w:numPr>
          <w:ilvl w:val="2"/>
          <w:numId w:val="18"/>
        </w:numPr>
        <w:ind w:hanging="720"/>
      </w:pPr>
      <w:r>
        <w:t xml:space="preserve">cost of implementing any measures;  </w:t>
      </w:r>
    </w:p>
    <w:p w:rsidR="00D32BF4" w:rsidRDefault="00B84E1A">
      <w:pPr>
        <w:ind w:left="2573"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D32BF4" w:rsidRDefault="00B84E1A">
      <w:pPr>
        <w:ind w:left="3293" w:hanging="720"/>
      </w:pPr>
      <w:r>
        <w:t>(</w:t>
      </w:r>
      <w:proofErr w:type="spellStart"/>
      <w:r>
        <w:t>i</w:t>
      </w:r>
      <w:proofErr w:type="spellEnd"/>
      <w:r>
        <w:t xml:space="preserve">)  </w:t>
      </w:r>
      <w:r>
        <w:tab/>
      </w:r>
      <w:proofErr w:type="gramStart"/>
      <w:r>
        <w:t>ensure</w:t>
      </w:r>
      <w:proofErr w:type="gramEnd"/>
      <w:r>
        <w:t xml:space="preserve"> that it notifies the other Party as soon as it becomes aware of a Data Loss Event.  </w:t>
      </w:r>
    </w:p>
    <w:p w:rsidR="00D32BF4" w:rsidRDefault="00B84E1A">
      <w:pPr>
        <w:spacing w:after="796"/>
        <w:ind w:left="1838"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D32BF4" w:rsidRDefault="00B84E1A">
      <w:pPr>
        <w:pStyle w:val="Heading3"/>
        <w:tabs>
          <w:tab w:val="center" w:pos="1236"/>
          <w:tab w:val="center" w:pos="3301"/>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rsidR="00D32BF4" w:rsidRDefault="00B84E1A">
      <w:pPr>
        <w:ind w:left="1838"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D32BF4" w:rsidRDefault="00B84E1A">
      <w:pPr>
        <w:numPr>
          <w:ilvl w:val="0"/>
          <w:numId w:val="21"/>
        </w:numPr>
        <w:ind w:hanging="720"/>
      </w:pPr>
      <w:r>
        <w:t xml:space="preserve">sufficient information and in a timescale which allows the other Party to meet any obligations to report a Personal Data Breach under the Data Protection Legislation; and  </w:t>
      </w:r>
    </w:p>
    <w:p w:rsidR="00D32BF4" w:rsidRDefault="00B84E1A">
      <w:pPr>
        <w:numPr>
          <w:ilvl w:val="0"/>
          <w:numId w:val="21"/>
        </w:numPr>
        <w:ind w:hanging="720"/>
      </w:pPr>
      <w:r>
        <w:t xml:space="preserve">all reasonable assistance, including:  </w:t>
      </w:r>
    </w:p>
    <w:p w:rsidR="00D32BF4" w:rsidRDefault="00B84E1A">
      <w:pPr>
        <w:numPr>
          <w:ilvl w:val="2"/>
          <w:numId w:val="22"/>
        </w:numPr>
        <w:ind w:hanging="720"/>
      </w:pPr>
      <w:r>
        <w:t xml:space="preserve">co-operation with the other Party and the Information Commissioner investigating the Personal Data Breach and its cause, containing and recovering the compromised Personal Data and compliance with the applicable guidance;  </w:t>
      </w:r>
    </w:p>
    <w:p w:rsidR="00D32BF4" w:rsidRDefault="00B84E1A">
      <w:pPr>
        <w:numPr>
          <w:ilvl w:val="2"/>
          <w:numId w:val="22"/>
        </w:numPr>
        <w:ind w:hanging="720"/>
      </w:pPr>
      <w:r>
        <w:lastRenderedPageBreak/>
        <w:t xml:space="preserve">co-operation with the other Party including taking such reasonable steps as are directed by the other Party to assist in the investigation, mitigation and remediation of a Personal Data Breach;  </w:t>
      </w:r>
    </w:p>
    <w:p w:rsidR="00D32BF4" w:rsidRDefault="00B84E1A">
      <w:pPr>
        <w:numPr>
          <w:ilvl w:val="2"/>
          <w:numId w:val="22"/>
        </w:numPr>
        <w:spacing w:after="147"/>
        <w:ind w:hanging="720"/>
      </w:pPr>
      <w:r>
        <w:t xml:space="preserve">co-ordination with the other Party regarding the management of public </w:t>
      </w:r>
    </w:p>
    <w:p w:rsidR="00D32BF4" w:rsidRDefault="00B84E1A">
      <w:pPr>
        <w:spacing w:after="343" w:line="259" w:lineRule="auto"/>
        <w:ind w:left="10" w:right="76" w:hanging="10"/>
        <w:jc w:val="right"/>
      </w:pPr>
      <w:proofErr w:type="gramStart"/>
      <w:r>
        <w:t>relations</w:t>
      </w:r>
      <w:proofErr w:type="gramEnd"/>
      <w:r>
        <w:t xml:space="preserve"> and public statements relating to the Personal Data Breach; and/or  </w:t>
      </w:r>
    </w:p>
    <w:p w:rsidR="00D32BF4" w:rsidRDefault="00B84E1A">
      <w:pPr>
        <w:numPr>
          <w:ilvl w:val="2"/>
          <w:numId w:val="22"/>
        </w:numPr>
        <w:ind w:hanging="720"/>
      </w:pPr>
      <w:proofErr w:type="gramStart"/>
      <w:r>
        <w:t>providing</w:t>
      </w:r>
      <w:proofErr w:type="gramEnd"/>
      <w: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D32BF4" w:rsidRDefault="00B84E1A">
      <w:pPr>
        <w:spacing w:after="1"/>
        <w:ind w:left="1838" w:hanging="720"/>
      </w:pPr>
      <w:r>
        <w:t xml:space="preserve">3.2  </w:t>
      </w:r>
      <w:r>
        <w:tab/>
        <w:t xml:space="preserve">Each Party shall take all steps to restore, re-constitute and/or reconstruct any Personal Data where it has lost, damaged, destroyed, altered or corrupted as a result of a Personal  </w:t>
      </w:r>
    </w:p>
    <w:p w:rsidR="00D32BF4" w:rsidRDefault="00B84E1A">
      <w:pPr>
        <w:spacing w:after="38" w:line="259" w:lineRule="auto"/>
        <w:ind w:left="10" w:right="477" w:hanging="10"/>
        <w:jc w:val="right"/>
      </w:pPr>
      <w:r>
        <w:t xml:space="preserve">Data Breach as it was that Party’s own data at its own cost with all possible </w:t>
      </w:r>
    </w:p>
    <w:p w:rsidR="00D32BF4" w:rsidRDefault="00B84E1A">
      <w:pPr>
        <w:ind w:left="1856"/>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D32BF4" w:rsidRDefault="00B84E1A">
      <w:pPr>
        <w:numPr>
          <w:ilvl w:val="0"/>
          <w:numId w:val="23"/>
        </w:numPr>
        <w:ind w:hanging="720"/>
      </w:pPr>
      <w:r>
        <w:t xml:space="preserve">the nature of the Personal Data Breach;  </w:t>
      </w:r>
    </w:p>
    <w:p w:rsidR="00D32BF4" w:rsidRDefault="00B84E1A">
      <w:pPr>
        <w:numPr>
          <w:ilvl w:val="0"/>
          <w:numId w:val="23"/>
        </w:numPr>
        <w:ind w:hanging="720"/>
      </w:pPr>
      <w:r>
        <w:t xml:space="preserve">the nature of Personal Data affected;  </w:t>
      </w:r>
    </w:p>
    <w:p w:rsidR="00D32BF4" w:rsidRDefault="00B84E1A">
      <w:pPr>
        <w:numPr>
          <w:ilvl w:val="0"/>
          <w:numId w:val="23"/>
        </w:numPr>
        <w:spacing w:after="399"/>
        <w:ind w:hanging="720"/>
      </w:pPr>
      <w:r>
        <w:t xml:space="preserve">the categories and number of Data Subjects concerned;  </w:t>
      </w:r>
    </w:p>
    <w:p w:rsidR="00D32BF4" w:rsidRDefault="00B84E1A">
      <w:pPr>
        <w:numPr>
          <w:ilvl w:val="0"/>
          <w:numId w:val="23"/>
        </w:numPr>
        <w:ind w:hanging="720"/>
      </w:pPr>
      <w:r>
        <w:t xml:space="preserve">the name and contact details of the Supplier’s Data Protection Officer or other relevant contact from whom more information may be obtained;  </w:t>
      </w:r>
    </w:p>
    <w:p w:rsidR="00D32BF4" w:rsidRDefault="00B84E1A">
      <w:pPr>
        <w:numPr>
          <w:ilvl w:val="0"/>
          <w:numId w:val="23"/>
        </w:numPr>
        <w:spacing w:after="59" w:line="594" w:lineRule="auto"/>
        <w:ind w:hanging="720"/>
      </w:pPr>
      <w:proofErr w:type="gramStart"/>
      <w:r>
        <w:t>measures</w:t>
      </w:r>
      <w:proofErr w:type="gramEnd"/>
      <w:r>
        <w:t xml:space="preserve"> taken or proposed to be taken to address the Personal Data Breach; and  (f) </w:t>
      </w:r>
      <w:r>
        <w:tab/>
        <w:t xml:space="preserve">describe the likely consequences of the Personal Data Breach.  </w:t>
      </w:r>
    </w:p>
    <w:p w:rsidR="00D32BF4" w:rsidRDefault="00B84E1A">
      <w:pPr>
        <w:pStyle w:val="Heading3"/>
        <w:tabs>
          <w:tab w:val="center" w:pos="1236"/>
          <w:tab w:val="center" w:pos="2173"/>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rsidR="00D32BF4" w:rsidRDefault="00B84E1A">
      <w:pPr>
        <w:tabs>
          <w:tab w:val="center" w:pos="1272"/>
          <w:tab w:val="center" w:pos="3100"/>
        </w:tabs>
        <w:spacing w:after="366"/>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shall permit:  </w:t>
      </w:r>
    </w:p>
    <w:p w:rsidR="00D32BF4" w:rsidRDefault="00B84E1A">
      <w:pPr>
        <w:numPr>
          <w:ilvl w:val="0"/>
          <w:numId w:val="24"/>
        </w:numPr>
        <w:spacing w:after="342"/>
        <w:ind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D32BF4" w:rsidRDefault="00B84E1A">
      <w:pPr>
        <w:numPr>
          <w:ilvl w:val="0"/>
          <w:numId w:val="24"/>
        </w:numPr>
        <w:ind w:hanging="720"/>
      </w:pPr>
      <w:r>
        <w:t xml:space="preserve">the Buyer, or a third-party auditor acting under the Buyer’s direction, access to premises at which the Personal Data is accessible or at which it is able to inspect </w:t>
      </w:r>
      <w:r>
        <w:lastRenderedPageBreak/>
        <w:t xml:space="preserve">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D32BF4" w:rsidRDefault="00B84E1A">
      <w:pPr>
        <w:tabs>
          <w:tab w:val="center" w:pos="1272"/>
          <w:tab w:val="center" w:pos="5917"/>
        </w:tabs>
        <w:spacing w:after="41"/>
        <w:ind w:left="0" w:firstLine="0"/>
      </w:pPr>
      <w:r>
        <w:rPr>
          <w:rFonts w:ascii="Calibri" w:eastAsia="Calibri" w:hAnsi="Calibri" w:cs="Calibri"/>
        </w:rPr>
        <w:t xml:space="preserve"> </w:t>
      </w:r>
      <w:r>
        <w:rPr>
          <w:rFonts w:ascii="Calibri" w:eastAsia="Calibri" w:hAnsi="Calibri" w:cs="Calibri"/>
        </w:rPr>
        <w:tab/>
      </w:r>
      <w:r>
        <w:t xml:space="preserve">4.2  </w:t>
      </w:r>
      <w:r>
        <w:tab/>
        <w:t xml:space="preserve">The Buyer may, in its sole discretion, require the Supplier to provide evidence of the  </w:t>
      </w:r>
    </w:p>
    <w:p w:rsidR="00D32BF4" w:rsidRDefault="00B84E1A">
      <w:pPr>
        <w:spacing w:after="0"/>
        <w:ind w:left="2975"/>
      </w:pPr>
      <w:r>
        <w:t xml:space="preserve">Supplier’s compliance with Clause 4.1 in lieu of conducting such an audit, </w:t>
      </w:r>
    </w:p>
    <w:p w:rsidR="00D32BF4" w:rsidRDefault="00B84E1A">
      <w:pPr>
        <w:ind w:left="1856"/>
      </w:pPr>
      <w:proofErr w:type="gramStart"/>
      <w:r>
        <w:t>assessment</w:t>
      </w:r>
      <w:proofErr w:type="gramEnd"/>
      <w:r>
        <w:t xml:space="preserve"> or inspection.  </w:t>
      </w:r>
    </w:p>
    <w:p w:rsidR="00D32BF4" w:rsidRDefault="00B84E1A">
      <w:pPr>
        <w:pStyle w:val="Heading3"/>
        <w:tabs>
          <w:tab w:val="center" w:pos="1236"/>
          <w:tab w:val="center" w:pos="3137"/>
        </w:tabs>
        <w:spacing w:after="34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rsidR="00D32BF4" w:rsidRDefault="00B84E1A">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The Parties shall:  </w:t>
      </w:r>
    </w:p>
    <w:p w:rsidR="00D32BF4" w:rsidRDefault="00B84E1A">
      <w:pPr>
        <w:numPr>
          <w:ilvl w:val="0"/>
          <w:numId w:val="25"/>
        </w:numPr>
        <w:ind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D32BF4" w:rsidRDefault="00B84E1A">
      <w:pPr>
        <w:numPr>
          <w:ilvl w:val="0"/>
          <w:numId w:val="25"/>
        </w:numPr>
        <w:spacing w:after="790"/>
        <w:ind w:hanging="720"/>
      </w:pPr>
      <w:proofErr w:type="gramStart"/>
      <w:r>
        <w:t>maintain</w:t>
      </w:r>
      <w:proofErr w:type="gramEnd"/>
      <w:r>
        <w:t xml:space="preserve"> full and complete records of all Processing carried out in respect of the Personal Data in connection with the Contract, in accordance with the terms of Article 30 UK GDPR.  </w:t>
      </w:r>
    </w:p>
    <w:p w:rsidR="00D32BF4" w:rsidRDefault="00B84E1A">
      <w:pPr>
        <w:pStyle w:val="Heading3"/>
        <w:tabs>
          <w:tab w:val="center" w:pos="1236"/>
          <w:tab w:val="center" w:pos="2743"/>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rsidR="00D32BF4" w:rsidRDefault="00B84E1A">
      <w:pPr>
        <w:tabs>
          <w:tab w:val="center" w:pos="1272"/>
          <w:tab w:val="right" w:pos="10756"/>
        </w:tabs>
        <w:spacing w:after="38" w:line="259" w:lineRule="auto"/>
        <w:ind w:left="0" w:firstLine="0"/>
      </w:pPr>
      <w:r>
        <w:rPr>
          <w:rFonts w:ascii="Calibri" w:eastAsia="Calibri" w:hAnsi="Calibri" w:cs="Calibri"/>
        </w:rPr>
        <w:tab/>
      </w:r>
      <w:r>
        <w:t xml:space="preserve">6.1  </w:t>
      </w:r>
      <w:r>
        <w:tab/>
        <w:t xml:space="preserve">The Parties agree to take account of any guidance issued by the Information Commissioner </w:t>
      </w:r>
    </w:p>
    <w:p w:rsidR="00D32BF4" w:rsidRDefault="00B84E1A">
      <w:pPr>
        <w:spacing w:after="38" w:line="259" w:lineRule="auto"/>
        <w:ind w:left="10" w:right="224" w:hanging="10"/>
        <w:jc w:val="right"/>
      </w:pPr>
      <w:proofErr w:type="gramStart"/>
      <w:r>
        <w:t>and/or</w:t>
      </w:r>
      <w:proofErr w:type="gramEnd"/>
      <w:r>
        <w:t xml:space="preserve"> any relevant Central Government Body. The Buyer may on not less than thirty (30)  </w:t>
      </w:r>
    </w:p>
    <w:p w:rsidR="00D32BF4" w:rsidRDefault="00B84E1A">
      <w:pPr>
        <w:spacing w:after="0"/>
        <w:ind w:left="2975"/>
      </w:pPr>
      <w:r>
        <w:t xml:space="preserve">Working Days’ notice to the Supplier amend the Contract to ensure that it </w:t>
      </w:r>
    </w:p>
    <w:p w:rsidR="00D32BF4" w:rsidRDefault="00B84E1A">
      <w:pPr>
        <w:spacing w:after="359"/>
        <w:ind w:left="1856"/>
      </w:pPr>
      <w:proofErr w:type="gramStart"/>
      <w:r>
        <w:t>complies</w:t>
      </w:r>
      <w:proofErr w:type="gramEnd"/>
      <w:r>
        <w:t xml:space="preserve"> with any guidance issued by the Information Commissioner and/or any relevant Central Government Body.  </w:t>
      </w:r>
    </w:p>
    <w:p w:rsidR="00D32BF4" w:rsidRDefault="00B84E1A">
      <w:pPr>
        <w:pStyle w:val="Heading3"/>
        <w:tabs>
          <w:tab w:val="center" w:pos="1236"/>
          <w:tab w:val="center" w:pos="4115"/>
        </w:tabs>
        <w:spacing w:after="33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rsidR="00D32BF4" w:rsidRDefault="00B84E1A">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rsidR="00D32BF4" w:rsidRDefault="00B84E1A">
      <w:pPr>
        <w:spacing w:after="223"/>
        <w:ind w:left="1838" w:hanging="720"/>
      </w:pPr>
      <w:r>
        <w:t xml:space="preserve">7.1  </w:t>
      </w:r>
      <w:r>
        <w:tab/>
        <w:t xml:space="preserve">If financial penalties are imposed by the Information Commissioner on either the Buyer or the Supplier for a Personal Data Breach ("Financial Penalties") then the following shall occur:  </w:t>
      </w:r>
    </w:p>
    <w:p w:rsidR="00D32BF4" w:rsidRDefault="00B84E1A">
      <w:pPr>
        <w:numPr>
          <w:ilvl w:val="0"/>
          <w:numId w:val="26"/>
        </w:numPr>
        <w:spacing w:after="38" w:line="259" w:lineRule="auto"/>
        <w:ind w:hanging="331"/>
      </w:pPr>
      <w:r>
        <w:t xml:space="preserve">if in the view of the Information Commissioner, the Buyer is responsible for the  </w:t>
      </w:r>
    </w:p>
    <w:p w:rsidR="00D32BF4" w:rsidRDefault="00B84E1A">
      <w:pPr>
        <w:spacing w:after="228"/>
        <w:ind w:left="2591"/>
      </w:pPr>
      <w:r>
        <w:t xml:space="preserve">Personal Data Breach, in that it is caused as a result of the actions or inaction of the Buyer, its employees, agents, contractors (other than the Supplier) or systems and procedures controlled by the Buyer, then the Buyer shall be responsible for the </w:t>
      </w:r>
      <w:r>
        <w:lastRenderedPageBreak/>
        <w:t xml:space="preserve">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D32BF4" w:rsidRDefault="00B84E1A">
      <w:pPr>
        <w:numPr>
          <w:ilvl w:val="0"/>
          <w:numId w:val="26"/>
        </w:numPr>
        <w:ind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w:t>
      </w:r>
    </w:p>
    <w:p w:rsidR="00D32BF4" w:rsidRDefault="00B84E1A">
      <w:pPr>
        <w:spacing w:after="221"/>
        <w:ind w:left="2912"/>
      </w:pPr>
      <w:proofErr w:type="gramStart"/>
      <w:r>
        <w:t>these</w:t>
      </w:r>
      <w:proofErr w:type="gramEnd"/>
      <w:r>
        <w:t xml:space="preserve"> Financial Penalties. The Supplier will provide to the Buyer and its auditors, on request and at the Supplier’s sole cost, full cooperation and access to conduct a thorough audit of such Personal Data Breach; or  </w:t>
      </w:r>
    </w:p>
    <w:p w:rsidR="00D32BF4" w:rsidRDefault="00B84E1A">
      <w:pPr>
        <w:numPr>
          <w:ilvl w:val="0"/>
          <w:numId w:val="26"/>
        </w:numPr>
        <w:spacing w:after="0"/>
        <w:ind w:hanging="331"/>
      </w:pPr>
      <w:r>
        <w:t xml:space="preserve">if no view as to responsibility is expressed by the Information  </w:t>
      </w:r>
    </w:p>
    <w:p w:rsidR="00D32BF4" w:rsidRDefault="00B84E1A">
      <w:pPr>
        <w:spacing w:after="245"/>
        <w:ind w:left="2922"/>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D32BF4" w:rsidRDefault="00B84E1A">
      <w:pPr>
        <w:numPr>
          <w:ilvl w:val="1"/>
          <w:numId w:val="27"/>
        </w:numPr>
        <w:spacing w:after="243"/>
        <w:ind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D32BF4" w:rsidRDefault="00B84E1A">
      <w:pPr>
        <w:numPr>
          <w:ilvl w:val="1"/>
          <w:numId w:val="27"/>
        </w:numPr>
        <w:ind w:hanging="720"/>
      </w:pPr>
      <w:r>
        <w:t xml:space="preserve">In respect of any losses, cost claims or expenses incurred by either Party as a result of a Personal Data Breach (the “Claim Losses”):  </w:t>
      </w:r>
    </w:p>
    <w:p w:rsidR="00D32BF4" w:rsidRDefault="00B84E1A">
      <w:pPr>
        <w:numPr>
          <w:ilvl w:val="0"/>
          <w:numId w:val="28"/>
        </w:numPr>
        <w:spacing w:after="231"/>
        <w:ind w:hanging="331"/>
      </w:pPr>
      <w:r>
        <w:t xml:space="preserve">if the Buyer is responsible for the relevant Personal Data Breach, then the Buyer shall be responsible for the Claim Losses;  </w:t>
      </w:r>
    </w:p>
    <w:p w:rsidR="00D32BF4" w:rsidRDefault="00B84E1A">
      <w:pPr>
        <w:numPr>
          <w:ilvl w:val="0"/>
          <w:numId w:val="28"/>
        </w:numPr>
        <w:spacing w:after="1"/>
        <w:ind w:hanging="331"/>
      </w:pPr>
      <w:r>
        <w:t xml:space="preserve">if the Supplier is responsible for the relevant Personal Data Breach, then the </w:t>
      </w:r>
    </w:p>
    <w:p w:rsidR="00D32BF4" w:rsidRDefault="00B84E1A">
      <w:pPr>
        <w:ind w:left="2912"/>
      </w:pPr>
      <w:r>
        <w:t xml:space="preserve">Supplier shall be responsible for the Claim Losses: and   </w:t>
      </w:r>
    </w:p>
    <w:p w:rsidR="00D32BF4" w:rsidRDefault="00B84E1A">
      <w:pPr>
        <w:numPr>
          <w:ilvl w:val="0"/>
          <w:numId w:val="28"/>
        </w:numPr>
        <w:spacing w:after="542"/>
        <w:ind w:hanging="331"/>
      </w:pPr>
      <w:proofErr w:type="gramStart"/>
      <w:r>
        <w:t>if</w:t>
      </w:r>
      <w:proofErr w:type="gramEnd"/>
      <w:r>
        <w:t xml:space="preserve"> responsibility for the relevant Personal Data Breach is unclear, then the Buyer and the Supplier shall be responsible for the Claim Losses equally.  </w:t>
      </w:r>
    </w:p>
    <w:p w:rsidR="00D32BF4" w:rsidRDefault="00B84E1A">
      <w:pPr>
        <w:ind w:left="1838" w:hanging="720"/>
      </w:pPr>
      <w:r>
        <w:lastRenderedPageBreak/>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D32BF4" w:rsidRDefault="00B84E1A">
      <w:pPr>
        <w:pStyle w:val="Heading3"/>
        <w:tabs>
          <w:tab w:val="center" w:pos="1236"/>
          <w:tab w:val="center" w:pos="2579"/>
        </w:tabs>
        <w:spacing w:after="33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rsidR="00D32BF4" w:rsidRDefault="00B84E1A">
      <w:pPr>
        <w:spacing w:after="794"/>
        <w:ind w:left="1838"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D32BF4" w:rsidRDefault="00B84E1A">
      <w:pPr>
        <w:pStyle w:val="Heading3"/>
        <w:tabs>
          <w:tab w:val="center" w:pos="1236"/>
          <w:tab w:val="center" w:pos="2845"/>
        </w:tabs>
        <w:spacing w:after="33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rsidR="00D32BF4" w:rsidRDefault="00B84E1A">
      <w:pPr>
        <w:ind w:left="1838" w:hanging="720"/>
      </w:pPr>
      <w:r>
        <w:t xml:space="preserve">9.1  </w:t>
      </w:r>
      <w:r>
        <w:tab/>
        <w:t xml:space="preserve">In respect of any Processing of Personal Data performed by a third party on behalf of a </w:t>
      </w:r>
      <w:proofErr w:type="gramStart"/>
      <w:r>
        <w:t>Party, that</w:t>
      </w:r>
      <w:proofErr w:type="gramEnd"/>
      <w:r>
        <w:t xml:space="preserve"> Party shall:  </w:t>
      </w:r>
    </w:p>
    <w:p w:rsidR="00D32BF4" w:rsidRDefault="00B84E1A">
      <w:pPr>
        <w:numPr>
          <w:ilvl w:val="0"/>
          <w:numId w:val="29"/>
        </w:numPr>
        <w:ind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D32BF4" w:rsidRDefault="00B84E1A">
      <w:pPr>
        <w:numPr>
          <w:ilvl w:val="0"/>
          <w:numId w:val="29"/>
        </w:numPr>
        <w:spacing w:after="757"/>
        <w:ind w:hanging="720"/>
      </w:pPr>
      <w:proofErr w:type="gramStart"/>
      <w:r>
        <w:t>ensure</w:t>
      </w:r>
      <w:proofErr w:type="gramEnd"/>
      <w:r>
        <w:t xml:space="preserve"> that a suitable agreement is in place with the third party as required under applicable Data Protection Legislation.  </w:t>
      </w:r>
    </w:p>
    <w:p w:rsidR="00D32BF4" w:rsidRDefault="00B84E1A">
      <w:pPr>
        <w:pStyle w:val="Heading3"/>
        <w:spacing w:after="316"/>
        <w:ind w:left="2242"/>
      </w:pPr>
      <w:r>
        <w:t xml:space="preserve">10. Data Retention  </w:t>
      </w:r>
    </w:p>
    <w:p w:rsidR="00D32BF4" w:rsidRDefault="00B84E1A">
      <w:pPr>
        <w:ind w:left="1838" w:right="108" w:hanging="720"/>
      </w:pPr>
      <w:r>
        <w:t>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D32BF4" w:rsidRDefault="00D32BF4">
      <w:pPr>
        <w:sectPr w:rsidR="00D32BF4">
          <w:headerReference w:type="even" r:id="rId280"/>
          <w:headerReference w:type="default" r:id="rId281"/>
          <w:footerReference w:type="even" r:id="rId282"/>
          <w:footerReference w:type="default" r:id="rId283"/>
          <w:headerReference w:type="first" r:id="rId284"/>
          <w:footerReference w:type="first" r:id="rId285"/>
          <w:pgSz w:w="11921" w:h="16841"/>
          <w:pgMar w:top="1109" w:right="1165" w:bottom="1301" w:left="0" w:header="720" w:footer="1029" w:gutter="0"/>
          <w:cols w:space="720"/>
        </w:sectPr>
      </w:pPr>
    </w:p>
    <w:p w:rsidR="00D32BF4" w:rsidRDefault="00B84E1A">
      <w:pPr>
        <w:spacing w:after="13979" w:line="259" w:lineRule="auto"/>
        <w:ind w:left="0" w:firstLine="0"/>
        <w:jc w:val="both"/>
      </w:pPr>
      <w:r>
        <w:lastRenderedPageBreak/>
        <w:t xml:space="preserve"> </w:t>
      </w:r>
    </w:p>
    <w:p w:rsidR="00D32BF4" w:rsidRDefault="00B84E1A">
      <w:pPr>
        <w:spacing w:after="0" w:line="259" w:lineRule="auto"/>
        <w:ind w:left="0" w:firstLine="0"/>
        <w:jc w:val="both"/>
      </w:pPr>
      <w:r>
        <w:lastRenderedPageBreak/>
        <w:t xml:space="preserve"> </w:t>
      </w:r>
    </w:p>
    <w:sectPr w:rsidR="00D32BF4">
      <w:headerReference w:type="even" r:id="rId286"/>
      <w:headerReference w:type="default" r:id="rId287"/>
      <w:footerReference w:type="even" r:id="rId288"/>
      <w:footerReference w:type="default" r:id="rId289"/>
      <w:headerReference w:type="first" r:id="rId290"/>
      <w:footerReference w:type="first" r:id="rId291"/>
      <w:pgSz w:w="11921" w:h="16841"/>
      <w:pgMar w:top="1447" w:right="1440" w:bottom="8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A8" w:rsidRDefault="005105A8">
      <w:pPr>
        <w:spacing w:after="0" w:line="240" w:lineRule="auto"/>
      </w:pPr>
      <w:r>
        <w:separator/>
      </w:r>
    </w:p>
  </w:endnote>
  <w:endnote w:type="continuationSeparator" w:id="0">
    <w:p w:rsidR="005105A8" w:rsidRDefault="0051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56" w:firstLine="0"/>
      <w:jc w:val="right"/>
    </w:pPr>
    <w:r>
      <w:fldChar w:fldCharType="begin"/>
    </w:r>
    <w:r>
      <w:instrText xml:space="preserve"> PAGE   \* MERGEFORMAT </w:instrText>
    </w:r>
    <w:r>
      <w:fldChar w:fldCharType="separate"/>
    </w:r>
    <w:r w:rsidR="006D676B">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20" w:firstLine="0"/>
      <w:jc w:val="right"/>
    </w:pPr>
    <w:r>
      <w:fldChar w:fldCharType="begin"/>
    </w:r>
    <w:r>
      <w:instrText xml:space="preserve"> PAGE   \* MERGEFORMAT </w:instrText>
    </w:r>
    <w:r>
      <w:fldChar w:fldCharType="separate"/>
    </w:r>
    <w:r w:rsidR="006D676B">
      <w:rPr>
        <w:noProof/>
      </w:rPr>
      <w:t>83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A8" w:rsidRDefault="005105A8">
      <w:pPr>
        <w:spacing w:after="0" w:line="240" w:lineRule="auto"/>
      </w:pPr>
      <w:r>
        <w:separator/>
      </w:r>
    </w:p>
  </w:footnote>
  <w:footnote w:type="continuationSeparator" w:id="0">
    <w:p w:rsidR="005105A8" w:rsidRDefault="0051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53"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-33911</wp:posOffset>
              </wp:positionH>
              <wp:positionV relativeFrom="page">
                <wp:posOffset>731520</wp:posOffset>
              </wp:positionV>
              <wp:extent cx="35332" cy="142810"/>
              <wp:effectExtent l="0" t="0" r="0" b="0"/>
              <wp:wrapSquare wrapText="bothSides"/>
              <wp:docPr id="101436" name="Group 101436"/>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101437" name="Rectangle 101437"/>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101436" o:spid="_x0000_s1094" style="position:absolute;left:0;text-align:left;margin-left:-2.65pt;margin-top:57.6pt;width:2.8pt;height:11.25pt;z-index:251658240;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">
              <v:rect id="Rectangle 101437" o:spid="_x0000_s1095"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53"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-33911</wp:posOffset>
              </wp:positionH>
              <wp:positionV relativeFrom="page">
                <wp:posOffset>731520</wp:posOffset>
              </wp:positionV>
              <wp:extent cx="35332" cy="142810"/>
              <wp:effectExtent l="0" t="0" r="0" b="0"/>
              <wp:wrapSquare wrapText="bothSides"/>
              <wp:docPr id="101420" name="Group 101420"/>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101421" name="Rectangle 101421"/>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101420" o:spid="_x0000_s1096" style="position:absolute;left:0;text-align:left;margin-left:-2.65pt;margin-top:57.6pt;width:2.8pt;height:11.25pt;z-index:251659264;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">
              <v:rect id="Rectangle 101421" o:spid="_x0000_s1097"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0" w:line="259" w:lineRule="auto"/>
      <w:ind w:left="-53"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-33911</wp:posOffset>
              </wp:positionH>
              <wp:positionV relativeFrom="page">
                <wp:posOffset>731520</wp:posOffset>
              </wp:positionV>
              <wp:extent cx="35332" cy="142810"/>
              <wp:effectExtent l="0" t="0" r="0" b="0"/>
              <wp:wrapSquare wrapText="bothSides"/>
              <wp:docPr id="101404" name="Group 101404"/>
              <wp:cNvGraphicFramePr/>
              <a:graphic xmlns:a="http://schemas.openxmlformats.org/drawingml/2006/main">
                <a:graphicData uri="http://schemas.microsoft.com/office/word/2010/wordprocessingGroup">
                  <wpg:wgp>
                    <wpg:cNvGrpSpPr/>
                    <wpg:grpSpPr>
                      <a:xfrm>
                        <a:off x="0" y="0"/>
                        <a:ext cx="35332" cy="142810"/>
                        <a:chOff x="0" y="0"/>
                        <a:chExt cx="35332" cy="142810"/>
                      </a:xfrm>
                    </wpg:grpSpPr>
                    <wps:wsp>
                      <wps:cNvPr id="101405" name="Rectangle 101405"/>
                      <wps:cNvSpPr/>
                      <wps:spPr>
                        <a:xfrm>
                          <a:off x="0" y="0"/>
                          <a:ext cx="46992" cy="189937"/>
                        </a:xfrm>
                        <a:prstGeom prst="rect">
                          <a:avLst/>
                        </a:prstGeom>
                        <a:ln>
                          <a:noFill/>
                        </a:ln>
                      </wps:spPr>
                      <wps:txbx>
                        <w:txbxContent>
                          <w:p w:rsidR="00B84E1A" w:rsidRDefault="00B84E1A">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g:wgp>
                </a:graphicData>
              </a:graphic>
            </wp:anchor>
          </w:drawing>
        </mc:Choice>
        <mc:Fallback>
          <w:pict>
            <v:group id="Group 101404" o:spid="_x0000_s1098" style="position:absolute;left:0;text-align:left;margin-left:-2.65pt;margin-top:57.6pt;width:2.8pt;height:11.25pt;z-index:251660288;mso-position-horizontal-relative:page;mso-position-vertical-relative:page" coordsize="35332,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">
              <v:rect id="Rectangle 101405" o:spid="_x0000_s1099" style="position:absolute;width:4699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" filled="f" stroked="f">
                <v:textbox inset="0,0,0,0">
                  <w:txbxContent>
                    <w:p w:rsidR="00B84E1A" w:rsidRDefault="00B84E1A">
                      <w:pPr>
                        <w:spacing w:after="160" w:line="259" w:lineRule="auto"/>
                        <w:ind w:left="0" w:firstLine="0"/>
                      </w:pPr>
                      <w:r>
                        <w:rPr>
                          <w:rFonts w:ascii="Calibri" w:eastAsia="Calibri" w:hAnsi="Calibri" w:cs="Calibri"/>
                        </w:rPr>
                        <w:t>.</w:t>
                      </w:r>
                    </w:p>
                  </w:txbxContent>
                </v:textbox>
              </v:rect>
              <w10:wrap type="square" anchorx="page" anchory="page"/>
            </v:group>
          </w:pict>
        </mc:Fallback>
      </mc:AlternateConten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1A" w:rsidRDefault="00B84E1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DED"/>
    <w:multiLevelType w:val="hybridMultilevel"/>
    <w:tmpl w:val="3E385078"/>
    <w:lvl w:ilvl="0" w:tplc="8B4ED9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CDB5E">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6A2FCC">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F062A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4E8E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0113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4E19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20B6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E31C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83ECC"/>
    <w:multiLevelType w:val="hybridMultilevel"/>
    <w:tmpl w:val="B5287542"/>
    <w:lvl w:ilvl="0" w:tplc="0964A9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8269C">
      <w:start w:val="1"/>
      <w:numFmt w:val="lowerLetter"/>
      <w:lvlText w:val="%2"/>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EACF2">
      <w:start w:val="1"/>
      <w:numFmt w:val="lowerRoman"/>
      <w:lvlText w:val="%3"/>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F84152">
      <w:start w:val="1"/>
      <w:numFmt w:val="decimal"/>
      <w:lvlText w:val="%4"/>
      <w:lvlJc w:val="left"/>
      <w:pPr>
        <w:ind w:left="2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2E0BC">
      <w:start w:val="1"/>
      <w:numFmt w:val="lowerRoman"/>
      <w:lvlRestart w:val="0"/>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82691A">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74C99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6A266">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18E4AA">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95F31"/>
    <w:multiLevelType w:val="hybridMultilevel"/>
    <w:tmpl w:val="67B4D614"/>
    <w:lvl w:ilvl="0" w:tplc="7B84D416">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C41FC4">
      <w:start w:val="1"/>
      <w:numFmt w:val="lowerLetter"/>
      <w:lvlText w:val="%2"/>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C158E">
      <w:start w:val="1"/>
      <w:numFmt w:val="lowerRoman"/>
      <w:lvlText w:val="%3"/>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286FF0">
      <w:start w:val="1"/>
      <w:numFmt w:val="decimal"/>
      <w:lvlText w:val="%4"/>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BEF0">
      <w:start w:val="1"/>
      <w:numFmt w:val="lowerLetter"/>
      <w:lvlText w:val="%5"/>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7E2C3E">
      <w:start w:val="1"/>
      <w:numFmt w:val="lowerRoman"/>
      <w:lvlText w:val="%6"/>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02A60">
      <w:start w:val="1"/>
      <w:numFmt w:val="decimal"/>
      <w:lvlText w:val="%7"/>
      <w:lvlJc w:val="left"/>
      <w:pPr>
        <w:ind w:left="6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89A3A">
      <w:start w:val="1"/>
      <w:numFmt w:val="lowerLetter"/>
      <w:lvlText w:val="%8"/>
      <w:lvlJc w:val="left"/>
      <w:pPr>
        <w:ind w:left="7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9C6686">
      <w:start w:val="1"/>
      <w:numFmt w:val="lowerRoman"/>
      <w:lvlText w:val="%9"/>
      <w:lvlJc w:val="left"/>
      <w:pPr>
        <w:ind w:left="8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891A8E"/>
    <w:multiLevelType w:val="multilevel"/>
    <w:tmpl w:val="F54AE24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8D2C7F"/>
    <w:multiLevelType w:val="hybridMultilevel"/>
    <w:tmpl w:val="6FB2979E"/>
    <w:lvl w:ilvl="0" w:tplc="1136AD6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2C2B34">
      <w:start w:val="1"/>
      <w:numFmt w:val="bullet"/>
      <w:lvlText w:val="-"/>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D609F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C203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D4100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F4E9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2CA2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46CD1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BE56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4C7CDE"/>
    <w:multiLevelType w:val="hybridMultilevel"/>
    <w:tmpl w:val="5C4C51DC"/>
    <w:lvl w:ilvl="0" w:tplc="DDA49FA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40CB08">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629710">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ECA3C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E0B96">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4A0682">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9266D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E4C34">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288EDA">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70413F"/>
    <w:multiLevelType w:val="hybridMultilevel"/>
    <w:tmpl w:val="895ABAC4"/>
    <w:lvl w:ilvl="0" w:tplc="95AA029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428AC6">
      <w:start w:val="1"/>
      <w:numFmt w:val="bullet"/>
      <w:lvlText w:val="o"/>
      <w:lvlJc w:val="left"/>
      <w:pPr>
        <w:ind w:left="1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1E27E2">
      <w:start w:val="1"/>
      <w:numFmt w:val="bullet"/>
      <w:lvlText w:val="▪"/>
      <w:lvlJc w:val="left"/>
      <w:pPr>
        <w:ind w:left="20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362374">
      <w:start w:val="1"/>
      <w:numFmt w:val="bullet"/>
      <w:lvlText w:val="•"/>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66F5CA">
      <w:start w:val="1"/>
      <w:numFmt w:val="bullet"/>
      <w:lvlText w:val="o"/>
      <w:lvlJc w:val="left"/>
      <w:pPr>
        <w:ind w:left="3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70024E">
      <w:start w:val="1"/>
      <w:numFmt w:val="bullet"/>
      <w:lvlText w:val="▪"/>
      <w:lvlJc w:val="left"/>
      <w:pPr>
        <w:ind w:left="42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0E2ABE">
      <w:start w:val="1"/>
      <w:numFmt w:val="bullet"/>
      <w:lvlText w:val="•"/>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D612EE">
      <w:start w:val="1"/>
      <w:numFmt w:val="bullet"/>
      <w:lvlText w:val="o"/>
      <w:lvlJc w:val="left"/>
      <w:pPr>
        <w:ind w:left="56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DAA5B0">
      <w:start w:val="1"/>
      <w:numFmt w:val="bullet"/>
      <w:lvlText w:val="▪"/>
      <w:lvlJc w:val="left"/>
      <w:pPr>
        <w:ind w:left="63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102DDE"/>
    <w:multiLevelType w:val="hybridMultilevel"/>
    <w:tmpl w:val="C8F2950A"/>
    <w:lvl w:ilvl="0" w:tplc="085AE130">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C4AFE">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CDC92">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0CDF2">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FAFC3E">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D6204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40B680">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C370C">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E00CCC">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B47AAE"/>
    <w:multiLevelType w:val="hybridMultilevel"/>
    <w:tmpl w:val="85E068FC"/>
    <w:lvl w:ilvl="0" w:tplc="11483BD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E41A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38780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9C23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84F9B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7A6DB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447A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BE1D3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384E2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3D7D11"/>
    <w:multiLevelType w:val="hybridMultilevel"/>
    <w:tmpl w:val="977AB276"/>
    <w:lvl w:ilvl="0" w:tplc="FDE8528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0E4A9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A6283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6424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EC74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073F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608CE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0A98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4AF43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CF26C9"/>
    <w:multiLevelType w:val="hybridMultilevel"/>
    <w:tmpl w:val="4AF033BE"/>
    <w:lvl w:ilvl="0" w:tplc="62640F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86692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4E71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64F9A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22D1B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6E803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66CA8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4BFE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C11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FA063CA"/>
    <w:multiLevelType w:val="hybridMultilevel"/>
    <w:tmpl w:val="06C289E0"/>
    <w:lvl w:ilvl="0" w:tplc="F48679E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8C6B4A">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82D52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8CD5B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001D4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D0A31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7E6C6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5C552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902E1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04541B1"/>
    <w:multiLevelType w:val="multilevel"/>
    <w:tmpl w:val="C324DC2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9E2A7C"/>
    <w:multiLevelType w:val="hybridMultilevel"/>
    <w:tmpl w:val="4896F366"/>
    <w:lvl w:ilvl="0" w:tplc="4A1A54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AB0F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762F4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3E9F8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9B8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E2AB1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3489F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92365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8684B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AA70543"/>
    <w:multiLevelType w:val="hybridMultilevel"/>
    <w:tmpl w:val="38382F5C"/>
    <w:lvl w:ilvl="0" w:tplc="44E8DFC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50778C">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0ACE82">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829D8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6E5DBC">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B8B09E">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6E2B6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5CEB20">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108100">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D5716EB"/>
    <w:multiLevelType w:val="hybridMultilevel"/>
    <w:tmpl w:val="AFAA7DC0"/>
    <w:lvl w:ilvl="0" w:tplc="C0E6CCB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CAB3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6AC5E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DA5BB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A674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3C697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6FB1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C9F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367A4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9978A8"/>
    <w:multiLevelType w:val="hybridMultilevel"/>
    <w:tmpl w:val="3FA64E12"/>
    <w:lvl w:ilvl="0" w:tplc="5EA0B89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615F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0822F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767FF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2B32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8040A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16231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0593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58814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AB0DD8"/>
    <w:multiLevelType w:val="hybridMultilevel"/>
    <w:tmpl w:val="91A040B2"/>
    <w:lvl w:ilvl="0" w:tplc="48BCCE64">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405AC8">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604676">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8A158">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8E220">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2A0182">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E62836">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24A446">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BA7B2E">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2BE59C7"/>
    <w:multiLevelType w:val="hybridMultilevel"/>
    <w:tmpl w:val="E73EC2D8"/>
    <w:lvl w:ilvl="0" w:tplc="75BE58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201A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44F96">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82333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EE81D2">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C2A94A">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72765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764EBE">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DA4036">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527B60"/>
    <w:multiLevelType w:val="multilevel"/>
    <w:tmpl w:val="DDE4F220"/>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55420E"/>
    <w:multiLevelType w:val="hybridMultilevel"/>
    <w:tmpl w:val="BA2E30E4"/>
    <w:lvl w:ilvl="0" w:tplc="E82A48F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2D0B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A0778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8A1B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0ED2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24DCA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200A3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E6D2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44CB9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CD1A5F"/>
    <w:multiLevelType w:val="hybridMultilevel"/>
    <w:tmpl w:val="EDF8D8D4"/>
    <w:lvl w:ilvl="0" w:tplc="BCFCBBF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1EB822">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94304E">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222CDC">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CEE0D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DA4C4A">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602314">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987E98">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F02600">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C21E82"/>
    <w:multiLevelType w:val="hybridMultilevel"/>
    <w:tmpl w:val="20B04654"/>
    <w:lvl w:ilvl="0" w:tplc="823A4B7E">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66D8A4">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C46358">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F43242">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AAF942">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52A8C2">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BAFA18">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BC73BA">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740E7C">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CCA4872"/>
    <w:multiLevelType w:val="hybridMultilevel"/>
    <w:tmpl w:val="033EC964"/>
    <w:lvl w:ilvl="0" w:tplc="8692114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90285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6A16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08F1C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2FE4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8176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A020A8">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6749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F49B4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B61528"/>
    <w:multiLevelType w:val="multilevel"/>
    <w:tmpl w:val="84F4194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853FFB"/>
    <w:multiLevelType w:val="multilevel"/>
    <w:tmpl w:val="6B32DD2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C36FAB"/>
    <w:multiLevelType w:val="hybridMultilevel"/>
    <w:tmpl w:val="6504E4FA"/>
    <w:lvl w:ilvl="0" w:tplc="EBFCA6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747BB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76FC4A">
      <w:start w:val="2"/>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1AD74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8EF8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E0E24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01BB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8DD3E">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4F364">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662FB3"/>
    <w:multiLevelType w:val="hybridMultilevel"/>
    <w:tmpl w:val="5DB2CC20"/>
    <w:lvl w:ilvl="0" w:tplc="7F5C899E">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20691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FECB9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FA62D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9CAAF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629C5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90DE5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4C9D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103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ED764B"/>
    <w:multiLevelType w:val="hybridMultilevel"/>
    <w:tmpl w:val="C6BA7B5E"/>
    <w:lvl w:ilvl="0" w:tplc="63C6289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EEF6C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F8E4E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20564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DC73C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8A0BB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7AF3D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D6E24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4A250">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8061712"/>
    <w:multiLevelType w:val="multilevel"/>
    <w:tmpl w:val="83165B3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0" w15:restartNumberingAfterBreak="0">
    <w:nsid w:val="58975F0E"/>
    <w:multiLevelType w:val="hybridMultilevel"/>
    <w:tmpl w:val="C60E8D44"/>
    <w:lvl w:ilvl="0" w:tplc="E514BAF0">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ECAA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1A064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14290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C880D4">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DEF05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12EAFE">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629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DCD704">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3D4FD0"/>
    <w:multiLevelType w:val="hybridMultilevel"/>
    <w:tmpl w:val="57CC924E"/>
    <w:lvl w:ilvl="0" w:tplc="389AEA20">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76FCB8">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54D2DC">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F8EBC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8C08C4">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AE639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3EB068">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463A8E">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62EEA2">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94A4660"/>
    <w:multiLevelType w:val="hybridMultilevel"/>
    <w:tmpl w:val="3E883D32"/>
    <w:lvl w:ilvl="0" w:tplc="183ABDD0">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21B30">
      <w:start w:val="1"/>
      <w:numFmt w:val="lowerLetter"/>
      <w:lvlText w:val="%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080A5C">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AC79AE">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2B0BC">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43EFE">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AEE0DE">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A03DE">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1A60E4">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A367BF"/>
    <w:multiLevelType w:val="multilevel"/>
    <w:tmpl w:val="D33E89F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AA0532"/>
    <w:multiLevelType w:val="hybridMultilevel"/>
    <w:tmpl w:val="FECEDA8A"/>
    <w:lvl w:ilvl="0" w:tplc="5EA2EA28">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06F610">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29E3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E853C">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A2DC2">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80462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D8D918">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41F90">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632A8">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00318E"/>
    <w:multiLevelType w:val="multilevel"/>
    <w:tmpl w:val="BF6E800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D346BDF"/>
    <w:multiLevelType w:val="multilevel"/>
    <w:tmpl w:val="1D4AFF9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6F3FA4"/>
    <w:multiLevelType w:val="hybridMultilevel"/>
    <w:tmpl w:val="64580198"/>
    <w:lvl w:ilvl="0" w:tplc="92D8100C">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68168E">
      <w:start w:val="1"/>
      <w:numFmt w:val="bullet"/>
      <w:lvlText w:val="o"/>
      <w:lvlJc w:val="left"/>
      <w:pPr>
        <w:ind w:left="2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EC2F68">
      <w:start w:val="1"/>
      <w:numFmt w:val="bullet"/>
      <w:lvlText w:val="▪"/>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844F84">
      <w:start w:val="1"/>
      <w:numFmt w:val="bullet"/>
      <w:lvlText w:val="•"/>
      <w:lvlJc w:val="left"/>
      <w:pPr>
        <w:ind w:left="3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4099CE">
      <w:start w:val="1"/>
      <w:numFmt w:val="bullet"/>
      <w:lvlText w:val="o"/>
      <w:lvlJc w:val="left"/>
      <w:pPr>
        <w:ind w:left="4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606022">
      <w:start w:val="1"/>
      <w:numFmt w:val="bullet"/>
      <w:lvlText w:val="▪"/>
      <w:lvlJc w:val="left"/>
      <w:pPr>
        <w:ind w:left="4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7ED33C">
      <w:start w:val="1"/>
      <w:numFmt w:val="bullet"/>
      <w:lvlText w:val="•"/>
      <w:lvlJc w:val="left"/>
      <w:pPr>
        <w:ind w:left="5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60EFA0">
      <w:start w:val="1"/>
      <w:numFmt w:val="bullet"/>
      <w:lvlText w:val="o"/>
      <w:lvlJc w:val="left"/>
      <w:pPr>
        <w:ind w:left="6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F4309C">
      <w:start w:val="1"/>
      <w:numFmt w:val="bullet"/>
      <w:lvlText w:val="▪"/>
      <w:lvlJc w:val="left"/>
      <w:pPr>
        <w:ind w:left="7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1007E8"/>
    <w:multiLevelType w:val="hybridMultilevel"/>
    <w:tmpl w:val="E6A6F1E2"/>
    <w:lvl w:ilvl="0" w:tplc="3154C3D0">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E8864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091F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2A2C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EF08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F48E9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8926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A8923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98524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D66D57"/>
    <w:multiLevelType w:val="hybridMultilevel"/>
    <w:tmpl w:val="C8248748"/>
    <w:lvl w:ilvl="0" w:tplc="4FC8FA50">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EA719E">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7ED488">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BA844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69A56">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AAD542">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9A7E34">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C6010">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6A0D16">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62C6FA1"/>
    <w:multiLevelType w:val="hybridMultilevel"/>
    <w:tmpl w:val="6602BB06"/>
    <w:lvl w:ilvl="0" w:tplc="748EF970">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6212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26B71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87DD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6CC6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4834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FE4C6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743A8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2CF31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9D5F10"/>
    <w:multiLevelType w:val="hybridMultilevel"/>
    <w:tmpl w:val="5C208AD8"/>
    <w:lvl w:ilvl="0" w:tplc="2BFA63DE">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901252">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6A318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224398">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4E036">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20FBC0">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E73E0">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471AC">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EA0FE">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E92FBF"/>
    <w:multiLevelType w:val="hybridMultilevel"/>
    <w:tmpl w:val="DD886456"/>
    <w:lvl w:ilvl="0" w:tplc="A372C1DC">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283F3A">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34D1F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F83EE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523CD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62B65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B8443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E2E9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F87AD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71822CE"/>
    <w:multiLevelType w:val="hybridMultilevel"/>
    <w:tmpl w:val="FA3C7148"/>
    <w:lvl w:ilvl="0" w:tplc="4BE8618A">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58330A">
      <w:start w:val="1"/>
      <w:numFmt w:val="bullet"/>
      <w:lvlText w:val="o"/>
      <w:lvlJc w:val="left"/>
      <w:pPr>
        <w:ind w:left="1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0AAC7A">
      <w:start w:val="1"/>
      <w:numFmt w:val="bullet"/>
      <w:lvlText w:val="▪"/>
      <w:lvlJc w:val="left"/>
      <w:pPr>
        <w:ind w:left="2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12344A">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D4B688">
      <w:start w:val="1"/>
      <w:numFmt w:val="bullet"/>
      <w:lvlText w:val="o"/>
      <w:lvlJc w:val="left"/>
      <w:pPr>
        <w:ind w:left="3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4C595E">
      <w:start w:val="1"/>
      <w:numFmt w:val="bullet"/>
      <w:lvlText w:val="▪"/>
      <w:lvlJc w:val="left"/>
      <w:pPr>
        <w:ind w:left="4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CFC24">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C8902">
      <w:start w:val="1"/>
      <w:numFmt w:val="bullet"/>
      <w:lvlText w:val="o"/>
      <w:lvlJc w:val="left"/>
      <w:pPr>
        <w:ind w:left="57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42EE8C">
      <w:start w:val="1"/>
      <w:numFmt w:val="bullet"/>
      <w:lvlText w:val="▪"/>
      <w:lvlJc w:val="left"/>
      <w:pPr>
        <w:ind w:left="6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8F35C31"/>
    <w:multiLevelType w:val="hybridMultilevel"/>
    <w:tmpl w:val="36C0B290"/>
    <w:lvl w:ilvl="0" w:tplc="E65E41E8">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42F66">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41BFE">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65E7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A6388">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4AB850">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20AB02">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322B94">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A0F580">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B343E6B"/>
    <w:multiLevelType w:val="hybridMultilevel"/>
    <w:tmpl w:val="88A82F62"/>
    <w:lvl w:ilvl="0" w:tplc="28FC8F7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D4E0A88">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C8A26E">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4E3986">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742A9C">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BC097C">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B08774">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70295C">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B2BE7E">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DAF0544"/>
    <w:multiLevelType w:val="hybridMultilevel"/>
    <w:tmpl w:val="6EC63114"/>
    <w:lvl w:ilvl="0" w:tplc="3DB6F29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3E5E02">
      <w:start w:val="1"/>
      <w:numFmt w:val="bullet"/>
      <w:lvlText w:val="o"/>
      <w:lvlJc w:val="left"/>
      <w:pPr>
        <w:ind w:left="1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861AD0">
      <w:start w:val="1"/>
      <w:numFmt w:val="bullet"/>
      <w:lvlText w:val="▪"/>
      <w:lvlJc w:val="left"/>
      <w:pPr>
        <w:ind w:left="1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90019E">
      <w:start w:val="1"/>
      <w:numFmt w:val="bullet"/>
      <w:lvlText w:val="•"/>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E7A36">
      <w:start w:val="1"/>
      <w:numFmt w:val="bullet"/>
      <w:lvlText w:val="o"/>
      <w:lvlJc w:val="left"/>
      <w:pPr>
        <w:ind w:left="3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C40ABE">
      <w:start w:val="1"/>
      <w:numFmt w:val="bullet"/>
      <w:lvlText w:val="▪"/>
      <w:lvlJc w:val="left"/>
      <w:pPr>
        <w:ind w:left="39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F276BE">
      <w:start w:val="1"/>
      <w:numFmt w:val="bullet"/>
      <w:lvlText w:val="•"/>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FC477E">
      <w:start w:val="1"/>
      <w:numFmt w:val="bullet"/>
      <w:lvlText w:val="o"/>
      <w:lvlJc w:val="left"/>
      <w:pPr>
        <w:ind w:left="5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6601CA">
      <w:start w:val="1"/>
      <w:numFmt w:val="bullet"/>
      <w:lvlText w:val="▪"/>
      <w:lvlJc w:val="left"/>
      <w:pPr>
        <w:ind w:left="6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E4A29B3"/>
    <w:multiLevelType w:val="multilevel"/>
    <w:tmpl w:val="CA0A6E1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4"/>
  </w:num>
  <w:num w:numId="2">
    <w:abstractNumId w:val="35"/>
  </w:num>
  <w:num w:numId="3">
    <w:abstractNumId w:val="3"/>
  </w:num>
  <w:num w:numId="4">
    <w:abstractNumId w:val="30"/>
  </w:num>
  <w:num w:numId="5">
    <w:abstractNumId w:val="12"/>
  </w:num>
  <w:num w:numId="6">
    <w:abstractNumId w:val="47"/>
  </w:num>
  <w:num w:numId="7">
    <w:abstractNumId w:val="24"/>
  </w:num>
  <w:num w:numId="8">
    <w:abstractNumId w:val="34"/>
  </w:num>
  <w:num w:numId="9">
    <w:abstractNumId w:val="33"/>
  </w:num>
  <w:num w:numId="10">
    <w:abstractNumId w:val="25"/>
  </w:num>
  <w:num w:numId="11">
    <w:abstractNumId w:val="7"/>
  </w:num>
  <w:num w:numId="12">
    <w:abstractNumId w:val="19"/>
  </w:num>
  <w:num w:numId="13">
    <w:abstractNumId w:val="10"/>
  </w:num>
  <w:num w:numId="14">
    <w:abstractNumId w:val="37"/>
  </w:num>
  <w:num w:numId="15">
    <w:abstractNumId w:val="4"/>
  </w:num>
  <w:num w:numId="16">
    <w:abstractNumId w:val="9"/>
  </w:num>
  <w:num w:numId="17">
    <w:abstractNumId w:val="32"/>
  </w:num>
  <w:num w:numId="18">
    <w:abstractNumId w:val="26"/>
  </w:num>
  <w:num w:numId="19">
    <w:abstractNumId w:val="1"/>
  </w:num>
  <w:num w:numId="20">
    <w:abstractNumId w:val="0"/>
  </w:num>
  <w:num w:numId="21">
    <w:abstractNumId w:val="23"/>
  </w:num>
  <w:num w:numId="22">
    <w:abstractNumId w:val="18"/>
  </w:num>
  <w:num w:numId="23">
    <w:abstractNumId w:val="38"/>
  </w:num>
  <w:num w:numId="24">
    <w:abstractNumId w:val="16"/>
  </w:num>
  <w:num w:numId="25">
    <w:abstractNumId w:val="15"/>
  </w:num>
  <w:num w:numId="26">
    <w:abstractNumId w:val="2"/>
  </w:num>
  <w:num w:numId="27">
    <w:abstractNumId w:val="36"/>
  </w:num>
  <w:num w:numId="28">
    <w:abstractNumId w:val="41"/>
  </w:num>
  <w:num w:numId="29">
    <w:abstractNumId w:val="40"/>
  </w:num>
  <w:num w:numId="30">
    <w:abstractNumId w:val="22"/>
  </w:num>
  <w:num w:numId="31">
    <w:abstractNumId w:val="45"/>
  </w:num>
  <w:num w:numId="32">
    <w:abstractNumId w:val="39"/>
  </w:num>
  <w:num w:numId="33">
    <w:abstractNumId w:val="31"/>
  </w:num>
  <w:num w:numId="34">
    <w:abstractNumId w:val="11"/>
  </w:num>
  <w:num w:numId="35">
    <w:abstractNumId w:val="27"/>
  </w:num>
  <w:num w:numId="36">
    <w:abstractNumId w:val="20"/>
  </w:num>
  <w:num w:numId="37">
    <w:abstractNumId w:val="42"/>
  </w:num>
  <w:num w:numId="38">
    <w:abstractNumId w:val="8"/>
  </w:num>
  <w:num w:numId="39">
    <w:abstractNumId w:val="13"/>
  </w:num>
  <w:num w:numId="40">
    <w:abstractNumId w:val="28"/>
  </w:num>
  <w:num w:numId="41">
    <w:abstractNumId w:val="21"/>
  </w:num>
  <w:num w:numId="42">
    <w:abstractNumId w:val="14"/>
  </w:num>
  <w:num w:numId="43">
    <w:abstractNumId w:val="17"/>
  </w:num>
  <w:num w:numId="44">
    <w:abstractNumId w:val="5"/>
  </w:num>
  <w:num w:numId="45">
    <w:abstractNumId w:val="43"/>
  </w:num>
  <w:num w:numId="46">
    <w:abstractNumId w:val="6"/>
  </w:num>
  <w:num w:numId="47">
    <w:abstractNumId w:val="46"/>
  </w:num>
  <w:num w:numId="4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F4"/>
    <w:rsid w:val="001A040B"/>
    <w:rsid w:val="004A3C76"/>
    <w:rsid w:val="005105A8"/>
    <w:rsid w:val="005429E8"/>
    <w:rsid w:val="006D676B"/>
    <w:rsid w:val="00981B77"/>
    <w:rsid w:val="00B758A3"/>
    <w:rsid w:val="00B84E1A"/>
    <w:rsid w:val="00BF384C"/>
    <w:rsid w:val="00D32BF4"/>
    <w:rsid w:val="00D55EF2"/>
    <w:rsid w:val="00E11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B389"/>
  <w15:docId w15:val="{8469A62F-9D96-4E4C-9B82-19DA514F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1" w:line="305" w:lineRule="auto"/>
      <w:ind w:left="1126" w:hanging="8"/>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65" w:lineRule="auto"/>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line="265" w:lineRule="auto"/>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4"/>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23"/>
      <w:ind w:left="1143"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29E8"/>
    <w:pPr>
      <w:spacing w:after="0" w:line="276" w:lineRule="auto"/>
      <w:ind w:left="720" w:firstLine="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ncsc.gov.uk/collection/risk-management-collection"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government/publications/the-minimum-cyber-security-standard" TargetMode="External"/><Relationship Id="rId63" Type="http://schemas.openxmlformats.org/officeDocument/2006/relationships/hyperlink" Target="http://www.legislation.gov.uk/ukpga/2018/12/contents/enacted" TargetMode="External"/><Relationship Id="rId84" Type="http://schemas.openxmlformats.org/officeDocument/2006/relationships/hyperlink" Target="https://crowncommercial.qualtrics.com/jfe/form/SV_9YO5ox0tT0ofQ0u" TargetMode="External"/><Relationship Id="rId138" Type="http://schemas.openxmlformats.org/officeDocument/2006/relationships/hyperlink" Target="https://www.ncsc.gov.uk/guidance/implementing-cloud-security-principles" TargetMode="External"/><Relationship Id="rId159" Type="http://schemas.openxmlformats.org/officeDocument/2006/relationships/hyperlink" Target="https://www.ncsc.gov.uk/guidance/10-steps-cyber-security" TargetMode="External"/><Relationship Id="rId170" Type="http://schemas.openxmlformats.org/officeDocument/2006/relationships/hyperlink" Target="https://www.gov.uk/government/publications/sample-accessibility-statement/sample-accessibility-statement-for-a-fictional-public-sector-website" TargetMode="External"/><Relationship Id="rId191" Type="http://schemas.openxmlformats.org/officeDocument/2006/relationships/hyperlink" Target="https://www.gov.uk/government/publications/procurement-policy-note-0620-taking-account-of-social-value-in-the-award-of-central-government-contracts" TargetMode="External"/><Relationship Id="rId205" Type="http://schemas.openxmlformats.org/officeDocument/2006/relationships/hyperlink" Target="https://www.gov.uk/government/publications/procurement-policy-note-0620-taking-account-of-social-value-in-the-award-of-central-government-contracts" TargetMode="External"/><Relationship Id="rId226" Type="http://schemas.openxmlformats.org/officeDocument/2006/relationships/hyperlink" Target="https://www.ncsc.gov.uk/guidance/security-design-%20principles-digital-services-main" TargetMode="External"/><Relationship Id="rId247" Type="http://schemas.openxmlformats.org/officeDocument/2006/relationships/hyperlink" Target="https://www.gov.uk/guidance/check-employment-status-for-tax" TargetMode="External"/><Relationship Id="rId107" Type="http://schemas.openxmlformats.org/officeDocument/2006/relationships/hyperlink" Target="https://www.cpni.gov.uk/protection-sensitive-information-and-assets" TargetMode="External"/><Relationship Id="rId268" Type="http://schemas.openxmlformats.org/officeDocument/2006/relationships/hyperlink" Target="https://www.gov.uk/service-manual/agile-delivery/spend-controls-check-if-you-need-approval-to-spend-money-on-a-service" TargetMode="External"/><Relationship Id="rId289" Type="http://schemas.openxmlformats.org/officeDocument/2006/relationships/footer" Target="footer8.xm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www.legislation.gov.uk/uksi/2018/852/contents/made" TargetMode="External"/><Relationship Id="rId74" Type="http://schemas.openxmlformats.org/officeDocument/2006/relationships/hyperlink" Target="https://www.cyberessentials.ncsc.gov.uk/" TargetMode="External"/><Relationship Id="rId128" Type="http://schemas.openxmlformats.org/officeDocument/2006/relationships/hyperlink" Target="https://www.gov.uk/government/publications/technology-code-of-practice/technology-code-of-practice" TargetMode="External"/><Relationship Id="rId149" Type="http://schemas.openxmlformats.org/officeDocument/2006/relationships/hyperlink" Target="https://www.gov.uk/government/publications/technology-code-of-practice/technology-code-" TargetMode="External"/><Relationship Id="rId5" Type="http://schemas.openxmlformats.org/officeDocument/2006/relationships/webSettings" Target="webSettings.xml"/><Relationship Id="rId95" Type="http://schemas.openxmlformats.org/officeDocument/2006/relationships/hyperlink" Target="https://www.cpni.gov.uk/content/adopt-risk-management-approach" TargetMode="External"/><Relationship Id="rId160" Type="http://schemas.openxmlformats.org/officeDocument/2006/relationships/hyperlink" Target="https://www.ncsc.gov.uk/guidance/10-steps-cyber-security" TargetMode="External"/><Relationship Id="rId181" Type="http://schemas.openxmlformats.org/officeDocument/2006/relationships/hyperlink" Target="https://www.gov.uk/government/publications/sample-accessibility-statement/sample-accessibility-statement-for-a-fictional-public-sector-website" TargetMode="External"/><Relationship Id="rId216" Type="http://schemas.openxmlformats.org/officeDocument/2006/relationships/hyperlink" Target="https://www.gov.uk/government/publications/procurement-policy-note-0620-taking-account-of-social-value-in-the-award-of-central-government-contracts" TargetMode="External"/><Relationship Id="rId237" Type="http://schemas.openxmlformats.org/officeDocument/2006/relationships/header" Target="header2.xml"/><Relationship Id="rId258" Type="http://schemas.openxmlformats.org/officeDocument/2006/relationships/hyperlink" Target="https://www.gov.uk/service-manual/agile-delivery/spend-controls-check-if-you-need-approval-to-spend-money-on-a-service" TargetMode="External"/><Relationship Id="rId279"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government/publications/the-minimum-cyber-security-standard" TargetMode="External"/><Relationship Id="rId64" Type="http://schemas.openxmlformats.org/officeDocument/2006/relationships/hyperlink" Target="https://www.w3.org/TR/WCAG21/" TargetMode="External"/><Relationship Id="rId118" Type="http://schemas.openxmlformats.org/officeDocument/2006/relationships/hyperlink" Target="https://www.gov.uk/government/publications/technology-code-of-practice/technology-code-of-practice" TargetMode="External"/><Relationship Id="rId139" Type="http://schemas.openxmlformats.org/officeDocument/2006/relationships/hyperlink" Target="https://www.ncsc.gov.uk/guidance/implementing-cloud-security-principles" TargetMode="External"/><Relationship Id="rId290" Type="http://schemas.openxmlformats.org/officeDocument/2006/relationships/header" Target="header9.xml"/><Relationship Id="rId85" Type="http://schemas.openxmlformats.org/officeDocument/2006/relationships/hyperlink" Target="https://crowncommercial.qualtrics.com/jfe/form/SV_9YO5ox0tT0ofQ0u" TargetMode="External"/><Relationship Id="rId150" Type="http://schemas.openxmlformats.org/officeDocument/2006/relationships/hyperlink" Target="https://www.gov.uk/government/publications/technology-code-of-practice/technology-code-" TargetMode="External"/><Relationship Id="rId171" Type="http://schemas.openxmlformats.org/officeDocument/2006/relationships/hyperlink" Target="https://www.gov.uk/government/publications/sample-accessibility-statement/sample-accessibility-statement-for-a-fictional-public-sector-website" TargetMode="External"/><Relationship Id="rId192" Type="http://schemas.openxmlformats.org/officeDocument/2006/relationships/hyperlink" Target="https://www.gov.uk/government/publications/procurement-policy-note-0620-taking-account-of-social-value-in-the-award-of-central-government-contracts" TargetMode="External"/><Relationship Id="rId206" Type="http://schemas.openxmlformats.org/officeDocument/2006/relationships/hyperlink" Target="https://www.gov.uk/government/publications/procurement-policy-note-0620-taking-account-of-social-value-in-the-award-of-central-government-contracts" TargetMode="External"/><Relationship Id="rId227" Type="http://schemas.openxmlformats.org/officeDocument/2006/relationships/hyperlink" Target="https://www.ncsc.gov.uk/guidance/security-design-%20principles-digital-services-main" TargetMode="External"/><Relationship Id="rId248" Type="http://schemas.openxmlformats.org/officeDocument/2006/relationships/hyperlink" Target="https://www.gov.uk/guidance/check-employment-status-for-tax" TargetMode="External"/><Relationship Id="rId269"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cpni.gov.uk/protection-sensitive-information-and-assets" TargetMode="External"/><Relationship Id="rId129" Type="http://schemas.openxmlformats.org/officeDocument/2006/relationships/hyperlink" Target="https://www.gov.uk/government/publications/technology-code-of-practice/technology-code-of-practice" TargetMode="External"/><Relationship Id="rId280" Type="http://schemas.openxmlformats.org/officeDocument/2006/relationships/header" Target="header4.xml"/><Relationship Id="rId54" Type="http://schemas.openxmlformats.org/officeDocument/2006/relationships/hyperlink" Target="http://www.legislation.gov.uk/uksi/2018/852/contents/made" TargetMode="External"/><Relationship Id="rId75" Type="http://schemas.openxmlformats.org/officeDocument/2006/relationships/hyperlink" Target="https://www.cyberessentials.ncsc.gov.uk/" TargetMode="External"/><Relationship Id="rId96" Type="http://schemas.openxmlformats.org/officeDocument/2006/relationships/hyperlink" Target="https://www.cpni.gov.uk/content/adopt-risk-management-approach" TargetMode="External"/><Relationship Id="rId140" Type="http://schemas.openxmlformats.org/officeDocument/2006/relationships/hyperlink" Target="https://www.ncsc.gov.uk/guidance/implementing-cloud-security-principles" TargetMode="External"/><Relationship Id="rId161" Type="http://schemas.openxmlformats.org/officeDocument/2006/relationships/hyperlink" Target="https://www.ncsc.gov.uk/guidance/10-steps-cyber-security" TargetMode="External"/><Relationship Id="rId182" Type="http://schemas.openxmlformats.org/officeDocument/2006/relationships/hyperlink" Target="https://www.gov.uk/government/publications/sample-accessibility-statement/sample-accessibility-statement-for-a-fictional-public-sector-website" TargetMode="External"/><Relationship Id="rId217" Type="http://schemas.openxmlformats.org/officeDocument/2006/relationships/hyperlink" Target="https://www.gov.uk/government/publications/procurement-policy-note-0620-taking-account-of-social-value-in-the-award-of-central-government-contracts" TargetMode="External"/><Relationship Id="rId6" Type="http://schemas.openxmlformats.org/officeDocument/2006/relationships/footnotes" Target="footnotes.xml"/><Relationship Id="rId238" Type="http://schemas.openxmlformats.org/officeDocument/2006/relationships/footer" Target="footer1.xml"/><Relationship Id="rId259"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government/publications/technology-code-of-practice/technology-code-of-practice" TargetMode="External"/><Relationship Id="rId270" Type="http://schemas.openxmlformats.org/officeDocument/2006/relationships/hyperlink" Target="https://www.gov.uk/service-manual/agile-delivery/spend-controls-check-if-you-need-approval-to-spend-money-on-a-service" TargetMode="External"/><Relationship Id="rId291" Type="http://schemas.openxmlformats.org/officeDocument/2006/relationships/footer" Target="footer9.xml"/><Relationship Id="rId44" Type="http://schemas.openxmlformats.org/officeDocument/2006/relationships/hyperlink" Target="https://www.gov.uk/government/publications/the-minimum-cyber-security-standard" TargetMode="External"/><Relationship Id="rId65" Type="http://schemas.openxmlformats.org/officeDocument/2006/relationships/hyperlink" Target="https://www.w3.org/TR/WCAG21/" TargetMode="External"/><Relationship Id="rId86" Type="http://schemas.openxmlformats.org/officeDocument/2006/relationships/hyperlink" Target="https://crowncommercial.qualtrics.com/jfe/form/SV_9YO5ox0tT0ofQ0u" TargetMode="External"/><Relationship Id="rId130" Type="http://schemas.openxmlformats.org/officeDocument/2006/relationships/hyperlink" Target="https://www.gov.uk/government/publications/technology-code-of-practice/technology-code-of-practice" TargetMode="External"/><Relationship Id="rId151" Type="http://schemas.openxmlformats.org/officeDocument/2006/relationships/hyperlink" Target="https://www.gov.uk/government/publications/technology-code-of-practice/technology-code-" TargetMode="External"/><Relationship Id="rId172" Type="http://schemas.openxmlformats.org/officeDocument/2006/relationships/hyperlink" Target="https://www.gov.uk/government/publications/sample-accessibility-statement/sample-accessibility-statement-for-a-fictional-public-sector-website" TargetMode="External"/><Relationship Id="rId193" Type="http://schemas.openxmlformats.org/officeDocument/2006/relationships/hyperlink" Target="https://www.gov.uk/government/publications/procurement-policy-note-0620-taking-account-of-social-value-in-the-award-of-central-government-contracts" TargetMode="External"/><Relationship Id="rId207" Type="http://schemas.openxmlformats.org/officeDocument/2006/relationships/hyperlink" Target="https://www.gov.uk/government/publications/procurement-policy-note-0620-taking-account-of-social-value-in-the-award-of-central-government-contracts" TargetMode="External"/><Relationship Id="rId228" Type="http://schemas.openxmlformats.org/officeDocument/2006/relationships/hyperlink" Target="https://www.ncsc.gov.uk/guidance/security-design-%20principles-digital-services-main" TargetMode="External"/><Relationship Id="rId249" Type="http://schemas.openxmlformats.org/officeDocument/2006/relationships/hyperlink" Target="https://www.gov.uk/guidance/check-employment-status-for-tax" TargetMode="External"/><Relationship Id="rId13"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cpni.gov.uk/protection-sensitive-information-and-assets" TargetMode="External"/><Relationship Id="rId260" Type="http://schemas.openxmlformats.org/officeDocument/2006/relationships/hyperlink" Target="https://www.gov.uk/service-manual/agile-delivery/spend-controls-check-if-you-need-approval-to-spend-money-on-a-service" TargetMode="External"/><Relationship Id="rId281" Type="http://schemas.openxmlformats.org/officeDocument/2006/relationships/header" Target="header5.xm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service-manual/service-standard" TargetMode="External"/><Relationship Id="rId55" Type="http://schemas.openxmlformats.org/officeDocument/2006/relationships/hyperlink" Target="http://www.legislation.gov.uk/uksi/2018/852/contents/made" TargetMode="External"/><Relationship Id="rId76" Type="http://schemas.openxmlformats.org/officeDocument/2006/relationships/hyperlink" Target="https://www.cyberessentials.ncsc.gov.uk/" TargetMode="External"/><Relationship Id="rId97" Type="http://schemas.openxmlformats.org/officeDocument/2006/relationships/hyperlink" Target="https://www.cpni.gov.uk/content/adopt-risk-management-approach" TargetMode="External"/><Relationship Id="rId104" Type="http://schemas.openxmlformats.org/officeDocument/2006/relationships/hyperlink" Target="https://www.cpni.gov.uk/protection-sensitive-information-and-assets" TargetMode="External"/><Relationship Id="rId120" Type="http://schemas.openxmlformats.org/officeDocument/2006/relationships/hyperlink" Target="https://www.gov.uk/government/publications/technology-code-of-practice/technology-code-of-practice" TargetMode="External"/><Relationship Id="rId125" Type="http://schemas.openxmlformats.org/officeDocument/2006/relationships/hyperlink" Target="https://www.gov.uk/government/publications/technology-code-of-practice/technology-code-of-practice" TargetMode="External"/><Relationship Id="rId141" Type="http://schemas.openxmlformats.org/officeDocument/2006/relationships/hyperlink" Target="https://www.gov.uk/government/publications/technology-code-of-practice/technology-code-" TargetMode="External"/><Relationship Id="rId146" Type="http://schemas.openxmlformats.org/officeDocument/2006/relationships/hyperlink" Target="https://www.gov.uk/government/publications/technology-code-of-practice/technology-code-" TargetMode="External"/><Relationship Id="rId167" Type="http://schemas.openxmlformats.org/officeDocument/2006/relationships/hyperlink" Target="https://www.ncsc.gov.uk/guidance/10-steps-cyber-security" TargetMode="External"/><Relationship Id="rId188" Type="http://schemas.openxmlformats.org/officeDocument/2006/relationships/hyperlink" Target="https://www.gov.uk/government/publications/sample-accessibility-statement/sample-accessibility-statement-for-a-fictional-public-sector-website" TargetMode="External"/><Relationship Id="rId7" Type="http://schemas.openxmlformats.org/officeDocument/2006/relationships/endnotes" Target="endnotes.xml"/><Relationship Id="rId71" Type="http://schemas.openxmlformats.org/officeDocument/2006/relationships/hyperlink" Target="https://www.cyberessentials.ncsc.gov.uk/" TargetMode="External"/><Relationship Id="rId92" Type="http://schemas.openxmlformats.org/officeDocument/2006/relationships/hyperlink" Target="https://www.gov.uk/government/publications/security-policy-framework" TargetMode="External"/><Relationship Id="rId162" Type="http://schemas.openxmlformats.org/officeDocument/2006/relationships/hyperlink" Target="https://www.ncsc.gov.uk/guidance/10-steps-cyber-security" TargetMode="External"/><Relationship Id="rId183" Type="http://schemas.openxmlformats.org/officeDocument/2006/relationships/hyperlink" Target="https://www.gov.uk/government/publications/sample-accessibility-statement/sample-accessibility-statement-for-a-fictional-public-sector-website" TargetMode="External"/><Relationship Id="rId213" Type="http://schemas.openxmlformats.org/officeDocument/2006/relationships/hyperlink" Target="https://www.gov.uk/government/publications/procurement-policy-note-0620-taking-account-of-social-value-in-the-award-of-central-government-contracts" TargetMode="External"/><Relationship Id="rId218" Type="http://schemas.openxmlformats.org/officeDocument/2006/relationships/hyperlink" Target="https://www.gov.uk/government/publications/procurement-policy-note-0620-taking-account-of-social-value-in-the-award-of-central-government-contracts" TargetMode="External"/><Relationship Id="rId234" Type="http://schemas.openxmlformats.org/officeDocument/2006/relationships/hyperlink" Target="https://www.ncsc.gov.uk/guidance/security-design-%20principles-digital-services-main" TargetMode="External"/><Relationship Id="rId239"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gov.uk/service-manual/agile-delivery/spend-controls-check-if-you-need-approval-to-spend-money-on-a-service" TargetMode="External"/><Relationship Id="rId250" Type="http://schemas.openxmlformats.org/officeDocument/2006/relationships/hyperlink" Target="https://www.gov.uk/guidance/check-employment-status-for-tax" TargetMode="External"/><Relationship Id="rId255" Type="http://schemas.openxmlformats.org/officeDocument/2006/relationships/hyperlink" Target="https://www.gov.uk/service-manual/agile-delivery/spend-controls-check-if-you-need-approval-to-spend-money-on-a-service" TargetMode="External"/><Relationship Id="rId271" Type="http://schemas.openxmlformats.org/officeDocument/2006/relationships/hyperlink" Target="https://www.gov.uk/service-manual/agile-delivery/spend-controls-check-if-you-need-approval-to-spend-money-on-a-service" TargetMode="External"/><Relationship Id="rId276" Type="http://schemas.openxmlformats.org/officeDocument/2006/relationships/hyperlink" Target="https://www.gov.uk/service-manual/agile-delivery/spend-controls-check-if-you-need-approval-to-spend-money-on-a-service" TargetMode="External"/><Relationship Id="rId292" Type="http://schemas.openxmlformats.org/officeDocument/2006/relationships/fontTable" Target="fontTable.xm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he-minimum-cyber-security-standard" TargetMode="External"/><Relationship Id="rId66" Type="http://schemas.openxmlformats.org/officeDocument/2006/relationships/hyperlink" Target="https://www.w3.org/TR/WCAG21/" TargetMode="External"/><Relationship Id="rId87" Type="http://schemas.openxmlformats.org/officeDocument/2006/relationships/hyperlink" Target="https://crowncommercial.qualtrics.com/jfe/form/SV_9YO5ox0tT0ofQ0u" TargetMode="External"/><Relationship Id="rId110" Type="http://schemas.openxmlformats.org/officeDocument/2006/relationships/hyperlink" Target="https://www.cpni.gov.uk/protection-sensitive-information-and-assets" TargetMode="External"/><Relationship Id="rId115" Type="http://schemas.openxmlformats.org/officeDocument/2006/relationships/hyperlink" Target="https://www.ncsc.gov.uk/collection/risk-management-collection" TargetMode="External"/><Relationship Id="rId131" Type="http://schemas.openxmlformats.org/officeDocument/2006/relationships/hyperlink" Target="https://www.gov.uk/government/publications/technology-code-of-practice/technology-code-of-practice" TargetMode="External"/><Relationship Id="rId136" Type="http://schemas.openxmlformats.org/officeDocument/2006/relationships/hyperlink" Target="https://www.ncsc.gov.uk/guidance/implementing-cloud-security-principles" TargetMode="External"/><Relationship Id="rId157" Type="http://schemas.openxmlformats.org/officeDocument/2006/relationships/hyperlink" Target="https://www.gov.uk/government/publications/cyber-risk-management-a-board-level-responsibility/10-steps-summary" TargetMode="External"/><Relationship Id="rId178" Type="http://schemas.openxmlformats.org/officeDocument/2006/relationships/hyperlink" Target="https://www.gov.uk/government/publications/sample-accessibility-statement/sample-accessibility-statement-for-a-fictional-public-sector-website" TargetMode="External"/><Relationship Id="rId61" Type="http://schemas.openxmlformats.org/officeDocument/2006/relationships/hyperlink" Target="http://www.legislation.gov.uk/ukpga/2018/12/contents/enacted" TargetMode="External"/><Relationship Id="rId82" Type="http://schemas.openxmlformats.org/officeDocument/2006/relationships/image" Target="media/image2.jpg"/><Relationship Id="rId152" Type="http://schemas.openxmlformats.org/officeDocument/2006/relationships/hyperlink" Target="https://www.gov.uk/government/publications/technology-code-of-practice/technology-code-of-practice" TargetMode="External"/><Relationship Id="rId173" Type="http://schemas.openxmlformats.org/officeDocument/2006/relationships/hyperlink" Target="https://www.gov.uk/government/publications/sample-accessibility-statement/sample-accessibility-statement-for-a-fictional-public-sector-website" TargetMode="External"/><Relationship Id="rId194" Type="http://schemas.openxmlformats.org/officeDocument/2006/relationships/hyperlink" Target="https://www.gov.uk/government/publications/procurement-policy-note-0620-taking-account-of-social-value-in-the-award-of-central-government-contracts" TargetMode="External"/><Relationship Id="rId199" Type="http://schemas.openxmlformats.org/officeDocument/2006/relationships/hyperlink" Target="https://www.gov.uk/government/publications/procurement-policy-note-0620-taking-account-of-social-value-in-the-award-of-central-government-contracts" TargetMode="External"/><Relationship Id="rId203" Type="http://schemas.openxmlformats.org/officeDocument/2006/relationships/hyperlink" Target="https://www.gov.uk/government/publications/procurement-policy-note-0620-taking-account-of-social-value-in-the-award-of-central-government-contracts" TargetMode="External"/><Relationship Id="rId208" Type="http://schemas.openxmlformats.org/officeDocument/2006/relationships/hyperlink" Target="https://www.gov.uk/government/publications/procurement-policy-note-0620-taking-account-of-social-value-in-the-award-of-central-government-contracts" TargetMode="External"/><Relationship Id="rId229" Type="http://schemas.openxmlformats.org/officeDocument/2006/relationships/hyperlink" Target="https://www.ncsc.gov.uk/guidance/security-design-%20principles-digital-services-main" TargetMode="External"/><Relationship Id="rId19" Type="http://schemas.openxmlformats.org/officeDocument/2006/relationships/hyperlink" Target="https://www.gov.uk/service-manual/agile-delivery/spend-controls-check-if-you-need-approval-to-spend-money-on-a-service" TargetMode="External"/><Relationship Id="rId224" Type="http://schemas.openxmlformats.org/officeDocument/2006/relationships/hyperlink" Target="https://www.ncsc.gov.uk/guidance/security-design-%20principles-digital-services-main" TargetMode="External"/><Relationship Id="rId240" Type="http://schemas.openxmlformats.org/officeDocument/2006/relationships/header" Target="header3.xml"/><Relationship Id="rId245" Type="http://schemas.openxmlformats.org/officeDocument/2006/relationships/hyperlink" Target="https://www.gov.uk/guidance/check-employment-status-for-tax" TargetMode="External"/><Relationship Id="rId261" Type="http://schemas.openxmlformats.org/officeDocument/2006/relationships/hyperlink" Target="https://www.gov.uk/service-manual/agile-delivery/spend-controls-check-if-you-need-approval-to-spend-money-on-a-service" TargetMode="External"/><Relationship Id="rId266" Type="http://schemas.openxmlformats.org/officeDocument/2006/relationships/hyperlink" Target="https://www.gov.uk/service-manual/agile-delivery/spend-controls-check-if-you-need-approval-to-spend-money-on-a-service" TargetMode="External"/><Relationship Id="rId287" Type="http://schemas.openxmlformats.org/officeDocument/2006/relationships/header" Target="header8.xm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www.legislation.gov.uk/uksi/2003/2426/contents/made" TargetMode="External"/><Relationship Id="rId77" Type="http://schemas.openxmlformats.org/officeDocument/2006/relationships/hyperlink" Target="https://www.gov.uk/government/publications/united-kingdom-security-vetting-clearance-levels/national-security-vetting-clearance-levels" TargetMode="External"/><Relationship Id="rId100" Type="http://schemas.openxmlformats.org/officeDocument/2006/relationships/hyperlink" Target="https://www.cpni.gov.uk/protection-sensitive-information-and-assets" TargetMode="External"/><Relationship Id="rId105" Type="http://schemas.openxmlformats.org/officeDocument/2006/relationships/hyperlink" Target="https://www.cpni.gov.uk/protection-sensitive-information-and-assets" TargetMode="External"/><Relationship Id="rId126" Type="http://schemas.openxmlformats.org/officeDocument/2006/relationships/hyperlink" Target="https://www.gov.uk/government/publications/technology-code-of-practice/technology-code-of-practice" TargetMode="External"/><Relationship Id="rId147" Type="http://schemas.openxmlformats.org/officeDocument/2006/relationships/hyperlink" Target="https://www.gov.uk/government/publications/technology-code-of-practice/technology-code-" TargetMode="External"/><Relationship Id="rId168" Type="http://schemas.openxmlformats.org/officeDocument/2006/relationships/hyperlink" Target="https://www.gov.uk/government/publications/sample-accessibility-statement/sample-accessibility-statement-for-a-fictional-public-sector-website" TargetMode="External"/><Relationship Id="rId282" Type="http://schemas.openxmlformats.org/officeDocument/2006/relationships/footer" Target="footer4.xml"/><Relationship Id="rId8" Type="http://schemas.openxmlformats.org/officeDocument/2006/relationships/image" Target="media/image1.jpg"/><Relationship Id="rId51" Type="http://schemas.openxmlformats.org/officeDocument/2006/relationships/hyperlink" Target="http://www.legislation.gov.uk/uksi/2018/852/contents/made" TargetMode="External"/><Relationship Id="rId72" Type="http://schemas.openxmlformats.org/officeDocument/2006/relationships/hyperlink" Target="https://www.cyberessentials.ncsc.gov.uk/" TargetMode="External"/><Relationship Id="rId93" Type="http://schemas.openxmlformats.org/officeDocument/2006/relationships/hyperlink" Target="https://www.gov.uk/government/publications/security-policy-framework" TargetMode="External"/><Relationship Id="rId98" Type="http://schemas.openxmlformats.org/officeDocument/2006/relationships/hyperlink" Target="https://www.cpni.gov.uk/content/adopt-risk-management-approach" TargetMode="External"/><Relationship Id="rId121" Type="http://schemas.openxmlformats.org/officeDocument/2006/relationships/hyperlink" Target="https://www.gov.uk/government/publications/technology-code-of-practice/technology-code-of-practice" TargetMode="External"/><Relationship Id="rId142" Type="http://schemas.openxmlformats.org/officeDocument/2006/relationships/hyperlink" Target="https://www.gov.uk/government/publications/technology-code-of-practice/technology-code-" TargetMode="External"/><Relationship Id="rId163" Type="http://schemas.openxmlformats.org/officeDocument/2006/relationships/hyperlink" Target="https://www.ncsc.gov.uk/guidance/10-steps-cyber-security" TargetMode="External"/><Relationship Id="rId184" Type="http://schemas.openxmlformats.org/officeDocument/2006/relationships/hyperlink" Target="https://www.gov.uk/government/publications/sample-accessibility-statement/sample-accessibility-statement-for-a-fictional-public-sector-website" TargetMode="External"/><Relationship Id="rId189" Type="http://schemas.openxmlformats.org/officeDocument/2006/relationships/hyperlink" Target="https://www.gov.uk/government/publications/sample-accessibility-statement/sample-accessibility-statement-for-a-fictional-public-sector-website" TargetMode="External"/><Relationship Id="rId219"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styles" Target="styles.xml"/><Relationship Id="rId214" Type="http://schemas.openxmlformats.org/officeDocument/2006/relationships/hyperlink" Target="https://www.gov.uk/government/publications/procurement-policy-note-0620-taking-account-of-social-value-in-the-award-of-central-government-contracts" TargetMode="External"/><Relationship Id="rId230" Type="http://schemas.openxmlformats.org/officeDocument/2006/relationships/hyperlink" Target="https://www.ncsc.gov.uk/guidance/security-design-%20principles-digital-services-main" TargetMode="External"/><Relationship Id="rId235" Type="http://schemas.openxmlformats.org/officeDocument/2006/relationships/hyperlink" Target="https://www.ncsc.gov.uk/guidance/security-design-%20principles-digital-services-main" TargetMode="External"/><Relationship Id="rId251" Type="http://schemas.openxmlformats.org/officeDocument/2006/relationships/hyperlink" Target="https://www.gov.uk/service-manual/agile-delivery/spend-controls-check-if-you-need-approval-to-spend-money-on-a-service" TargetMode="External"/><Relationship Id="rId256" Type="http://schemas.openxmlformats.org/officeDocument/2006/relationships/hyperlink" Target="https://www.gov.uk/service-manual/agile-delivery/spend-controls-check-if-you-need-approval-to-spend-money-on-a-service" TargetMode="External"/><Relationship Id="rId277" Type="http://schemas.openxmlformats.org/officeDocument/2006/relationships/hyperlink" Target="https://www.gov.uk/service-manual/agile-delivery/spend-controls-check-if-you-need-approval-to-spend-money-on-a-service" TargetMode="Externa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www.gov.uk/service-manual/service-standard" TargetMode="External"/><Relationship Id="rId67" Type="http://schemas.openxmlformats.org/officeDocument/2006/relationships/hyperlink" Target="https://www.w3.org/TR/WCAG21/" TargetMode="External"/><Relationship Id="rId116" Type="http://schemas.openxmlformats.org/officeDocument/2006/relationships/hyperlink" Target="https://www.ncsc.gov.uk/collection/risk-management-collection" TargetMode="External"/><Relationship Id="rId137" Type="http://schemas.openxmlformats.org/officeDocument/2006/relationships/hyperlink" Target="https://www.ncsc.gov.uk/guidance/implementing-cloud-security-principles" TargetMode="External"/><Relationship Id="rId158" Type="http://schemas.openxmlformats.org/officeDocument/2006/relationships/hyperlink" Target="https://www.gov.uk/government/publications/cyber-risk-management-a-board-level-responsibility/10-steps-summary" TargetMode="External"/><Relationship Id="rId272" Type="http://schemas.openxmlformats.org/officeDocument/2006/relationships/hyperlink" Target="https://www.gov.uk/service-manual/agile-delivery/spend-controls-check-if-you-need-approval-to-spend-money-on-a-service" TargetMode="External"/><Relationship Id="rId293" Type="http://schemas.openxmlformats.org/officeDocument/2006/relationships/theme" Target="theme/theme1.xm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www.legislation.gov.uk/ukpga/2018/12/contents/enacted" TargetMode="External"/><Relationship Id="rId83" Type="http://schemas.openxmlformats.org/officeDocument/2006/relationships/hyperlink" Target="https://crowncommercial.qualtrics.com/jfe/form/SV_9YO5ox0tT0ofQ0u" TargetMode="External"/><Relationship Id="rId88" Type="http://schemas.openxmlformats.org/officeDocument/2006/relationships/hyperlink" Target="https://www.gov.uk/government/publications/security-policy-framework" TargetMode="External"/><Relationship Id="rId111" Type="http://schemas.openxmlformats.org/officeDocument/2006/relationships/hyperlink" Target="https://www.ncsc.gov.uk/collection/risk-management-collection" TargetMode="External"/><Relationship Id="rId132" Type="http://schemas.openxmlformats.org/officeDocument/2006/relationships/hyperlink" Target="https://www.ncsc.gov.uk/guidance/implementing-cloud-security-principles" TargetMode="External"/><Relationship Id="rId153" Type="http://schemas.openxmlformats.org/officeDocument/2006/relationships/hyperlink" Target="https://www.gov.uk/government/publications/technology-code-of-practice/technology-code-of-practice" TargetMode="External"/><Relationship Id="rId174" Type="http://schemas.openxmlformats.org/officeDocument/2006/relationships/hyperlink" Target="https://www.gov.uk/government/publications/sample-accessibility-statement/sample-accessibility-statement-for-a-fictional-public-sector-website" TargetMode="External"/><Relationship Id="rId179" Type="http://schemas.openxmlformats.org/officeDocument/2006/relationships/hyperlink" Target="https://www.gov.uk/government/publications/sample-accessibility-statement/sample-accessibility-statement-for-a-fictional-public-sector-website" TargetMode="External"/><Relationship Id="rId195" Type="http://schemas.openxmlformats.org/officeDocument/2006/relationships/hyperlink" Target="https://www.gov.uk/government/publications/procurement-policy-note-0620-taking-account-of-social-value-in-the-award-of-central-government-contracts" TargetMode="External"/><Relationship Id="rId209" Type="http://schemas.openxmlformats.org/officeDocument/2006/relationships/hyperlink" Target="https://www.gov.uk/government/publications/procurement-policy-note-0620-taking-account-of-social-value-in-the-award-of-central-government-contracts" TargetMode="External"/><Relationship Id="rId190" Type="http://schemas.openxmlformats.org/officeDocument/2006/relationships/hyperlink" Target="https://www.gov.uk/government/publications/procurement-policy-note-0620-taking-account-of-social-value-in-the-award-of-central-government-contracts" TargetMode="External"/><Relationship Id="rId204" Type="http://schemas.openxmlformats.org/officeDocument/2006/relationships/hyperlink" Target="https://www.gov.uk/government/publications/procurement-policy-note-0620-taking-account-of-social-value-in-the-award-of-central-government-contracts" TargetMode="External"/><Relationship Id="rId220" Type="http://schemas.openxmlformats.org/officeDocument/2006/relationships/hyperlink" Target="https://www.gov.uk/government/publications/procurement-policy-note-0620-taking-account-of-social-value-in-the-award-of-central-government-contracts" TargetMode="External"/><Relationship Id="rId225" Type="http://schemas.openxmlformats.org/officeDocument/2006/relationships/hyperlink" Target="https://www.ncsc.gov.uk/guidance/security-design-%20principles-digital-services-main" TargetMode="External"/><Relationship Id="rId241" Type="http://schemas.openxmlformats.org/officeDocument/2006/relationships/footer" Target="footer3.xml"/><Relationship Id="rId246" Type="http://schemas.openxmlformats.org/officeDocument/2006/relationships/hyperlink" Target="https://www.gov.uk/guidance/check-employment-status-for-tax" TargetMode="External"/><Relationship Id="rId267" Type="http://schemas.openxmlformats.org/officeDocument/2006/relationships/hyperlink" Target="https://www.gov.uk/service-manual/agile-delivery/spend-controls-check-if-you-need-approval-to-spend-money-on-a-service" TargetMode="External"/><Relationship Id="rId288" Type="http://schemas.openxmlformats.org/officeDocument/2006/relationships/footer" Target="footer7.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www.legislation.gov.uk/uksi/2003/2426/contents/made" TargetMode="External"/><Relationship Id="rId106" Type="http://schemas.openxmlformats.org/officeDocument/2006/relationships/hyperlink" Target="https://www.cpni.gov.uk/protection-sensitive-information-and-assets" TargetMode="External"/><Relationship Id="rId127" Type="http://schemas.openxmlformats.org/officeDocument/2006/relationships/hyperlink" Target="https://www.gov.uk/government/publications/technology-code-of-practice/technology-code-of-practice" TargetMode="External"/><Relationship Id="rId262" Type="http://schemas.openxmlformats.org/officeDocument/2006/relationships/hyperlink" Target="https://www.gov.uk/service-manual/agile-delivery/spend-controls-check-if-you-need-approval-to-spend-money-on-a-service" TargetMode="External"/><Relationship Id="rId283" Type="http://schemas.openxmlformats.org/officeDocument/2006/relationships/footer" Target="footer5.xm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www.legislation.gov.uk/uksi/2018/852/contents/made" TargetMode="External"/><Relationship Id="rId73" Type="http://schemas.openxmlformats.org/officeDocument/2006/relationships/hyperlink" Target="https://www.cyberessentials.ncsc.gov.uk/" TargetMode="External"/><Relationship Id="rId78" Type="http://schemas.openxmlformats.org/officeDocument/2006/relationships/hyperlink" Target="https://www.gov.uk/government/publications/united-kingdom-security-vetting-clearance-levels/national-security-vetting-clearance-levels" TargetMode="External"/><Relationship Id="rId94" Type="http://schemas.openxmlformats.org/officeDocument/2006/relationships/hyperlink" Target="https://www.cpni.gov.uk/content/adopt-risk-management-approach" TargetMode="External"/><Relationship Id="rId99" Type="http://schemas.openxmlformats.org/officeDocument/2006/relationships/hyperlink" Target="https://www.cpni.gov.uk/content/adopt-risk-management-approach" TargetMode="External"/><Relationship Id="rId101" Type="http://schemas.openxmlformats.org/officeDocument/2006/relationships/hyperlink" Target="https://www.cpni.gov.uk/protection-sensitive-information-and-assets" TargetMode="External"/><Relationship Id="rId122" Type="http://schemas.openxmlformats.org/officeDocument/2006/relationships/hyperlink" Target="https://www.gov.uk/government/publications/technology-code-of-practice/technology-code-of-practice" TargetMode="External"/><Relationship Id="rId143" Type="http://schemas.openxmlformats.org/officeDocument/2006/relationships/hyperlink" Target="https://www.gov.uk/government/publications/technology-code-of-practice/technology-code-" TargetMode="External"/><Relationship Id="rId148" Type="http://schemas.openxmlformats.org/officeDocument/2006/relationships/hyperlink" Target="https://www.gov.uk/government/publications/technology-code-of-practice/technology-code-" TargetMode="External"/><Relationship Id="rId164" Type="http://schemas.openxmlformats.org/officeDocument/2006/relationships/hyperlink" Target="https://www.ncsc.gov.uk/guidance/10-steps-cyber-security" TargetMode="External"/><Relationship Id="rId169" Type="http://schemas.openxmlformats.org/officeDocument/2006/relationships/hyperlink" Target="https://www.gov.uk/government/publications/sample-accessibility-statement/sample-accessibility-statement-for-a-fictional-public-sector-website" TargetMode="External"/><Relationship Id="rId185" Type="http://schemas.openxmlformats.org/officeDocument/2006/relationships/hyperlink" Target="https://www.gov.uk/government/publications/sample-accessibility-statement/sample-accessibility-statement-for-a-fictional-public-sector-websit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hyperlink" Target="https://www.gov.uk/government/publications/sample-accessibility-statement/sample-accessibility-statement-for-a-fictional-public-sector-website" TargetMode="External"/><Relationship Id="rId210" Type="http://schemas.openxmlformats.org/officeDocument/2006/relationships/hyperlink" Target="https://www.gov.uk/government/publications/procurement-policy-note-0620-taking-account-of-social-value-in-the-award-of-central-government-contracts" TargetMode="External"/><Relationship Id="rId215" Type="http://schemas.openxmlformats.org/officeDocument/2006/relationships/hyperlink" Target="https://www.gov.uk/government/publications/procurement-policy-note-0620-taking-account-of-social-value-in-the-award-of-central-government-contracts" TargetMode="External"/><Relationship Id="rId236" Type="http://schemas.openxmlformats.org/officeDocument/2006/relationships/header" Target="header1.xml"/><Relationship Id="rId257" Type="http://schemas.openxmlformats.org/officeDocument/2006/relationships/hyperlink" Target="https://www.gov.uk/service-manual/agile-delivery/spend-controls-check-if-you-need-approval-to-spend-money-on-a-service" TargetMode="External"/><Relationship Id="rId278"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gov.uk/service-manual/agile-delivery/spend-controls-check-if-you-need-approval-to-spend-money-on-a-service" TargetMode="External"/><Relationship Id="rId231" Type="http://schemas.openxmlformats.org/officeDocument/2006/relationships/hyperlink" Target="https://www.ncsc.gov.uk/guidance/security-design-%20principles-digital-services-main" TargetMode="External"/><Relationship Id="rId252" Type="http://schemas.openxmlformats.org/officeDocument/2006/relationships/hyperlink" Target="https://www.gov.uk/service-manual/agile-delivery/spend-controls-check-if-you-need-approval-to-spend-money-on-a-service" TargetMode="External"/><Relationship Id="rId273"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gov.uk/service-manual/service-standard" TargetMode="External"/><Relationship Id="rId68" Type="http://schemas.openxmlformats.org/officeDocument/2006/relationships/hyperlink" Target="https://www.w3.org/TR/WCAG21/" TargetMode="External"/><Relationship Id="rId89" Type="http://schemas.openxmlformats.org/officeDocument/2006/relationships/hyperlink" Target="https://www.gov.uk/government/publications/security-policy-framework" TargetMode="External"/><Relationship Id="rId112" Type="http://schemas.openxmlformats.org/officeDocument/2006/relationships/hyperlink" Target="https://www.ncsc.gov.uk/collection/risk-management-collection" TargetMode="External"/><Relationship Id="rId133" Type="http://schemas.openxmlformats.org/officeDocument/2006/relationships/hyperlink" Target="https://www.ncsc.gov.uk/guidance/implementing-cloud-security-principles" TargetMode="External"/><Relationship Id="rId154" Type="http://schemas.openxmlformats.org/officeDocument/2006/relationships/hyperlink" Target="https://www.gov.uk/government/publications/technology-code-of-practice/technology-code-of-practice" TargetMode="External"/><Relationship Id="rId175" Type="http://schemas.openxmlformats.org/officeDocument/2006/relationships/hyperlink" Target="https://www.gov.uk/government/publications/sample-accessibility-statement/sample-accessibility-statement-for-a-fictional-public-sector-website" TargetMode="External"/><Relationship Id="rId196" Type="http://schemas.openxmlformats.org/officeDocument/2006/relationships/hyperlink" Target="https://www.gov.uk/government/publications/procurement-policy-note-0620-taking-account-of-social-value-in-the-award-of-central-government-contracts" TargetMode="External"/><Relationship Id="rId200" Type="http://schemas.openxmlformats.org/officeDocument/2006/relationships/hyperlink" Target="https://www.gov.uk/government/publications/procurement-policy-note-0620-taking-account-of-social-value-in-the-award-of-central-government-contracts" TargetMode="External"/><Relationship Id="rId16" Type="http://schemas.openxmlformats.org/officeDocument/2006/relationships/hyperlink" Target="https://www.gov.uk/service-manual/agile-delivery/spend-controls-check-if-you-need-approval-to-spend-money-on-a-service" TargetMode="External"/><Relationship Id="rId221" Type="http://schemas.openxmlformats.org/officeDocument/2006/relationships/hyperlink" Target="https://www.gov.uk/government/publications/procurement-policy-note-0620-taking-account-of-social-value-in-the-award-of-central-government-contracts" TargetMode="External"/><Relationship Id="rId242" Type="http://schemas.openxmlformats.org/officeDocument/2006/relationships/hyperlink" Target="https://www.gov.uk/guidance/check-employment-status-for-tax" TargetMode="External"/><Relationship Id="rId263" Type="http://schemas.openxmlformats.org/officeDocument/2006/relationships/hyperlink" Target="https://www.gov.uk/service-manual/agile-delivery/spend-controls-check-if-you-need-approval-to-spend-money-on-a-service" TargetMode="External"/><Relationship Id="rId284" Type="http://schemas.openxmlformats.org/officeDocument/2006/relationships/header" Target="header6.xml"/><Relationship Id="rId37"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www.legislation.gov.uk/uksi/2003/2426/contents/made" TargetMode="External"/><Relationship Id="rId79" Type="http://schemas.openxmlformats.org/officeDocument/2006/relationships/hyperlink" Target="https://www.gov.uk/government/publications/united-kingdom-security-vetting-clearance-levels/national-security-vetting-clearance-levels" TargetMode="External"/><Relationship Id="rId102" Type="http://schemas.openxmlformats.org/officeDocument/2006/relationships/hyperlink" Target="https://www.cpni.gov.uk/protection-sensitive-information-and-assets" TargetMode="External"/><Relationship Id="rId123" Type="http://schemas.openxmlformats.org/officeDocument/2006/relationships/hyperlink" Target="https://www.gov.uk/government/publications/technology-code-of-practice/technology-code-of-practice" TargetMode="External"/><Relationship Id="rId144" Type="http://schemas.openxmlformats.org/officeDocument/2006/relationships/hyperlink" Target="https://www.gov.uk/government/publications/technology-code-of-practice/technology-code-" TargetMode="External"/><Relationship Id="rId90" Type="http://schemas.openxmlformats.org/officeDocument/2006/relationships/hyperlink" Target="https://www.gov.uk/government/publications/security-policy-framework" TargetMode="External"/><Relationship Id="rId165" Type="http://schemas.openxmlformats.org/officeDocument/2006/relationships/hyperlink" Target="https://www.ncsc.gov.uk/guidance/10-steps-cyber-security" TargetMode="External"/><Relationship Id="rId186" Type="http://schemas.openxmlformats.org/officeDocument/2006/relationships/hyperlink" Target="https://www.gov.uk/government/publications/sample-accessibility-statement/sample-accessibility-statement-for-a-fictional-public-sector-website" TargetMode="External"/><Relationship Id="rId211" Type="http://schemas.openxmlformats.org/officeDocument/2006/relationships/hyperlink" Target="https://www.gov.uk/government/publications/procurement-policy-note-0620-taking-account-of-social-value-in-the-award-of-central-government-contracts" TargetMode="External"/><Relationship Id="rId232" Type="http://schemas.openxmlformats.org/officeDocument/2006/relationships/hyperlink" Target="https://www.ncsc.gov.uk/guidance/security-design-%20principles-digital-services-main" TargetMode="External"/><Relationship Id="rId253" Type="http://schemas.openxmlformats.org/officeDocument/2006/relationships/hyperlink" Target="https://www.gov.uk/service-manual/agile-delivery/spend-controls-check-if-you-need-approval-to-spend-money-on-a-service" TargetMode="External"/><Relationship Id="rId274"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service-manual/service-standard" TargetMode="External"/><Relationship Id="rId69" Type="http://schemas.openxmlformats.org/officeDocument/2006/relationships/hyperlink" Target="https://www.cyberessentials.ncsc.gov.uk/" TargetMode="External"/><Relationship Id="rId113" Type="http://schemas.openxmlformats.org/officeDocument/2006/relationships/hyperlink" Target="https://www.ncsc.gov.uk/collection/risk-management-collection" TargetMode="External"/><Relationship Id="rId134" Type="http://schemas.openxmlformats.org/officeDocument/2006/relationships/hyperlink" Target="https://www.ncsc.gov.uk/guidance/implementing-cloud-security-principles" TargetMode="External"/><Relationship Id="rId80" Type="http://schemas.openxmlformats.org/officeDocument/2006/relationships/hyperlink" Target="https://www.gov.uk/government/publications/united-kingdom-security-vetting-clearance-levels/national-security-vetting-clearance-levels" TargetMode="External"/><Relationship Id="rId155" Type="http://schemas.openxmlformats.org/officeDocument/2006/relationships/hyperlink" Target="https://www.gov.uk/government/publications/technology-code-of-practice/technology-code-of-practice" TargetMode="External"/><Relationship Id="rId176" Type="http://schemas.openxmlformats.org/officeDocument/2006/relationships/hyperlink" Target="https://www.gov.uk/government/publications/sample-accessibility-statement/sample-accessibility-statement-for-a-fictional-public-sector-website" TargetMode="External"/><Relationship Id="rId197" Type="http://schemas.openxmlformats.org/officeDocument/2006/relationships/hyperlink" Target="https://www.gov.uk/government/publications/procurement-policy-note-0620-taking-account-of-social-value-in-the-award-of-central-government-contracts" TargetMode="External"/><Relationship Id="rId201" Type="http://schemas.openxmlformats.org/officeDocument/2006/relationships/hyperlink" Target="https://www.gov.uk/government/publications/procurement-policy-note-0620-taking-account-of-social-value-in-the-award-of-central-government-contracts" TargetMode="External"/><Relationship Id="rId222" Type="http://schemas.openxmlformats.org/officeDocument/2006/relationships/hyperlink" Target="https://www.govcommercialcollege.co.uk/" TargetMode="External"/><Relationship Id="rId243" Type="http://schemas.openxmlformats.org/officeDocument/2006/relationships/hyperlink" Target="https://www.gov.uk/guidance/check-employment-status-for-tax" TargetMode="External"/><Relationship Id="rId264" Type="http://schemas.openxmlformats.org/officeDocument/2006/relationships/hyperlink" Target="https://www.gov.uk/service-manual/agile-delivery/spend-controls-check-if-you-need-approval-to-spend-money-on-a-service" TargetMode="External"/><Relationship Id="rId285" Type="http://schemas.openxmlformats.org/officeDocument/2006/relationships/footer" Target="footer6.xml"/><Relationship Id="rId17"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www.legislation.gov.uk/uksi/2003/2426/contents/made" TargetMode="External"/><Relationship Id="rId103" Type="http://schemas.openxmlformats.org/officeDocument/2006/relationships/hyperlink" Target="https://www.cpni.gov.uk/protection-sensitive-information-and-assets" TargetMode="External"/><Relationship Id="rId12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cyberessentials.ncsc.gov.uk/" TargetMode="External"/><Relationship Id="rId91" Type="http://schemas.openxmlformats.org/officeDocument/2006/relationships/hyperlink" Target="https://www.gov.uk/government/publications/security-policy-framework" TargetMode="External"/><Relationship Id="rId145" Type="http://schemas.openxmlformats.org/officeDocument/2006/relationships/hyperlink" Target="https://www.gov.uk/government/publications/technology-code-of-practice/technology-code-" TargetMode="External"/><Relationship Id="rId166" Type="http://schemas.openxmlformats.org/officeDocument/2006/relationships/hyperlink" Target="https://www.ncsc.gov.uk/guidance/10-steps-cyber-security" TargetMode="External"/><Relationship Id="rId187" Type="http://schemas.openxmlformats.org/officeDocument/2006/relationships/hyperlink" Target="https://www.gov.uk/government/publications/sample-accessibility-statement/sample-accessibility-statement-for-a-fictional-public-sector-website" TargetMode="External"/><Relationship Id="rId1" Type="http://schemas.openxmlformats.org/officeDocument/2006/relationships/customXml" Target="../customXml/item1.xml"/><Relationship Id="rId212" Type="http://schemas.openxmlformats.org/officeDocument/2006/relationships/hyperlink" Target="https://www.gov.uk/government/publications/procurement-policy-note-0620-taking-account-of-social-value-in-the-award-of-central-government-contracts" TargetMode="External"/><Relationship Id="rId233" Type="http://schemas.openxmlformats.org/officeDocument/2006/relationships/hyperlink" Target="https://www.ncsc.gov.uk/guidance/security-design-%20principles-digital-services-main" TargetMode="External"/><Relationship Id="rId254"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service-manual/service-standard" TargetMode="External"/><Relationship Id="rId114" Type="http://schemas.openxmlformats.org/officeDocument/2006/relationships/hyperlink" Target="https://www.ncsc.gov.uk/collection/risk-management-collection" TargetMode="External"/><Relationship Id="rId275" Type="http://schemas.openxmlformats.org/officeDocument/2006/relationships/hyperlink" Target="https://www.gov.uk/service-manual/agile-delivery/spend-controls-check-if-you-need-approval-to-spend-money-on-a-service" TargetMode="External"/><Relationship Id="rId60" Type="http://schemas.openxmlformats.org/officeDocument/2006/relationships/hyperlink" Target="http://www.legislation.gov.uk/uksi/2003/2426/contents/made" TargetMode="External"/><Relationship Id="rId81" Type="http://schemas.openxmlformats.org/officeDocument/2006/relationships/hyperlink" Target="https://www.gov.uk/government/publications/united-kingdom-security-vetting-clearance-levels/national-security-vetting-clearance-levels" TargetMode="External"/><Relationship Id="rId135" Type="http://schemas.openxmlformats.org/officeDocument/2006/relationships/hyperlink" Target="https://www.ncsc.gov.uk/guidance/implementing-cloud-security-principles" TargetMode="External"/><Relationship Id="rId156" Type="http://schemas.openxmlformats.org/officeDocument/2006/relationships/hyperlink" Target="https://www.gov.uk/government/publications/technology-code-of-practice/technology-code-of-practice" TargetMode="External"/><Relationship Id="rId177" Type="http://schemas.openxmlformats.org/officeDocument/2006/relationships/hyperlink" Target="https://www.gov.uk/government/publications/sample-accessibility-statement/sample-accessibility-statement-for-a-fictional-public-sector-website" TargetMode="External"/><Relationship Id="rId198" Type="http://schemas.openxmlformats.org/officeDocument/2006/relationships/hyperlink" Target="https://www.gov.uk/government/publications/procurement-policy-note-0620-taking-account-of-social-value-in-the-award-of-central-government-contracts" TargetMode="External"/><Relationship Id="rId202" Type="http://schemas.openxmlformats.org/officeDocument/2006/relationships/hyperlink" Target="https://www.gov.uk/government/publications/procurement-policy-note-0620-taking-account-of-social-value-in-the-award-of-central-government-contracts" TargetMode="External"/><Relationship Id="rId223" Type="http://schemas.openxmlformats.org/officeDocument/2006/relationships/hyperlink" Target="https://www.govcommercialcollege.co.uk/" TargetMode="External"/><Relationship Id="rId244" Type="http://schemas.openxmlformats.org/officeDocument/2006/relationships/hyperlink" Target="https://www.gov.uk/guidance/check-employment-status-for-tax"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265" Type="http://schemas.openxmlformats.org/officeDocument/2006/relationships/hyperlink" Target="https://www.gov.uk/service-manual/agile-delivery/spend-controls-check-if-you-need-approval-to-spend-money-on-a-service" TargetMode="External"/><Relationship Id="rId286"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C4A5-DE3E-4E90-9FC1-62FA351F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85</Pages>
  <Words>21993</Words>
  <Characters>125364</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Johnston</dc:creator>
  <cp:keywords/>
  <cp:lastModifiedBy>Damian Johnston</cp:lastModifiedBy>
  <cp:revision>3</cp:revision>
  <dcterms:created xsi:type="dcterms:W3CDTF">2024-01-30T09:48:00Z</dcterms:created>
  <dcterms:modified xsi:type="dcterms:W3CDTF">2024-01-30T09:51:00Z</dcterms:modified>
</cp:coreProperties>
</file>