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56AAA" w14:textId="51EEE9D5" w:rsidR="006918D9" w:rsidRPr="00B83C2D" w:rsidRDefault="00BE0D6A" w:rsidP="00B83C2D">
      <w:pPr>
        <w:pStyle w:val="Heading1"/>
        <w:rPr>
          <w:sz w:val="36"/>
          <w:szCs w:val="36"/>
        </w:rPr>
      </w:pPr>
      <w:r w:rsidRPr="00B83C2D">
        <w:rPr>
          <w:sz w:val="36"/>
          <w:szCs w:val="36"/>
        </w:rPr>
        <w:t xml:space="preserve">Corrections to, and answers to questions </w:t>
      </w:r>
      <w:r w:rsidR="00074F71" w:rsidRPr="00B83C2D">
        <w:rPr>
          <w:sz w:val="36"/>
          <w:szCs w:val="36"/>
        </w:rPr>
        <w:t>asked on the procurement</w:t>
      </w:r>
    </w:p>
    <w:p w14:paraId="0A8447ED" w14:textId="5B7282F2" w:rsidR="006D150E" w:rsidRDefault="006D150E" w:rsidP="00B83C2D">
      <w:pPr>
        <w:pStyle w:val="Heading1"/>
      </w:pPr>
      <w:r>
        <w:t>Corrections</w:t>
      </w:r>
    </w:p>
    <w:p w14:paraId="02360499" w14:textId="4233FFDC" w:rsidR="00474F7A" w:rsidRDefault="00D622B4" w:rsidP="00F3156D">
      <w:pPr>
        <w:rPr>
          <w:rFonts w:ascii="Arial" w:hAnsi="Arial" w:cs="Arial"/>
          <w:sz w:val="24"/>
          <w:szCs w:val="24"/>
        </w:rPr>
      </w:pPr>
      <w:r w:rsidRPr="00F3156D">
        <w:rPr>
          <w:rFonts w:ascii="Arial" w:hAnsi="Arial" w:cs="Arial"/>
          <w:sz w:val="24"/>
          <w:szCs w:val="24"/>
        </w:rPr>
        <w:t xml:space="preserve">Following </w:t>
      </w:r>
      <w:r w:rsidR="006074B7" w:rsidRPr="00F3156D">
        <w:rPr>
          <w:rFonts w:ascii="Arial" w:hAnsi="Arial" w:cs="Arial"/>
          <w:sz w:val="24"/>
          <w:szCs w:val="24"/>
        </w:rPr>
        <w:t>identification of issues with</w:t>
      </w:r>
      <w:r w:rsidR="00F3156D" w:rsidRPr="00F3156D">
        <w:rPr>
          <w:rFonts w:ascii="Arial" w:hAnsi="Arial" w:cs="Arial"/>
          <w:sz w:val="24"/>
          <w:szCs w:val="24"/>
        </w:rPr>
        <w:t xml:space="preserve"> the documentation issued in November 2020, the following documents have been updated and reissued</w:t>
      </w:r>
      <w:r w:rsidR="00F3156D">
        <w:rPr>
          <w:rFonts w:ascii="Arial" w:hAnsi="Arial" w:cs="Arial"/>
          <w:sz w:val="24"/>
          <w:szCs w:val="24"/>
        </w:rPr>
        <w:t>:</w:t>
      </w:r>
    </w:p>
    <w:p w14:paraId="3CB3B815" w14:textId="77777777" w:rsidR="001475D1" w:rsidRDefault="001475D1" w:rsidP="00F3156D">
      <w:pPr>
        <w:pStyle w:val="ListParagraph"/>
        <w:numPr>
          <w:ilvl w:val="0"/>
          <w:numId w:val="15"/>
        </w:numPr>
        <w:rPr>
          <w:rFonts w:ascii="Arial" w:hAnsi="Arial" w:cs="Arial"/>
          <w:sz w:val="24"/>
          <w:szCs w:val="24"/>
        </w:rPr>
      </w:pPr>
      <w:r w:rsidRPr="001475D1">
        <w:rPr>
          <w:rFonts w:ascii="Arial" w:hAnsi="Arial" w:cs="Arial"/>
          <w:sz w:val="24"/>
          <w:szCs w:val="24"/>
        </w:rPr>
        <w:t>Direct air capture and greenhouse gas removal programme: competition guidance notes</w:t>
      </w:r>
    </w:p>
    <w:p w14:paraId="092B77DC" w14:textId="4A1F31B0" w:rsidR="00750844" w:rsidRDefault="00AF5529" w:rsidP="00F3156D">
      <w:pPr>
        <w:pStyle w:val="ListParagraph"/>
        <w:numPr>
          <w:ilvl w:val="0"/>
          <w:numId w:val="15"/>
        </w:numPr>
        <w:rPr>
          <w:rFonts w:ascii="Arial" w:hAnsi="Arial" w:cs="Arial"/>
          <w:sz w:val="24"/>
          <w:szCs w:val="24"/>
        </w:rPr>
      </w:pPr>
      <w:r w:rsidRPr="00AF5529">
        <w:rPr>
          <w:rFonts w:ascii="Arial" w:hAnsi="Arial" w:cs="Arial"/>
          <w:sz w:val="24"/>
          <w:szCs w:val="24"/>
        </w:rPr>
        <w:t>Greenhouse gas removal (GGR) innovation programme phase 1: application form</w:t>
      </w:r>
    </w:p>
    <w:p w14:paraId="7C26DDBA" w14:textId="0CF73FB1" w:rsidR="00AF5529" w:rsidRDefault="00EB4158" w:rsidP="00F3156D">
      <w:pPr>
        <w:pStyle w:val="ListParagraph"/>
        <w:numPr>
          <w:ilvl w:val="0"/>
          <w:numId w:val="15"/>
        </w:numPr>
        <w:rPr>
          <w:rFonts w:ascii="Arial" w:hAnsi="Arial" w:cs="Arial"/>
          <w:sz w:val="24"/>
          <w:szCs w:val="24"/>
        </w:rPr>
      </w:pPr>
      <w:r w:rsidRPr="00EB4158">
        <w:rPr>
          <w:rFonts w:ascii="Arial" w:hAnsi="Arial" w:cs="Arial"/>
          <w:sz w:val="24"/>
          <w:szCs w:val="24"/>
        </w:rPr>
        <w:t>GGR Phase 1 Finance form</w:t>
      </w:r>
    </w:p>
    <w:p w14:paraId="130E3848" w14:textId="6FE7FBE3" w:rsidR="00EB4158" w:rsidRDefault="00EB4158" w:rsidP="00F3156D">
      <w:pPr>
        <w:pStyle w:val="ListParagraph"/>
        <w:numPr>
          <w:ilvl w:val="0"/>
          <w:numId w:val="15"/>
        </w:numPr>
        <w:rPr>
          <w:rFonts w:ascii="Arial" w:hAnsi="Arial" w:cs="Arial"/>
          <w:sz w:val="24"/>
          <w:szCs w:val="24"/>
        </w:rPr>
      </w:pPr>
      <w:r>
        <w:rPr>
          <w:rFonts w:ascii="Arial" w:hAnsi="Arial" w:cs="Arial"/>
          <w:sz w:val="24"/>
          <w:szCs w:val="24"/>
        </w:rPr>
        <w:t>GGR Workbook</w:t>
      </w:r>
    </w:p>
    <w:p w14:paraId="62EEB85B" w14:textId="0FE2CAAC" w:rsidR="009D7564" w:rsidRDefault="009D7564" w:rsidP="009D7564">
      <w:pPr>
        <w:pStyle w:val="ListParagraph"/>
        <w:numPr>
          <w:ilvl w:val="0"/>
          <w:numId w:val="15"/>
        </w:numPr>
        <w:rPr>
          <w:rFonts w:ascii="Arial" w:hAnsi="Arial" w:cs="Arial"/>
          <w:sz w:val="24"/>
          <w:szCs w:val="24"/>
        </w:rPr>
      </w:pPr>
      <w:r>
        <w:rPr>
          <w:rFonts w:ascii="Arial" w:hAnsi="Arial" w:cs="Arial"/>
          <w:sz w:val="24"/>
          <w:szCs w:val="24"/>
        </w:rPr>
        <w:t xml:space="preserve">GDPR Declaration </w:t>
      </w:r>
    </w:p>
    <w:p w14:paraId="0B27220E" w14:textId="77777777" w:rsidR="00AF5529" w:rsidRDefault="00AF5529" w:rsidP="00AF5529">
      <w:pPr>
        <w:rPr>
          <w:rFonts w:ascii="Arial" w:hAnsi="Arial" w:cs="Arial"/>
          <w:sz w:val="24"/>
          <w:szCs w:val="24"/>
        </w:rPr>
      </w:pPr>
    </w:p>
    <w:p w14:paraId="51A494D7" w14:textId="47458AB8" w:rsidR="00482898" w:rsidRDefault="00BF5455" w:rsidP="00AF5529">
      <w:pPr>
        <w:rPr>
          <w:rFonts w:ascii="Arial" w:hAnsi="Arial" w:cs="Arial"/>
          <w:sz w:val="24"/>
          <w:szCs w:val="24"/>
        </w:rPr>
      </w:pPr>
      <w:r>
        <w:rPr>
          <w:rFonts w:ascii="Arial" w:hAnsi="Arial" w:cs="Arial"/>
          <w:sz w:val="24"/>
          <w:szCs w:val="24"/>
        </w:rPr>
        <w:t xml:space="preserve">Re-issued documents are clearly </w:t>
      </w:r>
      <w:r w:rsidR="00BF573F">
        <w:rPr>
          <w:rFonts w:ascii="Arial" w:hAnsi="Arial" w:cs="Arial"/>
          <w:sz w:val="24"/>
          <w:szCs w:val="24"/>
        </w:rPr>
        <w:t>identified</w:t>
      </w:r>
      <w:r>
        <w:rPr>
          <w:rFonts w:ascii="Arial" w:hAnsi="Arial" w:cs="Arial"/>
          <w:sz w:val="24"/>
          <w:szCs w:val="24"/>
        </w:rPr>
        <w:t xml:space="preserve"> as such and are dated 8</w:t>
      </w:r>
      <w:r w:rsidRPr="00D51667">
        <w:rPr>
          <w:rFonts w:ascii="Arial" w:hAnsi="Arial" w:cs="Arial"/>
          <w:sz w:val="24"/>
          <w:szCs w:val="24"/>
          <w:vertAlign w:val="superscript"/>
        </w:rPr>
        <w:t>th</w:t>
      </w:r>
      <w:r>
        <w:rPr>
          <w:rFonts w:ascii="Arial" w:hAnsi="Arial" w:cs="Arial"/>
          <w:sz w:val="24"/>
          <w:szCs w:val="24"/>
        </w:rPr>
        <w:t xml:space="preserve"> December 2020. These can be found on Contracts Finder and also on the competition website - </w:t>
      </w:r>
      <w:hyperlink r:id="rId12" w:history="1">
        <w:r w:rsidR="0020029F" w:rsidRPr="009818CB">
          <w:rPr>
            <w:rStyle w:val="Hyperlink"/>
            <w:rFonts w:ascii="Arial" w:hAnsi="Arial" w:cs="Arial"/>
            <w:sz w:val="24"/>
            <w:szCs w:val="24"/>
          </w:rPr>
          <w:t>https://www.gov.uk/government/publications/direct-air-capture-and-other-greenhouse-gas-removal-technologies-competition</w:t>
        </w:r>
      </w:hyperlink>
    </w:p>
    <w:p w14:paraId="1D83454D" w14:textId="1C151CFE" w:rsidR="0020029F" w:rsidRDefault="0020029F" w:rsidP="00AF5529">
      <w:pPr>
        <w:rPr>
          <w:rFonts w:ascii="Arial" w:hAnsi="Arial" w:cs="Arial"/>
          <w:sz w:val="24"/>
          <w:szCs w:val="24"/>
        </w:rPr>
      </w:pPr>
      <w:r>
        <w:rPr>
          <w:rFonts w:ascii="Arial" w:hAnsi="Arial" w:cs="Arial"/>
          <w:sz w:val="24"/>
          <w:szCs w:val="24"/>
        </w:rPr>
        <w:t>The details of changes to these documents are provide below</w:t>
      </w:r>
    </w:p>
    <w:p w14:paraId="5AE1A8F3" w14:textId="77777777" w:rsidR="00AF5529" w:rsidRPr="00D51667" w:rsidRDefault="00AF5529" w:rsidP="00AF5529">
      <w:pPr>
        <w:rPr>
          <w:rFonts w:ascii="Arial" w:hAnsi="Arial" w:cs="Arial"/>
          <w:sz w:val="24"/>
          <w:szCs w:val="24"/>
        </w:rPr>
      </w:pPr>
    </w:p>
    <w:tbl>
      <w:tblPr>
        <w:tblStyle w:val="TableGrid"/>
        <w:tblW w:w="0" w:type="auto"/>
        <w:tblLook w:val="04A0" w:firstRow="1" w:lastRow="0" w:firstColumn="1" w:lastColumn="0" w:noHBand="0" w:noVBand="1"/>
      </w:tblPr>
      <w:tblGrid>
        <w:gridCol w:w="666"/>
        <w:gridCol w:w="5587"/>
        <w:gridCol w:w="8911"/>
      </w:tblGrid>
      <w:tr w:rsidR="66092086" w14:paraId="1991C7AC" w14:textId="77777777" w:rsidTr="00781FF3">
        <w:trPr>
          <w:trHeight w:val="300"/>
        </w:trPr>
        <w:tc>
          <w:tcPr>
            <w:tcW w:w="666" w:type="dxa"/>
          </w:tcPr>
          <w:p w14:paraId="0ABC595E" w14:textId="77777777" w:rsidR="66092086" w:rsidRDefault="66092086" w:rsidP="66092086">
            <w:pPr>
              <w:pStyle w:val="ListParagraph"/>
              <w:numPr>
                <w:ilvl w:val="0"/>
                <w:numId w:val="6"/>
              </w:numPr>
              <w:ind w:left="0" w:firstLine="0"/>
              <w:rPr>
                <w:rFonts w:ascii="Arial" w:eastAsia="Times New Roman" w:hAnsi="Arial" w:cs="Arial"/>
                <w:sz w:val="24"/>
                <w:szCs w:val="24"/>
              </w:rPr>
            </w:pPr>
          </w:p>
        </w:tc>
        <w:tc>
          <w:tcPr>
            <w:tcW w:w="5587" w:type="dxa"/>
            <w:vAlign w:val="center"/>
          </w:tcPr>
          <w:p w14:paraId="60C7D480" w14:textId="77777777" w:rsidR="00774520" w:rsidRDefault="00774520" w:rsidP="00781FF3">
            <w:pPr>
              <w:rPr>
                <w:rFonts w:ascii="Arial" w:eastAsia="Times New Roman" w:hAnsi="Arial" w:cs="Arial"/>
                <w:b/>
                <w:sz w:val="24"/>
                <w:szCs w:val="24"/>
              </w:rPr>
            </w:pPr>
          </w:p>
          <w:p w14:paraId="08BB5683" w14:textId="70DCC6E9" w:rsidR="66092086" w:rsidRPr="00565C11" w:rsidRDefault="66092086" w:rsidP="00781FF3">
            <w:pPr>
              <w:rPr>
                <w:rFonts w:ascii="Arial" w:eastAsia="Times New Roman" w:hAnsi="Arial" w:cs="Arial"/>
                <w:b/>
                <w:sz w:val="24"/>
                <w:szCs w:val="24"/>
              </w:rPr>
            </w:pPr>
            <w:r w:rsidRPr="00565C11">
              <w:rPr>
                <w:rFonts w:ascii="Arial" w:eastAsia="Times New Roman" w:hAnsi="Arial" w:cs="Arial"/>
                <w:b/>
                <w:sz w:val="24"/>
                <w:szCs w:val="24"/>
              </w:rPr>
              <w:t>Criterion 6 Guidance says:</w:t>
            </w:r>
          </w:p>
          <w:p w14:paraId="1182206B" w14:textId="77777777" w:rsidR="66092086" w:rsidRPr="00565C11" w:rsidRDefault="66092086" w:rsidP="00781FF3">
            <w:pPr>
              <w:rPr>
                <w:rFonts w:ascii="Arial" w:hAnsi="Arial" w:cs="Arial"/>
                <w:b/>
                <w:sz w:val="24"/>
                <w:szCs w:val="24"/>
                <w:lang w:eastAsia="en-GB"/>
              </w:rPr>
            </w:pPr>
            <w:r w:rsidRPr="00565C11">
              <w:rPr>
                <w:rFonts w:ascii="Arial" w:hAnsi="Arial" w:cs="Arial"/>
                <w:b/>
                <w:sz w:val="24"/>
                <w:szCs w:val="24"/>
                <w:lang w:eastAsia="en-GB"/>
              </w:rPr>
              <w:t>This criterion will assess the:</w:t>
            </w:r>
          </w:p>
          <w:p w14:paraId="5306595C" w14:textId="77777777" w:rsidR="66092086" w:rsidRDefault="66092086" w:rsidP="00781FF3">
            <w:pPr>
              <w:pStyle w:val="BEISbulletedlist"/>
              <w:rPr>
                <w:lang w:eastAsia="en-GB"/>
              </w:rPr>
            </w:pPr>
            <w:r w:rsidRPr="00565C11">
              <w:rPr>
                <w:b/>
                <w:lang w:eastAsia="en-GB"/>
              </w:rPr>
              <w:t>Robustness of the project costs estimate – i.e. whether the proposed eligible project costs are realistic &amp; justified in terms of the project plan and sufficient to yield the deliverables sought;</w:t>
            </w:r>
          </w:p>
          <w:p w14:paraId="2933D117" w14:textId="77777777" w:rsidR="66092086" w:rsidRPr="003925AF" w:rsidRDefault="66092086" w:rsidP="00781FF3">
            <w:pPr>
              <w:pStyle w:val="BEISbulletedlist"/>
              <w:ind w:left="714" w:hanging="357"/>
              <w:rPr>
                <w:rFonts w:eastAsia="Times New Roman"/>
              </w:rPr>
            </w:pPr>
            <w:r w:rsidRPr="00565C11">
              <w:rPr>
                <w:b/>
                <w:lang w:eastAsia="en-GB"/>
              </w:rPr>
              <w:t>Project cost.</w:t>
            </w:r>
          </w:p>
          <w:p w14:paraId="6E372BA8" w14:textId="77777777" w:rsidR="003925AF" w:rsidRDefault="003925AF" w:rsidP="00781FF3">
            <w:pPr>
              <w:pStyle w:val="BEISbulletedlist"/>
              <w:numPr>
                <w:ilvl w:val="0"/>
                <w:numId w:val="0"/>
              </w:numPr>
              <w:ind w:left="714"/>
              <w:rPr>
                <w:rFonts w:eastAsia="Times New Roman"/>
              </w:rPr>
            </w:pPr>
          </w:p>
          <w:p w14:paraId="6A54166B" w14:textId="71553DF7" w:rsidR="00774520" w:rsidRDefault="00774520" w:rsidP="00781FF3">
            <w:pPr>
              <w:pStyle w:val="BEISbulletedlist"/>
              <w:numPr>
                <w:ilvl w:val="0"/>
                <w:numId w:val="0"/>
              </w:numPr>
              <w:ind w:left="714"/>
              <w:rPr>
                <w:rFonts w:eastAsia="Times New Roman"/>
              </w:rPr>
            </w:pPr>
          </w:p>
        </w:tc>
        <w:tc>
          <w:tcPr>
            <w:tcW w:w="8911" w:type="dxa"/>
          </w:tcPr>
          <w:p w14:paraId="150C69D0" w14:textId="77777777" w:rsidR="0040160B" w:rsidRDefault="0040160B" w:rsidP="66092086">
            <w:pPr>
              <w:rPr>
                <w:rFonts w:ascii="Arial" w:hAnsi="Arial" w:cs="Arial"/>
                <w:b/>
                <w:bCs/>
                <w:sz w:val="24"/>
                <w:szCs w:val="24"/>
              </w:rPr>
            </w:pPr>
          </w:p>
          <w:p w14:paraId="68CBE676" w14:textId="77777777" w:rsidR="00774520" w:rsidRDefault="00774520" w:rsidP="66092086">
            <w:pPr>
              <w:rPr>
                <w:rFonts w:ascii="Arial" w:hAnsi="Arial" w:cs="Arial"/>
                <w:b/>
                <w:bCs/>
                <w:sz w:val="24"/>
                <w:szCs w:val="24"/>
              </w:rPr>
            </w:pPr>
          </w:p>
          <w:p w14:paraId="035ED0B0" w14:textId="78A2B2A7" w:rsidR="0040160B" w:rsidRDefault="0040160B" w:rsidP="66092086">
            <w:pPr>
              <w:rPr>
                <w:rFonts w:ascii="Arial" w:hAnsi="Arial" w:cs="Arial"/>
                <w:sz w:val="24"/>
                <w:szCs w:val="24"/>
              </w:rPr>
            </w:pPr>
            <w:r w:rsidRPr="00B83C2D">
              <w:rPr>
                <w:rFonts w:ascii="Arial" w:hAnsi="Arial" w:cs="Arial"/>
                <w:sz w:val="24"/>
                <w:szCs w:val="24"/>
              </w:rPr>
              <w:t xml:space="preserve">Commercial colleagues have informed us that SBRI competitions should not be scored on price. Therefore </w:t>
            </w:r>
            <w:r w:rsidR="00815F75" w:rsidRPr="00B83C2D">
              <w:rPr>
                <w:rFonts w:ascii="Arial" w:hAnsi="Arial" w:cs="Arial"/>
                <w:sz w:val="24"/>
                <w:szCs w:val="24"/>
              </w:rPr>
              <w:t>the “Project cost” element of Criterion 6 has been removed from the guidance, Criterion 6 re-weighted to 20%</w:t>
            </w:r>
            <w:r w:rsidR="008C5E6D" w:rsidRPr="00B83C2D">
              <w:rPr>
                <w:rFonts w:ascii="Arial" w:hAnsi="Arial" w:cs="Arial"/>
                <w:sz w:val="24"/>
                <w:szCs w:val="24"/>
              </w:rPr>
              <w:t xml:space="preserve"> to reflect this change, Criterion 5 </w:t>
            </w:r>
            <w:r w:rsidR="00803E81" w:rsidRPr="00B83C2D">
              <w:rPr>
                <w:rFonts w:ascii="Arial" w:hAnsi="Arial" w:cs="Arial"/>
                <w:sz w:val="24"/>
                <w:szCs w:val="24"/>
              </w:rPr>
              <w:t xml:space="preserve">(Project Delivery) </w:t>
            </w:r>
            <w:r w:rsidR="008C5E6D" w:rsidRPr="00B83C2D">
              <w:rPr>
                <w:rFonts w:ascii="Arial" w:hAnsi="Arial" w:cs="Arial"/>
                <w:sz w:val="24"/>
                <w:szCs w:val="24"/>
              </w:rPr>
              <w:t xml:space="preserve">re-weighted </w:t>
            </w:r>
            <w:r w:rsidR="00803E81" w:rsidRPr="00B83C2D">
              <w:rPr>
                <w:rFonts w:ascii="Arial" w:hAnsi="Arial" w:cs="Arial"/>
                <w:sz w:val="24"/>
                <w:szCs w:val="24"/>
              </w:rPr>
              <w:t>to 25%</w:t>
            </w:r>
            <w:r w:rsidR="000B41B1" w:rsidRPr="00B83C2D">
              <w:rPr>
                <w:rFonts w:ascii="Arial" w:hAnsi="Arial" w:cs="Arial"/>
                <w:sz w:val="24"/>
                <w:szCs w:val="24"/>
              </w:rPr>
              <w:t xml:space="preserve"> and the Guidance re-issued. These </w:t>
            </w:r>
            <w:r w:rsidR="00135F8F" w:rsidRPr="00B83C2D">
              <w:rPr>
                <w:rFonts w:ascii="Arial" w:hAnsi="Arial" w:cs="Arial"/>
                <w:sz w:val="24"/>
                <w:szCs w:val="24"/>
              </w:rPr>
              <w:t xml:space="preserve">updated criteria can be found on </w:t>
            </w:r>
            <w:r w:rsidR="00135F8F" w:rsidRPr="003A6601">
              <w:rPr>
                <w:rFonts w:ascii="Arial" w:hAnsi="Arial" w:cs="Arial"/>
                <w:b/>
                <w:bCs/>
                <w:sz w:val="24"/>
                <w:szCs w:val="24"/>
              </w:rPr>
              <w:t xml:space="preserve">pages </w:t>
            </w:r>
            <w:r w:rsidR="006D150E" w:rsidRPr="003A6601">
              <w:rPr>
                <w:rFonts w:ascii="Arial" w:hAnsi="Arial" w:cs="Arial"/>
                <w:b/>
                <w:bCs/>
                <w:sz w:val="24"/>
                <w:szCs w:val="24"/>
              </w:rPr>
              <w:t>29 to 30</w:t>
            </w:r>
            <w:r w:rsidR="006D150E" w:rsidRPr="00B83C2D">
              <w:rPr>
                <w:rFonts w:ascii="Arial" w:hAnsi="Arial" w:cs="Arial"/>
                <w:sz w:val="24"/>
                <w:szCs w:val="24"/>
              </w:rPr>
              <w:t xml:space="preserve"> of the updated guidance note</w:t>
            </w:r>
          </w:p>
          <w:p w14:paraId="6667E9E5" w14:textId="77777777" w:rsidR="00262D92" w:rsidRDefault="00262D92" w:rsidP="66092086">
            <w:pPr>
              <w:rPr>
                <w:rFonts w:ascii="Arial" w:hAnsi="Arial" w:cs="Arial"/>
                <w:sz w:val="24"/>
                <w:szCs w:val="24"/>
              </w:rPr>
            </w:pPr>
          </w:p>
          <w:p w14:paraId="753E25C2" w14:textId="479AC0B2" w:rsidR="00262D92" w:rsidRPr="00B83C2D" w:rsidRDefault="00262D92" w:rsidP="66092086">
            <w:pPr>
              <w:rPr>
                <w:rFonts w:ascii="Arial" w:hAnsi="Arial" w:cs="Arial"/>
                <w:sz w:val="24"/>
                <w:szCs w:val="24"/>
              </w:rPr>
            </w:pPr>
            <w:r>
              <w:rPr>
                <w:rFonts w:ascii="Arial" w:hAnsi="Arial" w:cs="Arial"/>
                <w:sz w:val="24"/>
                <w:szCs w:val="24"/>
              </w:rPr>
              <w:t>The application form has also been updated to reflect this change.</w:t>
            </w:r>
          </w:p>
          <w:p w14:paraId="01C97F3F" w14:textId="099F5E46" w:rsidR="66092086" w:rsidRPr="00565C11" w:rsidRDefault="66092086" w:rsidP="66092086">
            <w:pPr>
              <w:rPr>
                <w:rFonts w:ascii="Arial" w:hAnsi="Arial" w:cs="Arial"/>
                <w:b/>
                <w:sz w:val="24"/>
                <w:szCs w:val="24"/>
              </w:rPr>
            </w:pPr>
          </w:p>
        </w:tc>
      </w:tr>
      <w:tr w:rsidR="006D150E" w:rsidRPr="00565C11" w14:paraId="5119679F" w14:textId="77777777" w:rsidTr="00781FF3">
        <w:trPr>
          <w:trHeight w:val="300"/>
        </w:trPr>
        <w:tc>
          <w:tcPr>
            <w:tcW w:w="666" w:type="dxa"/>
          </w:tcPr>
          <w:p w14:paraId="3DD74753" w14:textId="77777777" w:rsidR="006D150E" w:rsidRDefault="006D150E" w:rsidP="003E6F00">
            <w:pPr>
              <w:pStyle w:val="ListParagraph"/>
              <w:numPr>
                <w:ilvl w:val="0"/>
                <w:numId w:val="6"/>
              </w:numPr>
              <w:ind w:left="0" w:firstLine="0"/>
              <w:rPr>
                <w:rFonts w:ascii="Arial" w:eastAsia="Times New Roman" w:hAnsi="Arial" w:cs="Arial"/>
                <w:sz w:val="24"/>
                <w:szCs w:val="24"/>
              </w:rPr>
            </w:pPr>
          </w:p>
        </w:tc>
        <w:tc>
          <w:tcPr>
            <w:tcW w:w="5587" w:type="dxa"/>
            <w:vAlign w:val="center"/>
          </w:tcPr>
          <w:p w14:paraId="3FA7595F" w14:textId="5D9ADCB5" w:rsidR="003925AF" w:rsidRPr="00B83C2D" w:rsidRDefault="006D150E" w:rsidP="009D7564">
            <w:pPr>
              <w:pStyle w:val="BEISbulletedlist"/>
              <w:numPr>
                <w:ilvl w:val="0"/>
                <w:numId w:val="0"/>
              </w:numPr>
              <w:rPr>
                <w:rFonts w:eastAsia="Times New Roman"/>
                <w:b/>
                <w:bCs/>
              </w:rPr>
            </w:pPr>
            <w:r w:rsidRPr="00B83C2D">
              <w:rPr>
                <w:rFonts w:eastAsia="Times New Roman"/>
                <w:b/>
                <w:bCs/>
              </w:rPr>
              <w:t xml:space="preserve">On page </w:t>
            </w:r>
            <w:r w:rsidR="00B83C2D" w:rsidRPr="00B83C2D">
              <w:rPr>
                <w:rFonts w:eastAsia="Times New Roman"/>
                <w:b/>
                <w:bCs/>
              </w:rPr>
              <w:t>21 of the Guidance, the Guidance stated “</w:t>
            </w:r>
            <w:r w:rsidR="00B83C2D" w:rsidRPr="00B83C2D">
              <w:rPr>
                <w:b/>
                <w:bCs/>
              </w:rPr>
              <w:t xml:space="preserve">Your total costs </w:t>
            </w:r>
            <w:r w:rsidR="00B83C2D" w:rsidRPr="00B83C2D">
              <w:rPr>
                <w:b/>
                <w:bCs/>
                <w:i/>
                <w:iCs/>
              </w:rPr>
              <w:t>including</w:t>
            </w:r>
            <w:r w:rsidR="00B83C2D" w:rsidRPr="00B83C2D">
              <w:rPr>
                <w:b/>
                <w:bCs/>
              </w:rPr>
              <w:t xml:space="preserve"> VAT should not exceed the maximum allowable budget per project.”</w:t>
            </w:r>
          </w:p>
        </w:tc>
        <w:tc>
          <w:tcPr>
            <w:tcW w:w="8911" w:type="dxa"/>
          </w:tcPr>
          <w:p w14:paraId="121C7279" w14:textId="77777777" w:rsidR="006D150E" w:rsidRDefault="006D150E" w:rsidP="003E6F00">
            <w:pPr>
              <w:rPr>
                <w:rFonts w:ascii="Arial" w:hAnsi="Arial" w:cs="Arial"/>
                <w:b/>
                <w:bCs/>
                <w:sz w:val="24"/>
                <w:szCs w:val="24"/>
              </w:rPr>
            </w:pPr>
          </w:p>
          <w:p w14:paraId="4FAD9426" w14:textId="0178A4C4" w:rsidR="006D150E" w:rsidRPr="00565C11" w:rsidRDefault="006D150E" w:rsidP="009D7564">
            <w:pPr>
              <w:rPr>
                <w:rFonts w:ascii="Arial" w:hAnsi="Arial" w:cs="Arial"/>
                <w:b/>
                <w:bCs/>
                <w:sz w:val="24"/>
                <w:szCs w:val="24"/>
              </w:rPr>
            </w:pPr>
            <w:r>
              <w:rPr>
                <w:rFonts w:ascii="Arial" w:hAnsi="Arial" w:cs="Arial"/>
                <w:sz w:val="24"/>
                <w:szCs w:val="24"/>
              </w:rPr>
              <w:t>The guidance issued was incorrect. This should have read “</w:t>
            </w:r>
            <w:r>
              <w:rPr>
                <w:rFonts w:ascii="Arial" w:hAnsi="Arial" w:cs="Arial"/>
                <w:i/>
                <w:iCs/>
                <w:sz w:val="24"/>
                <w:szCs w:val="24"/>
              </w:rPr>
              <w:t>excluding</w:t>
            </w:r>
            <w:r>
              <w:rPr>
                <w:rFonts w:ascii="Arial" w:hAnsi="Arial" w:cs="Arial"/>
                <w:sz w:val="24"/>
                <w:szCs w:val="24"/>
              </w:rPr>
              <w:t xml:space="preserve"> VAT”. This has been </w:t>
            </w:r>
            <w:r w:rsidR="00B83C2D">
              <w:rPr>
                <w:rFonts w:ascii="Arial" w:hAnsi="Arial" w:cs="Arial"/>
                <w:sz w:val="24"/>
                <w:szCs w:val="24"/>
              </w:rPr>
              <w:t xml:space="preserve">corrected on </w:t>
            </w:r>
            <w:r w:rsidR="003A6601" w:rsidRPr="003A6601">
              <w:rPr>
                <w:rFonts w:ascii="Arial" w:hAnsi="Arial" w:cs="Arial"/>
                <w:b/>
                <w:bCs/>
                <w:sz w:val="24"/>
                <w:szCs w:val="24"/>
              </w:rPr>
              <w:t>p</w:t>
            </w:r>
            <w:r w:rsidR="00B83C2D" w:rsidRPr="003A6601">
              <w:rPr>
                <w:rFonts w:ascii="Arial" w:hAnsi="Arial" w:cs="Arial"/>
                <w:b/>
                <w:bCs/>
                <w:sz w:val="24"/>
                <w:szCs w:val="24"/>
              </w:rPr>
              <w:t>age 21</w:t>
            </w:r>
            <w:r w:rsidR="00B83C2D">
              <w:rPr>
                <w:rFonts w:ascii="Arial" w:hAnsi="Arial" w:cs="Arial"/>
                <w:sz w:val="24"/>
                <w:szCs w:val="24"/>
              </w:rPr>
              <w:t xml:space="preserve"> of the Guidance note and the Guidance note has been re-issued </w:t>
            </w:r>
          </w:p>
        </w:tc>
      </w:tr>
      <w:tr w:rsidR="00262D92" w:rsidRPr="008613CA" w14:paraId="70D02CBD" w14:textId="77777777" w:rsidTr="00781FF3">
        <w:tc>
          <w:tcPr>
            <w:tcW w:w="666" w:type="dxa"/>
          </w:tcPr>
          <w:p w14:paraId="141A917A" w14:textId="77777777" w:rsidR="00262D92" w:rsidRPr="008613CA" w:rsidRDefault="00262D92" w:rsidP="00391981">
            <w:pPr>
              <w:pStyle w:val="ListParagraph"/>
              <w:numPr>
                <w:ilvl w:val="0"/>
                <w:numId w:val="6"/>
              </w:numPr>
              <w:ind w:left="0" w:firstLine="0"/>
              <w:rPr>
                <w:rFonts w:ascii="Arial" w:hAnsi="Arial" w:cs="Arial"/>
                <w:sz w:val="24"/>
                <w:szCs w:val="24"/>
              </w:rPr>
            </w:pPr>
          </w:p>
        </w:tc>
        <w:tc>
          <w:tcPr>
            <w:tcW w:w="5587" w:type="dxa"/>
            <w:vAlign w:val="center"/>
          </w:tcPr>
          <w:p w14:paraId="10F6B148" w14:textId="77777777" w:rsidR="00262D92" w:rsidRDefault="00262D92" w:rsidP="00781FF3">
            <w:pPr>
              <w:rPr>
                <w:rFonts w:ascii="Arial" w:hAnsi="Arial" w:cs="Arial"/>
                <w:b/>
                <w:bCs/>
                <w:sz w:val="24"/>
                <w:szCs w:val="24"/>
              </w:rPr>
            </w:pPr>
            <w:r w:rsidRPr="003A6601">
              <w:rPr>
                <w:rFonts w:ascii="Arial" w:hAnsi="Arial" w:cs="Arial"/>
                <w:b/>
                <w:bCs/>
                <w:sz w:val="24"/>
                <w:szCs w:val="24"/>
              </w:rPr>
              <w:t>The guidance notes state that BEIS requires only a UK licence for non-commercial purposes, whereas the Ts &amp; Cs stipulate a world-wide licence together with any background IP for any purpose.</w:t>
            </w:r>
          </w:p>
          <w:p w14:paraId="5A4BA9B2" w14:textId="653081F6" w:rsidR="003925AF" w:rsidRPr="003A6601" w:rsidRDefault="003925AF" w:rsidP="00781FF3">
            <w:pPr>
              <w:rPr>
                <w:rFonts w:ascii="Arial" w:hAnsi="Arial" w:cs="Arial"/>
                <w:b/>
                <w:bCs/>
                <w:sz w:val="24"/>
                <w:szCs w:val="24"/>
              </w:rPr>
            </w:pPr>
          </w:p>
        </w:tc>
        <w:tc>
          <w:tcPr>
            <w:tcW w:w="8911" w:type="dxa"/>
          </w:tcPr>
          <w:p w14:paraId="2E5BA7BC" w14:textId="22B0675A" w:rsidR="00262D92" w:rsidRDefault="00262D92" w:rsidP="00391981">
            <w:pPr>
              <w:spacing w:line="259" w:lineRule="auto"/>
              <w:rPr>
                <w:rFonts w:ascii="Arial" w:hAnsi="Arial" w:cs="Arial"/>
                <w:sz w:val="24"/>
                <w:szCs w:val="24"/>
              </w:rPr>
            </w:pPr>
            <w:r>
              <w:rPr>
                <w:rFonts w:ascii="Arial" w:hAnsi="Arial" w:cs="Arial"/>
                <w:sz w:val="24"/>
                <w:szCs w:val="24"/>
              </w:rPr>
              <w:t xml:space="preserve">An error was made </w:t>
            </w:r>
            <w:r w:rsidR="00BC411B">
              <w:rPr>
                <w:rFonts w:ascii="Arial" w:hAnsi="Arial" w:cs="Arial"/>
                <w:sz w:val="24"/>
                <w:szCs w:val="24"/>
              </w:rPr>
              <w:t>in</w:t>
            </w:r>
            <w:r>
              <w:rPr>
                <w:rFonts w:ascii="Arial" w:hAnsi="Arial" w:cs="Arial"/>
                <w:sz w:val="24"/>
                <w:szCs w:val="24"/>
              </w:rPr>
              <w:t xml:space="preserve"> the drafting of the guidance.</w:t>
            </w:r>
          </w:p>
          <w:p w14:paraId="0D3EAA05" w14:textId="77777777" w:rsidR="00262D92" w:rsidRDefault="00262D92" w:rsidP="00391981">
            <w:pPr>
              <w:spacing w:line="259" w:lineRule="auto"/>
              <w:rPr>
                <w:rFonts w:ascii="Arial" w:hAnsi="Arial" w:cs="Arial"/>
                <w:sz w:val="24"/>
                <w:szCs w:val="24"/>
              </w:rPr>
            </w:pPr>
          </w:p>
          <w:p w14:paraId="380D49AC" w14:textId="622FC4A2" w:rsidR="00262D92" w:rsidRPr="008613CA" w:rsidRDefault="00262D92" w:rsidP="00391981">
            <w:pPr>
              <w:spacing w:line="259" w:lineRule="auto"/>
              <w:rPr>
                <w:rFonts w:ascii="Arial" w:hAnsi="Arial" w:cs="Arial"/>
                <w:sz w:val="24"/>
                <w:szCs w:val="24"/>
              </w:rPr>
            </w:pPr>
            <w:r>
              <w:rPr>
                <w:rFonts w:ascii="Arial" w:hAnsi="Arial" w:cs="Arial"/>
                <w:sz w:val="24"/>
                <w:szCs w:val="24"/>
              </w:rPr>
              <w:t xml:space="preserve">The guidance should have said “world-wide” license. This has been corrected and the guidance re-issued.  The correction of on </w:t>
            </w:r>
            <w:r>
              <w:rPr>
                <w:rFonts w:ascii="Arial" w:hAnsi="Arial" w:cs="Arial"/>
                <w:b/>
                <w:bCs/>
                <w:sz w:val="24"/>
                <w:szCs w:val="24"/>
              </w:rPr>
              <w:t>page 3</w:t>
            </w:r>
            <w:r w:rsidR="007058CA">
              <w:rPr>
                <w:rFonts w:ascii="Arial" w:hAnsi="Arial" w:cs="Arial"/>
                <w:b/>
                <w:bCs/>
                <w:sz w:val="24"/>
                <w:szCs w:val="24"/>
              </w:rPr>
              <w:t>4</w:t>
            </w:r>
            <w:r>
              <w:rPr>
                <w:rFonts w:ascii="Arial" w:hAnsi="Arial" w:cs="Arial"/>
                <w:sz w:val="24"/>
                <w:szCs w:val="24"/>
              </w:rPr>
              <w:t xml:space="preserve"> of the re-issued guidance. </w:t>
            </w:r>
          </w:p>
        </w:tc>
      </w:tr>
      <w:tr w:rsidR="000E31CC" w:rsidRPr="008613CA" w14:paraId="177B168A" w14:textId="77777777" w:rsidTr="00781FF3">
        <w:tc>
          <w:tcPr>
            <w:tcW w:w="666" w:type="dxa"/>
          </w:tcPr>
          <w:p w14:paraId="65E11B4D" w14:textId="77777777" w:rsidR="000E31CC" w:rsidRPr="008613CA" w:rsidRDefault="000E31CC" w:rsidP="00391981">
            <w:pPr>
              <w:pStyle w:val="ListParagraph"/>
              <w:numPr>
                <w:ilvl w:val="0"/>
                <w:numId w:val="6"/>
              </w:numPr>
              <w:ind w:left="0" w:firstLine="0"/>
              <w:rPr>
                <w:rFonts w:ascii="Arial" w:hAnsi="Arial" w:cs="Arial"/>
                <w:sz w:val="24"/>
                <w:szCs w:val="24"/>
              </w:rPr>
            </w:pPr>
          </w:p>
        </w:tc>
        <w:tc>
          <w:tcPr>
            <w:tcW w:w="5587" w:type="dxa"/>
            <w:vAlign w:val="center"/>
          </w:tcPr>
          <w:p w14:paraId="07E151B0" w14:textId="4C67A106" w:rsidR="000E31CC" w:rsidRPr="003A6601" w:rsidRDefault="000E31CC" w:rsidP="00781FF3">
            <w:pPr>
              <w:rPr>
                <w:rFonts w:ascii="Arial" w:hAnsi="Arial" w:cs="Arial"/>
                <w:b/>
                <w:bCs/>
                <w:sz w:val="24"/>
                <w:szCs w:val="24"/>
              </w:rPr>
            </w:pPr>
            <w:r w:rsidRPr="003A6601">
              <w:rPr>
                <w:rFonts w:ascii="Arial" w:hAnsi="Arial" w:cs="Arial"/>
                <w:b/>
                <w:bCs/>
                <w:sz w:val="24"/>
                <w:szCs w:val="24"/>
              </w:rPr>
              <w:t xml:space="preserve">The </w:t>
            </w:r>
            <w:r>
              <w:rPr>
                <w:rFonts w:ascii="Arial" w:hAnsi="Arial" w:cs="Arial"/>
                <w:b/>
                <w:bCs/>
                <w:sz w:val="24"/>
                <w:szCs w:val="24"/>
              </w:rPr>
              <w:t xml:space="preserve">finance form </w:t>
            </w:r>
            <w:r w:rsidR="001C59A1">
              <w:rPr>
                <w:rFonts w:ascii="Arial" w:hAnsi="Arial" w:cs="Arial"/>
                <w:b/>
                <w:bCs/>
                <w:sz w:val="24"/>
                <w:szCs w:val="24"/>
              </w:rPr>
              <w:t xml:space="preserve">published allowed applicants to add their own </w:t>
            </w:r>
            <w:r w:rsidR="002E0D36">
              <w:rPr>
                <w:rFonts w:ascii="Arial" w:hAnsi="Arial" w:cs="Arial"/>
                <w:b/>
                <w:bCs/>
                <w:sz w:val="24"/>
                <w:szCs w:val="24"/>
              </w:rPr>
              <w:t xml:space="preserve">costs – not to be claimed from BEIS – towards project costs. </w:t>
            </w:r>
          </w:p>
        </w:tc>
        <w:tc>
          <w:tcPr>
            <w:tcW w:w="8910" w:type="dxa"/>
          </w:tcPr>
          <w:p w14:paraId="29314DED" w14:textId="77777777" w:rsidR="00BC411B" w:rsidRDefault="00BC411B" w:rsidP="00391981">
            <w:pPr>
              <w:spacing w:line="259" w:lineRule="auto"/>
              <w:rPr>
                <w:rFonts w:ascii="Arial" w:hAnsi="Arial" w:cs="Arial"/>
                <w:sz w:val="24"/>
                <w:szCs w:val="24"/>
              </w:rPr>
            </w:pPr>
          </w:p>
          <w:p w14:paraId="380C1AC9" w14:textId="6479A163" w:rsidR="000E31CC" w:rsidRDefault="00275867" w:rsidP="00391981">
            <w:pPr>
              <w:spacing w:line="259" w:lineRule="auto"/>
              <w:rPr>
                <w:rFonts w:ascii="Arial" w:hAnsi="Arial" w:cs="Arial"/>
                <w:sz w:val="24"/>
                <w:szCs w:val="24"/>
              </w:rPr>
            </w:pPr>
            <w:r>
              <w:rPr>
                <w:rFonts w:ascii="Arial" w:hAnsi="Arial" w:cs="Arial"/>
                <w:sz w:val="24"/>
                <w:szCs w:val="24"/>
              </w:rPr>
              <w:t xml:space="preserve">An error was made when generating the finance form. For SBRI </w:t>
            </w:r>
            <w:r w:rsidR="00BE72E3">
              <w:rPr>
                <w:rFonts w:ascii="Arial" w:hAnsi="Arial" w:cs="Arial"/>
                <w:sz w:val="24"/>
                <w:szCs w:val="24"/>
              </w:rPr>
              <w:t>competitions like this one</w:t>
            </w:r>
            <w:r w:rsidR="0019185C">
              <w:rPr>
                <w:rFonts w:ascii="Arial" w:hAnsi="Arial" w:cs="Arial"/>
                <w:sz w:val="24"/>
                <w:szCs w:val="24"/>
              </w:rPr>
              <w:t xml:space="preserve"> </w:t>
            </w:r>
            <w:r w:rsidR="00910B0D" w:rsidRPr="0039566C">
              <w:rPr>
                <w:rFonts w:ascii="Arial" w:hAnsi="Arial" w:cs="Arial"/>
                <w:b/>
                <w:bCs/>
                <w:i/>
                <w:iCs/>
                <w:sz w:val="24"/>
                <w:szCs w:val="24"/>
              </w:rPr>
              <w:t>full project costs are covered by BEIS</w:t>
            </w:r>
            <w:r w:rsidR="00910B0D">
              <w:rPr>
                <w:rFonts w:ascii="Arial" w:hAnsi="Arial" w:cs="Arial"/>
                <w:sz w:val="24"/>
                <w:szCs w:val="24"/>
              </w:rPr>
              <w:t>, and we</w:t>
            </w:r>
            <w:r w:rsidR="00CB2650">
              <w:rPr>
                <w:rFonts w:ascii="Arial" w:hAnsi="Arial" w:cs="Arial"/>
                <w:sz w:val="24"/>
                <w:szCs w:val="24"/>
              </w:rPr>
              <w:t xml:space="preserve"> do not expect applicants to cover </w:t>
            </w:r>
            <w:r w:rsidR="00CB2650" w:rsidRPr="004D61D4">
              <w:rPr>
                <w:rFonts w:ascii="Arial" w:hAnsi="Arial" w:cs="Arial"/>
                <w:b/>
                <w:bCs/>
                <w:i/>
                <w:iCs/>
                <w:sz w:val="24"/>
                <w:szCs w:val="24"/>
              </w:rPr>
              <w:t>any</w:t>
            </w:r>
            <w:r w:rsidR="00CB2650">
              <w:rPr>
                <w:rFonts w:ascii="Arial" w:hAnsi="Arial" w:cs="Arial"/>
                <w:sz w:val="24"/>
                <w:szCs w:val="24"/>
              </w:rPr>
              <w:t xml:space="preserve"> eligible costs themselves. Applicants should take care to ensure that their proposed Phase 1 project can be delivered within the </w:t>
            </w:r>
            <w:r w:rsidR="00A5249D">
              <w:rPr>
                <w:rFonts w:ascii="Arial" w:hAnsi="Arial" w:cs="Arial"/>
                <w:sz w:val="24"/>
                <w:szCs w:val="24"/>
              </w:rPr>
              <w:t xml:space="preserve">cost </w:t>
            </w:r>
            <w:r w:rsidR="00CB2650">
              <w:rPr>
                <w:rFonts w:ascii="Arial" w:hAnsi="Arial" w:cs="Arial"/>
                <w:sz w:val="24"/>
                <w:szCs w:val="24"/>
              </w:rPr>
              <w:t xml:space="preserve">limit of £250k (excluding VAT). </w:t>
            </w:r>
            <w:r w:rsidR="00A5249D">
              <w:rPr>
                <w:rFonts w:ascii="Arial" w:hAnsi="Arial" w:cs="Arial"/>
                <w:sz w:val="24"/>
                <w:szCs w:val="24"/>
              </w:rPr>
              <w:t xml:space="preserve">Projects outside this cost limit are not eligible for funding </w:t>
            </w:r>
          </w:p>
          <w:p w14:paraId="5D86CD33" w14:textId="58AB2089" w:rsidR="003925AF" w:rsidRPr="008613CA" w:rsidRDefault="003925AF" w:rsidP="00391981">
            <w:pPr>
              <w:spacing w:line="259" w:lineRule="auto"/>
              <w:rPr>
                <w:rFonts w:ascii="Arial" w:hAnsi="Arial" w:cs="Arial"/>
                <w:sz w:val="24"/>
                <w:szCs w:val="24"/>
              </w:rPr>
            </w:pPr>
          </w:p>
        </w:tc>
      </w:tr>
      <w:tr w:rsidR="00397405" w:rsidRPr="008613CA" w14:paraId="4AE13D7D" w14:textId="77777777" w:rsidTr="00781FF3">
        <w:tc>
          <w:tcPr>
            <w:tcW w:w="666" w:type="dxa"/>
          </w:tcPr>
          <w:p w14:paraId="5C9B7357" w14:textId="77777777" w:rsidR="00397405" w:rsidRPr="008613CA" w:rsidRDefault="00397405" w:rsidP="00391981">
            <w:pPr>
              <w:pStyle w:val="ListParagraph"/>
              <w:numPr>
                <w:ilvl w:val="0"/>
                <w:numId w:val="6"/>
              </w:numPr>
              <w:ind w:left="0" w:firstLine="0"/>
              <w:rPr>
                <w:rFonts w:ascii="Arial" w:hAnsi="Arial" w:cs="Arial"/>
                <w:sz w:val="24"/>
                <w:szCs w:val="24"/>
              </w:rPr>
            </w:pPr>
          </w:p>
        </w:tc>
        <w:tc>
          <w:tcPr>
            <w:tcW w:w="5587" w:type="dxa"/>
            <w:vAlign w:val="center"/>
          </w:tcPr>
          <w:p w14:paraId="52A4C678" w14:textId="5D449585" w:rsidR="00397405" w:rsidRPr="003A6601" w:rsidRDefault="0068198C" w:rsidP="00781FF3">
            <w:pPr>
              <w:rPr>
                <w:rFonts w:ascii="Arial" w:hAnsi="Arial" w:cs="Arial"/>
                <w:b/>
                <w:bCs/>
                <w:sz w:val="24"/>
                <w:szCs w:val="24"/>
              </w:rPr>
            </w:pPr>
            <w:r>
              <w:rPr>
                <w:rFonts w:ascii="Arial" w:hAnsi="Arial" w:cs="Arial"/>
                <w:b/>
                <w:bCs/>
                <w:sz w:val="24"/>
                <w:szCs w:val="24"/>
              </w:rPr>
              <w:t xml:space="preserve">Some </w:t>
            </w:r>
            <w:r w:rsidR="003925AF">
              <w:rPr>
                <w:rFonts w:ascii="Arial" w:hAnsi="Arial" w:cs="Arial"/>
                <w:b/>
                <w:bCs/>
                <w:sz w:val="24"/>
                <w:szCs w:val="24"/>
              </w:rPr>
              <w:t xml:space="preserve">errors </w:t>
            </w:r>
            <w:r>
              <w:rPr>
                <w:rFonts w:ascii="Arial" w:hAnsi="Arial" w:cs="Arial"/>
                <w:b/>
                <w:bCs/>
                <w:sz w:val="24"/>
                <w:szCs w:val="24"/>
              </w:rPr>
              <w:t>in the GGR Workbook</w:t>
            </w:r>
            <w:r w:rsidR="00C361AC">
              <w:rPr>
                <w:rFonts w:ascii="Arial" w:hAnsi="Arial" w:cs="Arial"/>
                <w:b/>
                <w:bCs/>
                <w:sz w:val="24"/>
                <w:szCs w:val="24"/>
              </w:rPr>
              <w:t xml:space="preserve"> were </w:t>
            </w:r>
            <w:r w:rsidR="003925AF">
              <w:rPr>
                <w:rFonts w:ascii="Arial" w:hAnsi="Arial" w:cs="Arial"/>
                <w:b/>
                <w:bCs/>
                <w:sz w:val="24"/>
                <w:szCs w:val="24"/>
              </w:rPr>
              <w:t xml:space="preserve">identified </w:t>
            </w:r>
          </w:p>
        </w:tc>
        <w:tc>
          <w:tcPr>
            <w:tcW w:w="8910" w:type="dxa"/>
          </w:tcPr>
          <w:p w14:paraId="7AF70514" w14:textId="63873358" w:rsidR="00397405" w:rsidRDefault="00C361AC" w:rsidP="00391981">
            <w:pPr>
              <w:rPr>
                <w:rFonts w:ascii="Arial" w:hAnsi="Arial" w:cs="Arial"/>
                <w:sz w:val="24"/>
                <w:szCs w:val="24"/>
              </w:rPr>
            </w:pPr>
            <w:r w:rsidRPr="003925AF">
              <w:rPr>
                <w:rFonts w:ascii="Arial" w:hAnsi="Arial" w:cs="Arial"/>
                <w:sz w:val="24"/>
                <w:szCs w:val="24"/>
              </w:rPr>
              <w:t>The following cells have been updated, and the workbook reissued</w:t>
            </w:r>
          </w:p>
          <w:p w14:paraId="3C47AC6E" w14:textId="77777777" w:rsidR="003925AF" w:rsidRPr="003925AF" w:rsidRDefault="003925AF" w:rsidP="00391981">
            <w:pPr>
              <w:rPr>
                <w:rFonts w:ascii="Arial" w:hAnsi="Arial" w:cs="Arial"/>
                <w:sz w:val="24"/>
                <w:szCs w:val="24"/>
              </w:rPr>
            </w:pPr>
          </w:p>
          <w:p w14:paraId="77136DBC" w14:textId="094AEB8A" w:rsidR="003925AF" w:rsidRPr="003925AF" w:rsidRDefault="0086590E" w:rsidP="003925AF">
            <w:pPr>
              <w:pStyle w:val="ListParagraph"/>
              <w:numPr>
                <w:ilvl w:val="0"/>
                <w:numId w:val="14"/>
              </w:numPr>
              <w:rPr>
                <w:rFonts w:ascii="Arial" w:eastAsia="Times New Roman" w:hAnsi="Arial" w:cs="Arial"/>
                <w:sz w:val="24"/>
                <w:szCs w:val="24"/>
              </w:rPr>
            </w:pPr>
            <w:r>
              <w:rPr>
                <w:rFonts w:ascii="Arial" w:eastAsia="Times New Roman" w:hAnsi="Arial" w:cs="Arial"/>
                <w:sz w:val="24"/>
                <w:szCs w:val="24"/>
              </w:rPr>
              <w:t>G</w:t>
            </w:r>
            <w:r w:rsidR="003925AF" w:rsidRPr="003925AF">
              <w:rPr>
                <w:rFonts w:ascii="Arial" w:eastAsia="Times New Roman" w:hAnsi="Arial" w:cs="Arial"/>
                <w:sz w:val="24"/>
                <w:szCs w:val="24"/>
              </w:rPr>
              <w:t xml:space="preserve">rey hydrogen </w:t>
            </w:r>
            <w:r>
              <w:rPr>
                <w:rFonts w:ascii="Arial" w:eastAsia="Times New Roman" w:hAnsi="Arial" w:cs="Arial"/>
                <w:sz w:val="24"/>
                <w:szCs w:val="24"/>
              </w:rPr>
              <w:t xml:space="preserve">has been removed </w:t>
            </w:r>
            <w:r w:rsidR="003925AF" w:rsidRPr="003925AF">
              <w:rPr>
                <w:rFonts w:ascii="Arial" w:eastAsia="Times New Roman" w:hAnsi="Arial" w:cs="Arial"/>
                <w:sz w:val="24"/>
                <w:szCs w:val="24"/>
              </w:rPr>
              <w:t xml:space="preserve">as a fuel option due to inconsistent assumptions incompatible with </w:t>
            </w:r>
            <w:r w:rsidR="001124E3">
              <w:rPr>
                <w:rFonts w:ascii="Arial" w:eastAsia="Times New Roman" w:hAnsi="Arial" w:cs="Arial"/>
                <w:sz w:val="24"/>
                <w:szCs w:val="24"/>
              </w:rPr>
              <w:t>G</w:t>
            </w:r>
            <w:r w:rsidR="003925AF" w:rsidRPr="003925AF">
              <w:rPr>
                <w:rFonts w:ascii="Arial" w:eastAsia="Times New Roman" w:hAnsi="Arial" w:cs="Arial"/>
                <w:sz w:val="24"/>
                <w:szCs w:val="24"/>
              </w:rPr>
              <w:t xml:space="preserve">reen </w:t>
            </w:r>
            <w:r w:rsidR="001124E3">
              <w:rPr>
                <w:rFonts w:ascii="Arial" w:eastAsia="Times New Roman" w:hAnsi="Arial" w:cs="Arial"/>
                <w:sz w:val="24"/>
                <w:szCs w:val="24"/>
              </w:rPr>
              <w:t>B</w:t>
            </w:r>
            <w:r w:rsidR="003925AF" w:rsidRPr="003925AF">
              <w:rPr>
                <w:rFonts w:ascii="Arial" w:eastAsia="Times New Roman" w:hAnsi="Arial" w:cs="Arial"/>
                <w:sz w:val="24"/>
                <w:szCs w:val="24"/>
              </w:rPr>
              <w:t>ook data</w:t>
            </w:r>
          </w:p>
          <w:p w14:paraId="3F65B850" w14:textId="77777777" w:rsidR="003925AF" w:rsidRPr="003925AF" w:rsidRDefault="003925AF" w:rsidP="003925AF">
            <w:pPr>
              <w:pStyle w:val="ListParagraph"/>
              <w:numPr>
                <w:ilvl w:val="0"/>
                <w:numId w:val="14"/>
              </w:numPr>
              <w:rPr>
                <w:rFonts w:ascii="Arial" w:eastAsia="Times New Roman" w:hAnsi="Arial" w:cs="Arial"/>
                <w:sz w:val="24"/>
                <w:szCs w:val="24"/>
              </w:rPr>
            </w:pPr>
            <w:r w:rsidRPr="003925AF">
              <w:rPr>
                <w:rFonts w:ascii="Arial" w:eastAsia="Times New Roman" w:hAnsi="Arial" w:cs="Arial"/>
                <w:sz w:val="24"/>
                <w:szCs w:val="24"/>
              </w:rPr>
              <w:t>Streamlined fuel and electricity prices to write them with 1 decimal place</w:t>
            </w:r>
          </w:p>
          <w:p w14:paraId="3C5CA802" w14:textId="77777777" w:rsidR="003925AF" w:rsidRPr="003925AF" w:rsidRDefault="003925AF" w:rsidP="003925AF">
            <w:pPr>
              <w:pStyle w:val="ListParagraph"/>
              <w:numPr>
                <w:ilvl w:val="0"/>
                <w:numId w:val="14"/>
              </w:numPr>
              <w:rPr>
                <w:rFonts w:ascii="Arial" w:eastAsia="Times New Roman" w:hAnsi="Arial" w:cs="Arial"/>
                <w:sz w:val="24"/>
                <w:szCs w:val="24"/>
              </w:rPr>
            </w:pPr>
            <w:r w:rsidRPr="003925AF">
              <w:rPr>
                <w:rFonts w:ascii="Arial" w:eastAsia="Times New Roman" w:hAnsi="Arial" w:cs="Arial"/>
                <w:sz w:val="24"/>
                <w:szCs w:val="24"/>
              </w:rPr>
              <w:t>Streamlined fuel and electricity emissions intensities to write them with 3 decimal places</w:t>
            </w:r>
          </w:p>
          <w:p w14:paraId="49A6317D" w14:textId="30C60881" w:rsidR="003925AF" w:rsidRPr="003925AF" w:rsidRDefault="003925AF" w:rsidP="003925AF">
            <w:pPr>
              <w:pStyle w:val="ListParagraph"/>
              <w:numPr>
                <w:ilvl w:val="0"/>
                <w:numId w:val="14"/>
              </w:numPr>
              <w:rPr>
                <w:rFonts w:ascii="Arial" w:eastAsia="Times New Roman" w:hAnsi="Arial" w:cs="Arial"/>
                <w:sz w:val="24"/>
                <w:szCs w:val="24"/>
              </w:rPr>
            </w:pPr>
            <w:r w:rsidRPr="003925AF">
              <w:rPr>
                <w:rFonts w:ascii="Arial" w:eastAsia="Times New Roman" w:hAnsi="Arial" w:cs="Arial"/>
                <w:sz w:val="24"/>
                <w:szCs w:val="24"/>
              </w:rPr>
              <w:t xml:space="preserve">Changed grid electricity carbon intensities to match </w:t>
            </w:r>
            <w:r w:rsidR="001124E3">
              <w:rPr>
                <w:rFonts w:ascii="Arial" w:eastAsia="Times New Roman" w:hAnsi="Arial" w:cs="Arial"/>
                <w:sz w:val="24"/>
                <w:szCs w:val="24"/>
              </w:rPr>
              <w:t>G</w:t>
            </w:r>
            <w:r w:rsidRPr="003925AF">
              <w:rPr>
                <w:rFonts w:ascii="Arial" w:eastAsia="Times New Roman" w:hAnsi="Arial" w:cs="Arial"/>
                <w:sz w:val="24"/>
                <w:szCs w:val="24"/>
              </w:rPr>
              <w:t xml:space="preserve">reen </w:t>
            </w:r>
            <w:r w:rsidR="001124E3">
              <w:rPr>
                <w:rFonts w:ascii="Arial" w:eastAsia="Times New Roman" w:hAnsi="Arial" w:cs="Arial"/>
                <w:sz w:val="24"/>
                <w:szCs w:val="24"/>
              </w:rPr>
              <w:t>B</w:t>
            </w:r>
            <w:r w:rsidRPr="003925AF">
              <w:rPr>
                <w:rFonts w:ascii="Arial" w:eastAsia="Times New Roman" w:hAnsi="Arial" w:cs="Arial"/>
                <w:sz w:val="24"/>
                <w:szCs w:val="24"/>
              </w:rPr>
              <w:t>ook assumptions</w:t>
            </w:r>
          </w:p>
          <w:p w14:paraId="165EB8B9" w14:textId="77777777" w:rsidR="00C361AC" w:rsidRPr="003925AF" w:rsidRDefault="00C361AC" w:rsidP="003925AF">
            <w:pPr>
              <w:pStyle w:val="ListParagraph"/>
              <w:rPr>
                <w:rFonts w:ascii="Arial" w:hAnsi="Arial" w:cs="Arial"/>
                <w:sz w:val="24"/>
                <w:szCs w:val="24"/>
              </w:rPr>
            </w:pPr>
          </w:p>
        </w:tc>
      </w:tr>
      <w:tr w:rsidR="00443292" w:rsidRPr="008613CA" w14:paraId="746236AB" w14:textId="77777777" w:rsidTr="00781FF3">
        <w:tc>
          <w:tcPr>
            <w:tcW w:w="666" w:type="dxa"/>
          </w:tcPr>
          <w:p w14:paraId="7F3BED43" w14:textId="77777777" w:rsidR="00443292" w:rsidRPr="008613CA" w:rsidRDefault="00443292" w:rsidP="00391981">
            <w:pPr>
              <w:pStyle w:val="ListParagraph"/>
              <w:numPr>
                <w:ilvl w:val="0"/>
                <w:numId w:val="6"/>
              </w:numPr>
              <w:ind w:left="0" w:firstLine="0"/>
              <w:rPr>
                <w:rFonts w:ascii="Arial" w:hAnsi="Arial" w:cs="Arial"/>
                <w:sz w:val="24"/>
                <w:szCs w:val="24"/>
              </w:rPr>
            </w:pPr>
          </w:p>
        </w:tc>
        <w:tc>
          <w:tcPr>
            <w:tcW w:w="5587" w:type="dxa"/>
            <w:vAlign w:val="center"/>
          </w:tcPr>
          <w:p w14:paraId="69C5F0FA" w14:textId="77777777" w:rsidR="00443292" w:rsidRDefault="00443292" w:rsidP="00781FF3">
            <w:pPr>
              <w:rPr>
                <w:rFonts w:ascii="Arial" w:hAnsi="Arial" w:cs="Arial"/>
                <w:b/>
                <w:bCs/>
                <w:sz w:val="24"/>
                <w:szCs w:val="24"/>
              </w:rPr>
            </w:pPr>
            <w:r>
              <w:rPr>
                <w:rFonts w:ascii="Arial" w:hAnsi="Arial" w:cs="Arial"/>
                <w:b/>
                <w:bCs/>
                <w:sz w:val="24"/>
                <w:szCs w:val="24"/>
              </w:rPr>
              <w:t>Ambiguity around how total funds would be allocated to each Lot was identified</w:t>
            </w:r>
          </w:p>
          <w:p w14:paraId="390A202C" w14:textId="6EAFCFDB" w:rsidR="00DA5D63" w:rsidRPr="00443292" w:rsidRDefault="00DA5D63" w:rsidP="00781FF3">
            <w:pPr>
              <w:rPr>
                <w:rFonts w:ascii="Arial" w:hAnsi="Arial" w:cs="Arial"/>
                <w:b/>
                <w:bCs/>
                <w:sz w:val="24"/>
                <w:szCs w:val="24"/>
              </w:rPr>
            </w:pPr>
          </w:p>
        </w:tc>
        <w:tc>
          <w:tcPr>
            <w:tcW w:w="8910" w:type="dxa"/>
          </w:tcPr>
          <w:p w14:paraId="54810323" w14:textId="3FFB917E" w:rsidR="00443292" w:rsidRDefault="0002237B" w:rsidP="00391981">
            <w:pPr>
              <w:rPr>
                <w:rFonts w:ascii="Arial" w:hAnsi="Arial" w:cs="Arial"/>
                <w:sz w:val="24"/>
                <w:szCs w:val="24"/>
              </w:rPr>
            </w:pPr>
            <w:r>
              <w:rPr>
                <w:rFonts w:ascii="Arial" w:hAnsi="Arial" w:cs="Arial"/>
                <w:sz w:val="24"/>
                <w:szCs w:val="24"/>
              </w:rPr>
              <w:t>Text has been added under the heading “</w:t>
            </w:r>
            <w:r w:rsidRPr="0002237B">
              <w:rPr>
                <w:rFonts w:ascii="Arial" w:hAnsi="Arial" w:cs="Arial"/>
                <w:b/>
                <w:bCs/>
                <w:sz w:val="24"/>
                <w:szCs w:val="24"/>
              </w:rPr>
              <w:t>Competition Structure</w:t>
            </w:r>
            <w:r>
              <w:rPr>
                <w:rFonts w:ascii="Arial" w:hAnsi="Arial" w:cs="Arial"/>
                <w:sz w:val="24"/>
                <w:szCs w:val="24"/>
              </w:rPr>
              <w:t>” on Page</w:t>
            </w:r>
            <w:r w:rsidR="00443292">
              <w:rPr>
                <w:rFonts w:ascii="Arial" w:hAnsi="Arial" w:cs="Arial"/>
                <w:sz w:val="24"/>
                <w:szCs w:val="24"/>
              </w:rPr>
              <w:t xml:space="preserve"> </w:t>
            </w:r>
            <w:r>
              <w:rPr>
                <w:rFonts w:ascii="Arial" w:hAnsi="Arial" w:cs="Arial"/>
                <w:sz w:val="24"/>
                <w:szCs w:val="24"/>
              </w:rPr>
              <w:t>10</w:t>
            </w:r>
            <w:r w:rsidR="00443292">
              <w:rPr>
                <w:rFonts w:ascii="Arial" w:hAnsi="Arial" w:cs="Arial"/>
                <w:sz w:val="24"/>
                <w:szCs w:val="24"/>
              </w:rPr>
              <w:t xml:space="preserve"> to remove this ambiguity. </w:t>
            </w:r>
          </w:p>
        </w:tc>
      </w:tr>
    </w:tbl>
    <w:p w14:paraId="200E8491" w14:textId="77777777" w:rsidR="00DC261A" w:rsidRDefault="00DC261A">
      <w:pPr>
        <w:rPr>
          <w:rFonts w:asciiTheme="majorHAnsi" w:eastAsiaTheme="majorEastAsia" w:hAnsiTheme="majorHAnsi" w:cstheme="majorBidi"/>
          <w:color w:val="2F5496" w:themeColor="accent1" w:themeShade="BF"/>
          <w:sz w:val="32"/>
          <w:szCs w:val="32"/>
        </w:rPr>
      </w:pPr>
      <w:r>
        <w:br w:type="page"/>
      </w:r>
    </w:p>
    <w:p w14:paraId="0DF6442B" w14:textId="6F22AB32" w:rsidR="006D150E" w:rsidRDefault="006D150E" w:rsidP="00B83C2D">
      <w:pPr>
        <w:pStyle w:val="Heading1"/>
      </w:pPr>
      <w:r>
        <w:lastRenderedPageBreak/>
        <w:t>Answers to questions</w:t>
      </w:r>
    </w:p>
    <w:p w14:paraId="2A043B4C" w14:textId="77777777" w:rsidR="00C01A19" w:rsidRPr="00C01A19" w:rsidRDefault="00C01A19" w:rsidP="00C01A19"/>
    <w:tbl>
      <w:tblPr>
        <w:tblStyle w:val="TableGrid"/>
        <w:tblW w:w="15163" w:type="dxa"/>
        <w:tblLook w:val="04A0" w:firstRow="1" w:lastRow="0" w:firstColumn="1" w:lastColumn="0" w:noHBand="0" w:noVBand="1"/>
      </w:tblPr>
      <w:tblGrid>
        <w:gridCol w:w="666"/>
        <w:gridCol w:w="5587"/>
        <w:gridCol w:w="1418"/>
        <w:gridCol w:w="7492"/>
      </w:tblGrid>
      <w:tr w:rsidR="009B1829" w14:paraId="71BA1053" w14:textId="77777777" w:rsidTr="00781FF3">
        <w:tc>
          <w:tcPr>
            <w:tcW w:w="666" w:type="dxa"/>
            <w:vAlign w:val="center"/>
          </w:tcPr>
          <w:p w14:paraId="0BA98C30" w14:textId="2A9A440D" w:rsidR="009B1829" w:rsidRPr="00021251" w:rsidRDefault="009B1829" w:rsidP="00781FF3">
            <w:pPr>
              <w:rPr>
                <w:rFonts w:ascii="Arial" w:hAnsi="Arial" w:cs="Arial"/>
                <w:b/>
                <w:sz w:val="24"/>
                <w:szCs w:val="24"/>
              </w:rPr>
            </w:pPr>
            <w:r w:rsidRPr="00021251">
              <w:rPr>
                <w:rFonts w:ascii="Arial" w:hAnsi="Arial" w:cs="Arial"/>
                <w:b/>
                <w:sz w:val="24"/>
                <w:szCs w:val="24"/>
              </w:rPr>
              <w:t>ID</w:t>
            </w:r>
          </w:p>
        </w:tc>
        <w:tc>
          <w:tcPr>
            <w:tcW w:w="5587" w:type="dxa"/>
            <w:vAlign w:val="center"/>
          </w:tcPr>
          <w:p w14:paraId="78CF43AF" w14:textId="232CE067" w:rsidR="009B1829" w:rsidRPr="00021251" w:rsidRDefault="009B1829" w:rsidP="00781FF3">
            <w:pPr>
              <w:rPr>
                <w:rFonts w:ascii="Arial" w:hAnsi="Arial" w:cs="Arial"/>
                <w:b/>
                <w:sz w:val="24"/>
                <w:szCs w:val="24"/>
              </w:rPr>
            </w:pPr>
            <w:r w:rsidRPr="00021251">
              <w:rPr>
                <w:rFonts w:ascii="Arial" w:hAnsi="Arial" w:cs="Arial"/>
                <w:b/>
                <w:sz w:val="24"/>
                <w:szCs w:val="24"/>
              </w:rPr>
              <w:t>Question</w:t>
            </w:r>
          </w:p>
        </w:tc>
        <w:tc>
          <w:tcPr>
            <w:tcW w:w="1418" w:type="dxa"/>
            <w:vAlign w:val="center"/>
          </w:tcPr>
          <w:p w14:paraId="426494BF" w14:textId="20152DE0" w:rsidR="009B1829" w:rsidRPr="00021251" w:rsidRDefault="009B1829" w:rsidP="00781FF3">
            <w:pPr>
              <w:rPr>
                <w:rFonts w:ascii="Arial" w:hAnsi="Arial" w:cs="Arial"/>
                <w:b/>
                <w:sz w:val="24"/>
                <w:szCs w:val="24"/>
              </w:rPr>
            </w:pPr>
            <w:r w:rsidRPr="00021251">
              <w:rPr>
                <w:rFonts w:ascii="Arial" w:hAnsi="Arial" w:cs="Arial"/>
                <w:b/>
                <w:sz w:val="24"/>
                <w:szCs w:val="24"/>
              </w:rPr>
              <w:t>Date Asked</w:t>
            </w:r>
          </w:p>
        </w:tc>
        <w:tc>
          <w:tcPr>
            <w:tcW w:w="7492" w:type="dxa"/>
            <w:vAlign w:val="center"/>
          </w:tcPr>
          <w:p w14:paraId="27AB4D1D" w14:textId="4C0E2F48" w:rsidR="009B1829" w:rsidRPr="00021251" w:rsidRDefault="009B1829" w:rsidP="00781FF3">
            <w:pPr>
              <w:rPr>
                <w:rFonts w:ascii="Arial" w:hAnsi="Arial" w:cs="Arial"/>
                <w:b/>
                <w:sz w:val="24"/>
                <w:szCs w:val="24"/>
              </w:rPr>
            </w:pPr>
            <w:r w:rsidRPr="00021251">
              <w:rPr>
                <w:rFonts w:ascii="Arial" w:hAnsi="Arial" w:cs="Arial"/>
                <w:b/>
                <w:sz w:val="24"/>
                <w:szCs w:val="24"/>
              </w:rPr>
              <w:t>Draft response</w:t>
            </w:r>
          </w:p>
        </w:tc>
      </w:tr>
      <w:tr w:rsidR="009B1829" w14:paraId="123C0DC2" w14:textId="77777777" w:rsidTr="00781FF3">
        <w:tc>
          <w:tcPr>
            <w:tcW w:w="666" w:type="dxa"/>
          </w:tcPr>
          <w:p w14:paraId="566AB76A" w14:textId="177E2D9A"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A11223D" w14:textId="36758B38" w:rsidR="009B1829" w:rsidRPr="008613CA" w:rsidRDefault="009B1829" w:rsidP="00781FF3">
            <w:pPr>
              <w:rPr>
                <w:rFonts w:ascii="Arial" w:eastAsia="Times New Roman" w:hAnsi="Arial" w:cs="Arial"/>
                <w:i/>
                <w:sz w:val="24"/>
                <w:szCs w:val="24"/>
              </w:rPr>
            </w:pPr>
            <w:r w:rsidRPr="008613CA">
              <w:rPr>
                <w:rFonts w:ascii="Arial" w:eastAsia="Times New Roman" w:hAnsi="Arial" w:cs="Arial"/>
                <w:sz w:val="24"/>
                <w:szCs w:val="24"/>
              </w:rPr>
              <w:t xml:space="preserve">on page 10 of the application form it says that: </w:t>
            </w:r>
            <w:r w:rsidRPr="008613CA">
              <w:rPr>
                <w:rFonts w:ascii="Arial" w:eastAsia="Times New Roman" w:hAnsi="Arial" w:cs="Arial"/>
                <w:i/>
                <w:sz w:val="24"/>
                <w:szCs w:val="24"/>
              </w:rPr>
              <w:t xml:space="preserve">funding will not be provided for projects where the technology development focuses on: Projects where the primary route to removal is through soil carbon sequestration. </w:t>
            </w:r>
            <w:r w:rsidRPr="008613CA">
              <w:rPr>
                <w:rFonts w:ascii="Arial" w:eastAsia="Times New Roman" w:hAnsi="Arial" w:cs="Arial"/>
                <w:b/>
                <w:sz w:val="24"/>
                <w:szCs w:val="24"/>
              </w:rPr>
              <w:t>Does this mean that all biochar technologies are excluded?</w:t>
            </w:r>
          </w:p>
        </w:tc>
        <w:tc>
          <w:tcPr>
            <w:tcW w:w="1418" w:type="dxa"/>
          </w:tcPr>
          <w:p w14:paraId="4E5B28CB" w14:textId="4B90F681"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1A38DB26" w14:textId="68007BA0" w:rsidR="009B1829" w:rsidRPr="008613CA" w:rsidRDefault="009B1829" w:rsidP="66092086">
            <w:pPr>
              <w:autoSpaceDE w:val="0"/>
              <w:autoSpaceDN w:val="0"/>
              <w:adjustRightInd w:val="0"/>
              <w:rPr>
                <w:rFonts w:ascii="Arial" w:hAnsi="Arial" w:cs="Arial"/>
                <w:sz w:val="24"/>
                <w:szCs w:val="24"/>
              </w:rPr>
            </w:pPr>
            <w:r w:rsidRPr="66092086">
              <w:rPr>
                <w:rFonts w:ascii="Arial" w:hAnsi="Arial" w:cs="Arial"/>
                <w:sz w:val="24"/>
                <w:szCs w:val="24"/>
              </w:rPr>
              <w:t xml:space="preserve">Biochar is in scope. The intent for that sentence was to remove from the scope </w:t>
            </w:r>
            <w:r w:rsidR="006B5BD2" w:rsidRPr="66092086">
              <w:rPr>
                <w:rFonts w:ascii="Arial" w:hAnsi="Arial" w:cs="Arial"/>
                <w:sz w:val="24"/>
                <w:szCs w:val="24"/>
              </w:rPr>
              <w:t>soil carbon sequestration</w:t>
            </w:r>
            <w:r w:rsidR="00DE36B1" w:rsidRPr="66092086">
              <w:rPr>
                <w:rFonts w:ascii="Arial" w:hAnsi="Arial" w:cs="Arial"/>
                <w:sz w:val="24"/>
                <w:szCs w:val="24"/>
              </w:rPr>
              <w:t xml:space="preserve"> which has been defined</w:t>
            </w:r>
            <w:r w:rsidR="74CA778B" w:rsidRPr="66092086">
              <w:rPr>
                <w:rFonts w:ascii="Arial" w:hAnsi="Arial" w:cs="Arial"/>
                <w:sz w:val="24"/>
                <w:szCs w:val="24"/>
              </w:rPr>
              <w:t xml:space="preserve"> by the Royal Society and Royal Academy of Engineering</w:t>
            </w:r>
            <w:r w:rsidR="00DE36B1" w:rsidRPr="66092086">
              <w:rPr>
                <w:rFonts w:ascii="Arial" w:hAnsi="Arial" w:cs="Arial"/>
                <w:sz w:val="24"/>
                <w:szCs w:val="24"/>
              </w:rPr>
              <w:t xml:space="preserve"> as “</w:t>
            </w:r>
            <w:r w:rsidR="00DE36B1" w:rsidRPr="66092086">
              <w:rPr>
                <w:rFonts w:ascii="Arial" w:hAnsi="Arial" w:cs="Arial"/>
                <w:color w:val="333132"/>
                <w:sz w:val="24"/>
                <w:szCs w:val="24"/>
              </w:rPr>
              <w:t>Changing agricultural practices such as tillage or crop rotations to increase the soil carbon content.</w:t>
            </w:r>
            <w:r w:rsidR="00DE36B1" w:rsidRPr="66092086">
              <w:rPr>
                <w:rFonts w:ascii="Arial" w:hAnsi="Arial" w:cs="Arial"/>
                <w:sz w:val="24"/>
                <w:szCs w:val="24"/>
              </w:rPr>
              <w:t>”</w:t>
            </w:r>
            <w:r w:rsidR="5DD87606" w:rsidRPr="66092086">
              <w:rPr>
                <w:rFonts w:ascii="Arial" w:hAnsi="Arial" w:cs="Arial"/>
                <w:sz w:val="24"/>
                <w:szCs w:val="24"/>
              </w:rPr>
              <w:t xml:space="preserve"> (</w:t>
            </w:r>
            <w:hyperlink r:id="rId13" w:history="1">
              <w:r w:rsidR="5DD87606" w:rsidRPr="66092086">
                <w:rPr>
                  <w:rStyle w:val="Hyperlink"/>
                  <w:rFonts w:ascii="Arial" w:eastAsia="Arial" w:hAnsi="Arial" w:cs="Arial"/>
                  <w:sz w:val="24"/>
                  <w:szCs w:val="24"/>
                </w:rPr>
                <w:t>https://royalsociety.org/topics-policy/projects/greenhouse-gas-removal/</w:t>
              </w:r>
            </w:hyperlink>
            <w:r w:rsidR="5DD87606" w:rsidRPr="66092086">
              <w:rPr>
                <w:rStyle w:val="Hyperlink"/>
                <w:rFonts w:ascii="Arial" w:eastAsia="Arial" w:hAnsi="Arial" w:cs="Arial"/>
                <w:sz w:val="24"/>
                <w:szCs w:val="24"/>
              </w:rPr>
              <w:t>)</w:t>
            </w:r>
            <w:r w:rsidRPr="66092086">
              <w:rPr>
                <w:rFonts w:ascii="Arial" w:hAnsi="Arial" w:cs="Arial"/>
                <w:sz w:val="24"/>
                <w:szCs w:val="24"/>
              </w:rPr>
              <w:t>.</w:t>
            </w:r>
          </w:p>
        </w:tc>
      </w:tr>
      <w:tr w:rsidR="009B1829" w14:paraId="5D2DBEF0" w14:textId="77777777" w:rsidTr="00781FF3">
        <w:tc>
          <w:tcPr>
            <w:tcW w:w="666" w:type="dxa"/>
          </w:tcPr>
          <w:p w14:paraId="4695E3A8" w14:textId="5EA81E06"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30AB547E" w14:textId="0DD885E9" w:rsidR="009B1829" w:rsidRPr="008613CA" w:rsidRDefault="009B1829" w:rsidP="00781FF3">
            <w:pPr>
              <w:rPr>
                <w:rFonts w:ascii="Arial" w:hAnsi="Arial" w:cs="Arial"/>
                <w:sz w:val="24"/>
                <w:szCs w:val="24"/>
              </w:rPr>
            </w:pPr>
            <w:r w:rsidRPr="008613CA">
              <w:rPr>
                <w:rFonts w:ascii="Arial" w:hAnsi="Arial" w:cs="Arial"/>
                <w:sz w:val="24"/>
                <w:szCs w:val="24"/>
              </w:rPr>
              <w:t>In GGR Workbook.  Tab : Data</w:t>
            </w:r>
          </w:p>
          <w:p w14:paraId="37D53559" w14:textId="77777777" w:rsidR="009B1829" w:rsidRPr="008613CA" w:rsidRDefault="009B1829" w:rsidP="00781FF3">
            <w:pPr>
              <w:rPr>
                <w:rFonts w:ascii="Arial" w:hAnsi="Arial" w:cs="Arial"/>
                <w:sz w:val="24"/>
                <w:szCs w:val="24"/>
              </w:rPr>
            </w:pPr>
            <w:r w:rsidRPr="008613CA">
              <w:rPr>
                <w:rFonts w:ascii="Arial" w:hAnsi="Arial" w:cs="Arial"/>
                <w:sz w:val="24"/>
                <w:szCs w:val="24"/>
              </w:rPr>
              <w:t>Are these data for Green H2 correct?   it seemed to me maybe the Carbon intensity of blue and green had been mixed up?</w:t>
            </w:r>
          </w:p>
          <w:p w14:paraId="096C6D6E" w14:textId="77777777" w:rsidR="009B1829" w:rsidRPr="008613CA" w:rsidRDefault="009B1829" w:rsidP="00781FF3">
            <w:pPr>
              <w:rPr>
                <w:rFonts w:ascii="Arial" w:hAnsi="Arial" w:cs="Arial"/>
                <w:sz w:val="24"/>
                <w:szCs w:val="24"/>
              </w:rPr>
            </w:pPr>
            <w:r w:rsidRPr="008613CA">
              <w:rPr>
                <w:rFonts w:ascii="Arial" w:hAnsi="Arial" w:cs="Arial"/>
                <w:sz w:val="24"/>
                <w:szCs w:val="24"/>
              </w:rPr>
              <w:t>2030</w:t>
            </w:r>
            <w:r w:rsidRPr="008613CA">
              <w:rPr>
                <w:rFonts w:ascii="Arial" w:hAnsi="Arial" w:cs="Arial"/>
                <w:sz w:val="24"/>
                <w:szCs w:val="24"/>
              </w:rPr>
              <w:tab/>
            </w:r>
            <w:r w:rsidRPr="008613CA">
              <w:rPr>
                <w:rFonts w:ascii="Arial" w:hAnsi="Arial" w:cs="Arial"/>
                <w:sz w:val="24"/>
                <w:szCs w:val="24"/>
              </w:rPr>
              <w:tab/>
            </w:r>
          </w:p>
          <w:p w14:paraId="1FAEBD20" w14:textId="77777777" w:rsidR="009B1829" w:rsidRPr="008613CA" w:rsidRDefault="009B1829" w:rsidP="00781FF3">
            <w:pPr>
              <w:rPr>
                <w:rFonts w:ascii="Arial" w:hAnsi="Arial" w:cs="Arial"/>
                <w:sz w:val="24"/>
                <w:szCs w:val="24"/>
              </w:rPr>
            </w:pPr>
          </w:p>
          <w:p w14:paraId="0D9A35E4" w14:textId="77777777" w:rsidR="009B1829" w:rsidRPr="008613CA" w:rsidRDefault="009B1829" w:rsidP="00781FF3">
            <w:pPr>
              <w:rPr>
                <w:rFonts w:ascii="Arial" w:hAnsi="Arial" w:cs="Arial"/>
                <w:sz w:val="24"/>
                <w:szCs w:val="24"/>
              </w:rPr>
            </w:pPr>
            <w:r w:rsidRPr="008613CA">
              <w:rPr>
                <w:rFonts w:ascii="Arial" w:hAnsi="Arial" w:cs="Arial"/>
                <w:sz w:val="24"/>
                <w:szCs w:val="24"/>
              </w:rPr>
              <w:t>Fuel sources</w:t>
            </w:r>
            <w:r w:rsidRPr="008613CA">
              <w:rPr>
                <w:rFonts w:ascii="Arial" w:hAnsi="Arial" w:cs="Arial"/>
                <w:sz w:val="24"/>
                <w:szCs w:val="24"/>
              </w:rPr>
              <w:tab/>
              <w:t>£/MWh</w:t>
            </w:r>
            <w:r w:rsidRPr="008613CA">
              <w:rPr>
                <w:rFonts w:ascii="Arial" w:hAnsi="Arial" w:cs="Arial"/>
                <w:sz w:val="24"/>
                <w:szCs w:val="24"/>
              </w:rPr>
              <w:tab/>
              <w:t>(tCO2/MWh)</w:t>
            </w:r>
          </w:p>
          <w:p w14:paraId="70122752" w14:textId="77777777" w:rsidR="009B1829" w:rsidRPr="008613CA" w:rsidRDefault="009B1829" w:rsidP="00781FF3">
            <w:pPr>
              <w:rPr>
                <w:rFonts w:ascii="Arial" w:hAnsi="Arial" w:cs="Arial"/>
                <w:sz w:val="24"/>
                <w:szCs w:val="24"/>
              </w:rPr>
            </w:pPr>
            <w:r w:rsidRPr="008613CA">
              <w:rPr>
                <w:rFonts w:ascii="Arial" w:hAnsi="Arial" w:cs="Arial"/>
                <w:sz w:val="24"/>
                <w:szCs w:val="24"/>
              </w:rPr>
              <w:t>Biogas</w:t>
            </w:r>
            <w:r w:rsidRPr="008613CA">
              <w:rPr>
                <w:rFonts w:ascii="Arial" w:hAnsi="Arial" w:cs="Arial"/>
                <w:sz w:val="24"/>
                <w:szCs w:val="24"/>
              </w:rPr>
              <w:tab/>
              <w:t>76</w:t>
            </w:r>
            <w:r w:rsidRPr="008613CA">
              <w:rPr>
                <w:rFonts w:ascii="Arial" w:hAnsi="Arial" w:cs="Arial"/>
                <w:sz w:val="24"/>
                <w:szCs w:val="24"/>
              </w:rPr>
              <w:tab/>
              <w:t>0.08</w:t>
            </w:r>
          </w:p>
          <w:p w14:paraId="037B572D" w14:textId="77777777" w:rsidR="009B1829" w:rsidRPr="008613CA" w:rsidRDefault="009B1829" w:rsidP="00781FF3">
            <w:pPr>
              <w:rPr>
                <w:rFonts w:ascii="Arial" w:hAnsi="Arial" w:cs="Arial"/>
                <w:sz w:val="24"/>
                <w:szCs w:val="24"/>
              </w:rPr>
            </w:pPr>
            <w:r w:rsidRPr="008613CA">
              <w:rPr>
                <w:rFonts w:ascii="Arial" w:hAnsi="Arial" w:cs="Arial"/>
                <w:sz w:val="24"/>
                <w:szCs w:val="24"/>
              </w:rPr>
              <w:t>Blue hydrogen</w:t>
            </w:r>
            <w:r w:rsidRPr="008613CA">
              <w:rPr>
                <w:rFonts w:ascii="Arial" w:hAnsi="Arial" w:cs="Arial"/>
                <w:sz w:val="24"/>
                <w:szCs w:val="24"/>
              </w:rPr>
              <w:tab/>
              <w:t>42.25</w:t>
            </w:r>
            <w:r w:rsidRPr="008613CA">
              <w:rPr>
                <w:rFonts w:ascii="Arial" w:hAnsi="Arial" w:cs="Arial"/>
                <w:sz w:val="24"/>
                <w:szCs w:val="24"/>
              </w:rPr>
              <w:tab/>
              <w:t>0.01345</w:t>
            </w:r>
          </w:p>
          <w:p w14:paraId="24E893DC" w14:textId="2DCBF97E" w:rsidR="009B1829" w:rsidRPr="008613CA" w:rsidRDefault="009B1829" w:rsidP="00781FF3">
            <w:pPr>
              <w:rPr>
                <w:rFonts w:ascii="Arial" w:hAnsi="Arial" w:cs="Arial"/>
                <w:sz w:val="24"/>
                <w:szCs w:val="24"/>
              </w:rPr>
            </w:pPr>
            <w:r w:rsidRPr="008613CA">
              <w:rPr>
                <w:rFonts w:ascii="Arial" w:hAnsi="Arial" w:cs="Arial"/>
                <w:sz w:val="24"/>
                <w:szCs w:val="24"/>
              </w:rPr>
              <w:t>Green hydrogen</w:t>
            </w:r>
            <w:r w:rsidRPr="008613CA">
              <w:rPr>
                <w:rFonts w:ascii="Arial" w:hAnsi="Arial" w:cs="Arial"/>
                <w:sz w:val="24"/>
                <w:szCs w:val="24"/>
              </w:rPr>
              <w:tab/>
              <w:t>117.1</w:t>
            </w:r>
            <w:r w:rsidRPr="008613CA">
              <w:rPr>
                <w:rFonts w:ascii="Arial" w:hAnsi="Arial" w:cs="Arial"/>
                <w:sz w:val="24"/>
                <w:szCs w:val="24"/>
              </w:rPr>
              <w:tab/>
              <w:t>0.158</w:t>
            </w:r>
          </w:p>
        </w:tc>
        <w:tc>
          <w:tcPr>
            <w:tcW w:w="1418" w:type="dxa"/>
          </w:tcPr>
          <w:p w14:paraId="097D243C" w14:textId="3F7EF34F"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20E3C5F3" w14:textId="31659DED" w:rsidR="009B1829" w:rsidRPr="008613CA" w:rsidRDefault="009B1829" w:rsidP="00074F71">
            <w:pPr>
              <w:rPr>
                <w:rFonts w:ascii="Arial" w:hAnsi="Arial" w:cs="Arial"/>
                <w:sz w:val="24"/>
                <w:szCs w:val="24"/>
              </w:rPr>
            </w:pPr>
            <w:r w:rsidRPr="008613CA">
              <w:rPr>
                <w:rFonts w:ascii="Arial" w:hAnsi="Arial" w:cs="Arial"/>
                <w:sz w:val="24"/>
                <w:szCs w:val="24"/>
              </w:rPr>
              <w:t>The blue and green hydrogen data has not been mixed up, and the green hydrogen data is calculated as if grid electricity (with its current carbon intensity) has been used to power the electrolysers. If applicants believe that their fuel or electricity source will have a different carbon intensity or cost, they should use the optional boxes provided to input their figures, with justification for these figures provided in the application form.</w:t>
            </w:r>
          </w:p>
        </w:tc>
      </w:tr>
      <w:tr w:rsidR="009B1829" w14:paraId="7C4558F7" w14:textId="77777777" w:rsidTr="00781FF3">
        <w:tc>
          <w:tcPr>
            <w:tcW w:w="666" w:type="dxa"/>
          </w:tcPr>
          <w:p w14:paraId="7931488C" w14:textId="7294A50B" w:rsidR="009B1829" w:rsidRPr="00C01A19"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6D714869" w14:textId="6BDC302E" w:rsidR="009B1829" w:rsidRPr="00C01A19" w:rsidRDefault="009B1829" w:rsidP="00781FF3">
            <w:pPr>
              <w:rPr>
                <w:rFonts w:ascii="Arial" w:hAnsi="Arial" w:cs="Arial"/>
                <w:sz w:val="24"/>
                <w:szCs w:val="24"/>
              </w:rPr>
            </w:pPr>
            <w:r w:rsidRPr="00C01A19">
              <w:rPr>
                <w:rFonts w:ascii="Arial" w:hAnsi="Arial" w:cs="Arial"/>
                <w:sz w:val="24"/>
                <w:szCs w:val="24"/>
              </w:rPr>
              <w:t>Secondly grid electricity for 2030 is noted as 0.215 tCO2/MWh</w:t>
            </w:r>
          </w:p>
          <w:p w14:paraId="3F02D7DA" w14:textId="3FCF375C" w:rsidR="009B1829" w:rsidRPr="00C01A19" w:rsidRDefault="009B1829" w:rsidP="00781FF3">
            <w:pPr>
              <w:rPr>
                <w:rFonts w:ascii="Arial" w:hAnsi="Arial" w:cs="Arial"/>
                <w:sz w:val="24"/>
                <w:szCs w:val="24"/>
              </w:rPr>
            </w:pPr>
            <w:r w:rsidRPr="00C01A19">
              <w:rPr>
                <w:rFonts w:ascii="Arial" w:hAnsi="Arial" w:cs="Arial"/>
                <w:sz w:val="24"/>
                <w:szCs w:val="24"/>
              </w:rPr>
              <w:t>This is very high compared to BEIS green book predictions.. any particular reason?</w:t>
            </w:r>
          </w:p>
        </w:tc>
        <w:tc>
          <w:tcPr>
            <w:tcW w:w="1418" w:type="dxa"/>
          </w:tcPr>
          <w:p w14:paraId="6B1F97CA" w14:textId="79A9CF1C" w:rsidR="009B1829" w:rsidRPr="00C01A19" w:rsidRDefault="009B1829" w:rsidP="00074F71">
            <w:pPr>
              <w:rPr>
                <w:rFonts w:ascii="Arial" w:hAnsi="Arial" w:cs="Arial"/>
                <w:sz w:val="24"/>
                <w:szCs w:val="24"/>
              </w:rPr>
            </w:pPr>
            <w:r w:rsidRPr="00C01A19">
              <w:rPr>
                <w:rFonts w:ascii="Arial" w:hAnsi="Arial" w:cs="Arial"/>
                <w:sz w:val="24"/>
                <w:szCs w:val="24"/>
              </w:rPr>
              <w:t>10/11/2020</w:t>
            </w:r>
          </w:p>
        </w:tc>
        <w:tc>
          <w:tcPr>
            <w:tcW w:w="7492" w:type="dxa"/>
          </w:tcPr>
          <w:p w14:paraId="360F192B" w14:textId="14E766EC" w:rsidR="009B1829" w:rsidRPr="00C01A19" w:rsidRDefault="001124E3" w:rsidP="00074F71">
            <w:pPr>
              <w:rPr>
                <w:rFonts w:ascii="Arial" w:hAnsi="Arial" w:cs="Arial"/>
                <w:sz w:val="24"/>
                <w:szCs w:val="24"/>
              </w:rPr>
            </w:pPr>
            <w:r w:rsidRPr="00C01A19">
              <w:rPr>
                <w:rFonts w:ascii="Arial" w:hAnsi="Arial" w:cs="Arial"/>
                <w:sz w:val="24"/>
                <w:szCs w:val="24"/>
              </w:rPr>
              <w:t>This should have been aligned with Green Book assumptions. The workbook has been updated to reflect this.</w:t>
            </w:r>
            <w:r w:rsidR="00C01A19" w:rsidRPr="00C01A19">
              <w:rPr>
                <w:rFonts w:ascii="Arial" w:hAnsi="Arial" w:cs="Arial"/>
                <w:sz w:val="24"/>
                <w:szCs w:val="24"/>
              </w:rPr>
              <w:t xml:space="preserve"> The workbook has been reissued. </w:t>
            </w:r>
          </w:p>
        </w:tc>
      </w:tr>
      <w:tr w:rsidR="009B1829" w14:paraId="1E403BEB" w14:textId="77777777" w:rsidTr="00781FF3">
        <w:tc>
          <w:tcPr>
            <w:tcW w:w="666" w:type="dxa"/>
          </w:tcPr>
          <w:p w14:paraId="1C3BE206" w14:textId="4B8C812B"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7682C9D5" w14:textId="77777777" w:rsidR="009B1829" w:rsidRDefault="009B1829" w:rsidP="00781FF3">
            <w:pPr>
              <w:rPr>
                <w:rFonts w:ascii="Arial" w:hAnsi="Arial" w:cs="Arial"/>
                <w:sz w:val="24"/>
                <w:szCs w:val="24"/>
              </w:rPr>
            </w:pPr>
            <w:r w:rsidRPr="008613CA">
              <w:rPr>
                <w:rFonts w:ascii="Arial" w:hAnsi="Arial" w:cs="Arial"/>
                <w:sz w:val="24"/>
                <w:szCs w:val="24"/>
              </w:rPr>
              <w:t>Can we make it clear that the scope includes processes that do not include combustion (I am envisaging gasification that would give a gas with CO and H2, so there is not necessarily a combustion step. Others may be envisaging biological pathways (indeed the operational plants in the US use fermentation and then CO2 separation so similarly do not use combustion)</w:t>
            </w:r>
          </w:p>
          <w:p w14:paraId="0031ABFD" w14:textId="77777777" w:rsidR="00C01A19" w:rsidRDefault="00C01A19" w:rsidP="00781FF3">
            <w:pPr>
              <w:rPr>
                <w:rFonts w:ascii="Arial" w:hAnsi="Arial" w:cs="Arial"/>
                <w:sz w:val="24"/>
                <w:szCs w:val="24"/>
              </w:rPr>
            </w:pPr>
          </w:p>
          <w:p w14:paraId="229C8E83" w14:textId="77777777" w:rsidR="00C01A19" w:rsidRDefault="00C01A19" w:rsidP="00781FF3">
            <w:pPr>
              <w:rPr>
                <w:rFonts w:ascii="Arial" w:hAnsi="Arial" w:cs="Arial"/>
                <w:sz w:val="24"/>
                <w:szCs w:val="24"/>
              </w:rPr>
            </w:pPr>
          </w:p>
          <w:p w14:paraId="0B72ED7A" w14:textId="5EEC1989" w:rsidR="00C01A19" w:rsidRPr="008613CA" w:rsidRDefault="00C01A19" w:rsidP="00781FF3">
            <w:pPr>
              <w:rPr>
                <w:rFonts w:ascii="Arial" w:hAnsi="Arial" w:cs="Arial"/>
                <w:sz w:val="24"/>
                <w:szCs w:val="24"/>
              </w:rPr>
            </w:pPr>
          </w:p>
        </w:tc>
        <w:tc>
          <w:tcPr>
            <w:tcW w:w="1418" w:type="dxa"/>
          </w:tcPr>
          <w:p w14:paraId="530D0A9B" w14:textId="4EE2E349" w:rsidR="009B1829" w:rsidRPr="008613CA" w:rsidRDefault="009B1829" w:rsidP="00074F71">
            <w:pPr>
              <w:rPr>
                <w:rFonts w:ascii="Arial" w:hAnsi="Arial" w:cs="Arial"/>
                <w:sz w:val="24"/>
                <w:szCs w:val="24"/>
              </w:rPr>
            </w:pPr>
            <w:r w:rsidRPr="008613CA">
              <w:rPr>
                <w:rFonts w:ascii="Arial" w:hAnsi="Arial" w:cs="Arial"/>
                <w:sz w:val="24"/>
                <w:szCs w:val="24"/>
              </w:rPr>
              <w:lastRenderedPageBreak/>
              <w:t>10/11/2020</w:t>
            </w:r>
          </w:p>
        </w:tc>
        <w:tc>
          <w:tcPr>
            <w:tcW w:w="7492" w:type="dxa"/>
          </w:tcPr>
          <w:p w14:paraId="365CB95F" w14:textId="0858516F" w:rsidR="009B1829" w:rsidRPr="008613CA" w:rsidRDefault="009B1829" w:rsidP="00074F71">
            <w:pPr>
              <w:rPr>
                <w:rFonts w:ascii="Arial" w:hAnsi="Arial" w:cs="Arial"/>
                <w:sz w:val="24"/>
                <w:szCs w:val="24"/>
              </w:rPr>
            </w:pPr>
            <w:r w:rsidRPr="008613CA">
              <w:rPr>
                <w:rFonts w:ascii="Arial" w:hAnsi="Arial" w:cs="Arial"/>
                <w:sz w:val="24"/>
                <w:szCs w:val="24"/>
              </w:rPr>
              <w:t>Any process which generates CO</w:t>
            </w:r>
            <w:r w:rsidRPr="00E67875">
              <w:rPr>
                <w:rFonts w:ascii="Arial" w:hAnsi="Arial" w:cs="Arial"/>
                <w:sz w:val="24"/>
                <w:szCs w:val="24"/>
                <w:vertAlign w:val="subscript"/>
              </w:rPr>
              <w:t>2</w:t>
            </w:r>
            <w:r w:rsidRPr="008613CA">
              <w:rPr>
                <w:rFonts w:ascii="Arial" w:hAnsi="Arial" w:cs="Arial"/>
                <w:sz w:val="24"/>
                <w:szCs w:val="24"/>
              </w:rPr>
              <w:t xml:space="preserve"> from sustainable biological sources, and separates this CO</w:t>
            </w:r>
            <w:r w:rsidRPr="00E67875">
              <w:rPr>
                <w:rFonts w:ascii="Arial" w:hAnsi="Arial" w:cs="Arial"/>
                <w:sz w:val="24"/>
                <w:szCs w:val="24"/>
                <w:vertAlign w:val="subscript"/>
              </w:rPr>
              <w:t>2</w:t>
            </w:r>
            <w:r w:rsidRPr="008613CA">
              <w:rPr>
                <w:rFonts w:ascii="Arial" w:hAnsi="Arial" w:cs="Arial"/>
                <w:sz w:val="24"/>
                <w:szCs w:val="24"/>
              </w:rPr>
              <w:t xml:space="preserve"> so that it can them be permanently stored, thus resulting in a net reduction of CO</w:t>
            </w:r>
            <w:r w:rsidRPr="00E67875">
              <w:rPr>
                <w:rFonts w:ascii="Arial" w:hAnsi="Arial" w:cs="Arial"/>
                <w:sz w:val="24"/>
                <w:szCs w:val="24"/>
                <w:vertAlign w:val="subscript"/>
              </w:rPr>
              <w:t xml:space="preserve">2 </w:t>
            </w:r>
            <w:r w:rsidRPr="008613CA">
              <w:rPr>
                <w:rFonts w:ascii="Arial" w:hAnsi="Arial" w:cs="Arial"/>
                <w:sz w:val="24"/>
                <w:szCs w:val="24"/>
              </w:rPr>
              <w:t>in the atmosphere, is in scope</w:t>
            </w:r>
            <w:r w:rsidR="00F6405C" w:rsidRPr="008613CA" w:rsidDel="00F6405C">
              <w:rPr>
                <w:rFonts w:ascii="Arial" w:hAnsi="Arial" w:cs="Arial"/>
                <w:sz w:val="24"/>
                <w:szCs w:val="24"/>
              </w:rPr>
              <w:t>.</w:t>
            </w:r>
          </w:p>
        </w:tc>
      </w:tr>
      <w:tr w:rsidR="009B1829" w14:paraId="63F5BB29" w14:textId="77777777" w:rsidTr="00781FF3">
        <w:tc>
          <w:tcPr>
            <w:tcW w:w="666" w:type="dxa"/>
          </w:tcPr>
          <w:p w14:paraId="4D637C55" w14:textId="6844374B"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1476803" w14:textId="33D354A8" w:rsidR="009B1829" w:rsidRPr="008613CA" w:rsidRDefault="009B1829" w:rsidP="00781FF3">
            <w:pPr>
              <w:rPr>
                <w:rFonts w:ascii="Arial" w:hAnsi="Arial" w:cs="Arial"/>
                <w:sz w:val="24"/>
                <w:szCs w:val="24"/>
              </w:rPr>
            </w:pPr>
            <w:r w:rsidRPr="008613CA">
              <w:rPr>
                <w:rFonts w:ascii="Arial" w:hAnsi="Arial" w:cs="Arial"/>
                <w:sz w:val="24"/>
                <w:szCs w:val="24"/>
              </w:rPr>
              <w:t>Can we make it clear that the scope includes technologies that mean the CO2 could be sequestered or the carbon could be sequestered in another way e.g. production of materials or polymers rather than storage of the CO2?</w:t>
            </w:r>
          </w:p>
        </w:tc>
        <w:tc>
          <w:tcPr>
            <w:tcW w:w="1418" w:type="dxa"/>
          </w:tcPr>
          <w:p w14:paraId="4B6DF310" w14:textId="037616DC" w:rsidR="009B1829" w:rsidRPr="008613CA" w:rsidRDefault="009B1829" w:rsidP="00074F71">
            <w:pPr>
              <w:rPr>
                <w:rFonts w:ascii="Arial" w:hAnsi="Arial" w:cs="Arial"/>
                <w:sz w:val="24"/>
                <w:szCs w:val="24"/>
              </w:rPr>
            </w:pPr>
            <w:r w:rsidRPr="008613CA">
              <w:rPr>
                <w:rFonts w:ascii="Arial" w:hAnsi="Arial" w:cs="Arial"/>
                <w:sz w:val="24"/>
                <w:szCs w:val="24"/>
              </w:rPr>
              <w:t>10/11/2020</w:t>
            </w:r>
          </w:p>
        </w:tc>
        <w:tc>
          <w:tcPr>
            <w:tcW w:w="7492" w:type="dxa"/>
          </w:tcPr>
          <w:p w14:paraId="54127A96" w14:textId="1084B001" w:rsidR="009B1829" w:rsidRPr="008613CA" w:rsidRDefault="00FC0E7F" w:rsidP="00074F71">
            <w:pPr>
              <w:rPr>
                <w:rFonts w:ascii="Arial" w:hAnsi="Arial" w:cs="Arial"/>
                <w:sz w:val="24"/>
                <w:szCs w:val="24"/>
              </w:rPr>
            </w:pPr>
            <w:r>
              <w:rPr>
                <w:rFonts w:ascii="Arial" w:hAnsi="Arial" w:cs="Arial"/>
                <w:sz w:val="24"/>
                <w:szCs w:val="24"/>
              </w:rPr>
              <w:t>In line with Page 17 of the Guidance, which reads “</w:t>
            </w:r>
            <w:r w:rsidRPr="00FC0E7F">
              <w:rPr>
                <w:rFonts w:ascii="Arial" w:hAnsi="Arial" w:cs="Arial"/>
                <w:sz w:val="24"/>
                <w:szCs w:val="24"/>
              </w:rPr>
              <w:t>The end point of the end-to-end process</w:t>
            </w:r>
            <w:r>
              <w:rPr>
                <w:rFonts w:ascii="Arial" w:hAnsi="Arial" w:cs="Arial"/>
                <w:sz w:val="24"/>
                <w:szCs w:val="24"/>
              </w:rPr>
              <w:t xml:space="preserve"> [for Greenhouse Gas Removal]</w:t>
            </w:r>
            <w:r w:rsidRPr="00FC0E7F">
              <w:rPr>
                <w:rFonts w:ascii="Arial" w:hAnsi="Arial" w:cs="Arial"/>
                <w:sz w:val="24"/>
                <w:szCs w:val="24"/>
              </w:rPr>
              <w:t xml:space="preserve"> is either (a) a stream of concentrated CO</w:t>
            </w:r>
            <w:r w:rsidRPr="00FC0E7F">
              <w:rPr>
                <w:rFonts w:ascii="Arial" w:hAnsi="Arial" w:cs="Arial"/>
                <w:sz w:val="24"/>
                <w:szCs w:val="24"/>
                <w:vertAlign w:val="subscript"/>
              </w:rPr>
              <w:t>2</w:t>
            </w:r>
            <w:r w:rsidRPr="00FC0E7F">
              <w:rPr>
                <w:rFonts w:ascii="Arial" w:hAnsi="Arial" w:cs="Arial"/>
                <w:sz w:val="24"/>
                <w:szCs w:val="24"/>
              </w:rPr>
              <w:t xml:space="preserve"> which meets the specifications set out in Annex 4 or (b) </w:t>
            </w:r>
            <w:r w:rsidRPr="00FC0E7F">
              <w:rPr>
                <w:rFonts w:ascii="Arial" w:hAnsi="Arial" w:cs="Arial"/>
                <w:i/>
                <w:iCs/>
                <w:sz w:val="24"/>
                <w:szCs w:val="24"/>
              </w:rPr>
              <w:t>a product in which carbon is chemically fixed permanently, and a proposal for storing or using that product</w:t>
            </w:r>
            <w:r>
              <w:rPr>
                <w:rFonts w:ascii="Arial" w:hAnsi="Arial" w:cs="Arial"/>
                <w:sz w:val="24"/>
                <w:szCs w:val="24"/>
              </w:rPr>
              <w:t xml:space="preserve">” </w:t>
            </w:r>
            <w:r w:rsidR="009B1829" w:rsidRPr="008613CA">
              <w:rPr>
                <w:rFonts w:ascii="Arial" w:hAnsi="Arial" w:cs="Arial"/>
                <w:sz w:val="24"/>
                <w:szCs w:val="24"/>
              </w:rPr>
              <w:t>any form of permanent carbon or CO</w:t>
            </w:r>
            <w:r w:rsidR="009B1829" w:rsidRPr="00C361AC">
              <w:rPr>
                <w:rFonts w:ascii="Arial" w:hAnsi="Arial" w:cs="Arial"/>
                <w:sz w:val="24"/>
                <w:szCs w:val="24"/>
                <w:vertAlign w:val="subscript"/>
              </w:rPr>
              <w:t>2</w:t>
            </w:r>
            <w:r w:rsidR="009B1829" w:rsidRPr="008613CA">
              <w:rPr>
                <w:rFonts w:ascii="Arial" w:hAnsi="Arial" w:cs="Arial"/>
                <w:sz w:val="24"/>
                <w:szCs w:val="24"/>
              </w:rPr>
              <w:t xml:space="preserve"> storage is in scope, including incorporation of carbon captured into solid products such as polymers. </w:t>
            </w:r>
            <w:r w:rsidR="001F5D40">
              <w:rPr>
                <w:rFonts w:ascii="Arial" w:hAnsi="Arial" w:cs="Arial"/>
                <w:sz w:val="24"/>
                <w:szCs w:val="24"/>
              </w:rPr>
              <w:t>In order for this approach to count as Greenhouse Gas Removal t</w:t>
            </w:r>
            <w:r w:rsidR="00106A20">
              <w:rPr>
                <w:rFonts w:ascii="Arial" w:hAnsi="Arial" w:cs="Arial"/>
                <w:sz w:val="24"/>
                <w:szCs w:val="24"/>
              </w:rPr>
              <w:t xml:space="preserve">he carbon stored in this way must have been taken from the atmosphere or ocean, </w:t>
            </w:r>
            <w:r w:rsidR="00F45428">
              <w:rPr>
                <w:rFonts w:ascii="Arial" w:hAnsi="Arial" w:cs="Arial"/>
                <w:sz w:val="24"/>
                <w:szCs w:val="24"/>
              </w:rPr>
              <w:t>not</w:t>
            </w:r>
            <w:r w:rsidR="001F5D40">
              <w:rPr>
                <w:rFonts w:ascii="Arial" w:hAnsi="Arial" w:cs="Arial"/>
                <w:sz w:val="24"/>
                <w:szCs w:val="24"/>
              </w:rPr>
              <w:t xml:space="preserve"> sourced</w:t>
            </w:r>
            <w:r w:rsidR="00F45428">
              <w:rPr>
                <w:rFonts w:ascii="Arial" w:hAnsi="Arial" w:cs="Arial"/>
                <w:sz w:val="24"/>
                <w:szCs w:val="24"/>
              </w:rPr>
              <w:t xml:space="preserve"> from fossil fuel</w:t>
            </w:r>
            <w:r w:rsidR="001F5D40">
              <w:rPr>
                <w:rFonts w:ascii="Arial" w:hAnsi="Arial" w:cs="Arial"/>
                <w:sz w:val="24"/>
                <w:szCs w:val="24"/>
              </w:rPr>
              <w:t>s</w:t>
            </w:r>
            <w:r w:rsidR="009B1829" w:rsidRPr="008613CA">
              <w:rPr>
                <w:rFonts w:ascii="Arial" w:hAnsi="Arial" w:cs="Arial"/>
                <w:sz w:val="24"/>
                <w:szCs w:val="24"/>
              </w:rPr>
              <w:t xml:space="preserve">. </w:t>
            </w:r>
          </w:p>
        </w:tc>
      </w:tr>
      <w:tr w:rsidR="009B1829" w14:paraId="31972DAD" w14:textId="77777777" w:rsidTr="00781FF3">
        <w:tc>
          <w:tcPr>
            <w:tcW w:w="666" w:type="dxa"/>
          </w:tcPr>
          <w:p w14:paraId="08F8121F" w14:textId="1C0A2EEF" w:rsidR="009B1829" w:rsidRPr="008613CA" w:rsidRDefault="009B1829" w:rsidP="00F3342B">
            <w:pPr>
              <w:pStyle w:val="ListParagraph"/>
              <w:numPr>
                <w:ilvl w:val="0"/>
                <w:numId w:val="6"/>
              </w:numPr>
              <w:ind w:left="0" w:firstLine="0"/>
              <w:rPr>
                <w:rFonts w:ascii="Arial" w:eastAsia="Verdana" w:hAnsi="Arial" w:cs="Arial"/>
                <w:sz w:val="24"/>
                <w:szCs w:val="24"/>
              </w:rPr>
            </w:pPr>
          </w:p>
        </w:tc>
        <w:tc>
          <w:tcPr>
            <w:tcW w:w="5587" w:type="dxa"/>
            <w:vAlign w:val="center"/>
          </w:tcPr>
          <w:p w14:paraId="6519F899" w14:textId="079562B3" w:rsidR="009B1829" w:rsidRPr="008613CA" w:rsidRDefault="009B1829" w:rsidP="00781FF3">
            <w:pPr>
              <w:rPr>
                <w:rFonts w:ascii="Arial" w:hAnsi="Arial" w:cs="Arial"/>
                <w:sz w:val="24"/>
                <w:szCs w:val="24"/>
              </w:rPr>
            </w:pPr>
            <w:r w:rsidRPr="008613CA">
              <w:rPr>
                <w:rFonts w:ascii="Arial" w:eastAsia="Verdana" w:hAnsi="Arial" w:cs="Arial"/>
                <w:sz w:val="24"/>
                <w:szCs w:val="24"/>
              </w:rPr>
              <w:t>Could you just remind me what the rules are about companies being part of more than one consortium bid?</w:t>
            </w:r>
          </w:p>
        </w:tc>
        <w:tc>
          <w:tcPr>
            <w:tcW w:w="1418" w:type="dxa"/>
          </w:tcPr>
          <w:p w14:paraId="3062E438" w14:textId="4B3A55DC" w:rsidR="009B1829" w:rsidRPr="008613CA" w:rsidRDefault="009B1829" w:rsidP="00074F71">
            <w:pPr>
              <w:rPr>
                <w:rFonts w:ascii="Arial" w:hAnsi="Arial" w:cs="Arial"/>
                <w:sz w:val="24"/>
                <w:szCs w:val="24"/>
              </w:rPr>
            </w:pPr>
            <w:r w:rsidRPr="008613CA">
              <w:rPr>
                <w:rFonts w:ascii="Arial" w:hAnsi="Arial" w:cs="Arial"/>
                <w:sz w:val="24"/>
                <w:szCs w:val="24"/>
              </w:rPr>
              <w:t>11/11/2020</w:t>
            </w:r>
          </w:p>
        </w:tc>
        <w:tc>
          <w:tcPr>
            <w:tcW w:w="7492" w:type="dxa"/>
          </w:tcPr>
          <w:p w14:paraId="5CD9FBA1" w14:textId="3958C176" w:rsidR="009B1829" w:rsidRPr="00C361AC" w:rsidRDefault="716D622D" w:rsidP="00C361AC">
            <w:pPr>
              <w:ind w:left="360"/>
              <w:rPr>
                <w:rFonts w:eastAsiaTheme="minorEastAsia"/>
                <w:b/>
                <w:i/>
                <w:iCs/>
                <w:color w:val="000000" w:themeColor="text1"/>
                <w:sz w:val="24"/>
                <w:szCs w:val="24"/>
              </w:rPr>
            </w:pPr>
            <w:r w:rsidRPr="00C361AC">
              <w:rPr>
                <w:rFonts w:ascii="Arial" w:eastAsia="Arial" w:hAnsi="Arial" w:cs="Arial"/>
                <w:b/>
                <w:bCs/>
                <w:i/>
                <w:iCs/>
                <w:color w:val="000000" w:themeColor="text1"/>
                <w:sz w:val="24"/>
                <w:szCs w:val="24"/>
              </w:rPr>
              <w:t xml:space="preserve">No applicant can act as consortium lead for more than one bid. </w:t>
            </w:r>
            <w:r w:rsidRPr="00C361AC">
              <w:rPr>
                <w:rFonts w:ascii="Arial" w:eastAsia="Arial" w:hAnsi="Arial" w:cs="Arial"/>
                <w:i/>
                <w:iCs/>
                <w:color w:val="000000" w:themeColor="text1"/>
                <w:sz w:val="24"/>
                <w:szCs w:val="24"/>
              </w:rPr>
              <w:t>Applicants may be part of multiple consortia, for unique projects delivering different GGR solutions. BEIS reserves the right to assess the capability of the team to deliver multiple projects and whether the different projects are unique at the eligibility stage.</w:t>
            </w:r>
          </w:p>
        </w:tc>
      </w:tr>
      <w:tr w:rsidR="009B1829" w14:paraId="234EA3AE" w14:textId="77777777" w:rsidTr="00781FF3">
        <w:tc>
          <w:tcPr>
            <w:tcW w:w="666" w:type="dxa"/>
          </w:tcPr>
          <w:p w14:paraId="37F9382B" w14:textId="4DB755E0" w:rsidR="009B1829" w:rsidRPr="008613CA" w:rsidRDefault="009B1829" w:rsidP="00F3342B">
            <w:pPr>
              <w:pStyle w:val="ListParagraph"/>
              <w:numPr>
                <w:ilvl w:val="0"/>
                <w:numId w:val="6"/>
              </w:numPr>
              <w:ind w:left="0" w:firstLine="0"/>
              <w:rPr>
                <w:rFonts w:ascii="Arial" w:hAnsi="Arial" w:cs="Arial"/>
                <w:sz w:val="24"/>
                <w:szCs w:val="24"/>
                <w:lang w:val="en-CA"/>
              </w:rPr>
            </w:pPr>
          </w:p>
        </w:tc>
        <w:tc>
          <w:tcPr>
            <w:tcW w:w="5587" w:type="dxa"/>
            <w:vAlign w:val="center"/>
          </w:tcPr>
          <w:p w14:paraId="0FC005B1" w14:textId="39817F30" w:rsidR="009B1829" w:rsidRPr="008613CA" w:rsidRDefault="009B1829" w:rsidP="00781FF3">
            <w:pPr>
              <w:rPr>
                <w:rFonts w:ascii="Arial" w:hAnsi="Arial" w:cs="Arial"/>
                <w:sz w:val="24"/>
                <w:szCs w:val="24"/>
                <w:lang w:val="en-CA"/>
              </w:rPr>
            </w:pPr>
            <w:r w:rsidRPr="008613CA">
              <w:rPr>
                <w:rFonts w:ascii="Arial" w:hAnsi="Arial" w:cs="Arial"/>
                <w:sz w:val="24"/>
                <w:szCs w:val="24"/>
                <w:lang w:val="en-CA"/>
              </w:rPr>
              <w:t xml:space="preserve">We are wondering if there is an opportunity and/or willingness through this competition for a pre-feed study to be funded. The study would look to understand the viability of the project in the UK and opportunity for collaboration with the UK Government. </w:t>
            </w:r>
          </w:p>
        </w:tc>
        <w:tc>
          <w:tcPr>
            <w:tcW w:w="1418" w:type="dxa"/>
          </w:tcPr>
          <w:p w14:paraId="54A7017C" w14:textId="1512F56F" w:rsidR="009B1829" w:rsidRPr="008613CA" w:rsidRDefault="009B1829" w:rsidP="00074F71">
            <w:pPr>
              <w:rPr>
                <w:rFonts w:ascii="Arial" w:hAnsi="Arial" w:cs="Arial"/>
                <w:sz w:val="24"/>
                <w:szCs w:val="24"/>
              </w:rPr>
            </w:pPr>
            <w:r w:rsidRPr="008613CA">
              <w:rPr>
                <w:rFonts w:ascii="Arial" w:hAnsi="Arial" w:cs="Arial"/>
                <w:sz w:val="24"/>
                <w:szCs w:val="24"/>
              </w:rPr>
              <w:t>17/11/2020</w:t>
            </w:r>
          </w:p>
        </w:tc>
        <w:tc>
          <w:tcPr>
            <w:tcW w:w="7492" w:type="dxa"/>
          </w:tcPr>
          <w:p w14:paraId="2122C847" w14:textId="0B3C8386" w:rsidR="009B1829" w:rsidRPr="008613CA" w:rsidRDefault="009B1829" w:rsidP="00074F71">
            <w:pPr>
              <w:rPr>
                <w:rFonts w:ascii="Arial" w:hAnsi="Arial" w:cs="Arial"/>
                <w:sz w:val="24"/>
                <w:szCs w:val="24"/>
              </w:rPr>
            </w:pPr>
            <w:r w:rsidRPr="008613CA">
              <w:rPr>
                <w:rFonts w:ascii="Arial" w:hAnsi="Arial" w:cs="Arial"/>
                <w:sz w:val="24"/>
                <w:szCs w:val="24"/>
              </w:rPr>
              <w:t xml:space="preserve">The express purpose of this competition is to design projects that could be funded within Phase 2. Phase 2 funding is likely to be up to </w:t>
            </w:r>
            <w:r w:rsidRPr="009A4954">
              <w:rPr>
                <w:rFonts w:ascii="Arial" w:hAnsi="Arial" w:cs="Arial"/>
                <w:sz w:val="24"/>
                <w:szCs w:val="24"/>
              </w:rPr>
              <w:t>£</w:t>
            </w:r>
            <w:r w:rsidR="001A5898" w:rsidRPr="009A4954">
              <w:rPr>
                <w:rFonts w:ascii="Arial" w:hAnsi="Arial" w:cs="Arial"/>
                <w:sz w:val="24"/>
                <w:szCs w:val="24"/>
              </w:rPr>
              <w:t>5</w:t>
            </w:r>
            <w:r w:rsidRPr="009A4954">
              <w:rPr>
                <w:rFonts w:ascii="Arial" w:hAnsi="Arial" w:cs="Arial"/>
                <w:sz w:val="24"/>
                <w:szCs w:val="24"/>
              </w:rPr>
              <w:t>m</w:t>
            </w:r>
            <w:r w:rsidRPr="008613CA">
              <w:rPr>
                <w:rFonts w:ascii="Arial" w:hAnsi="Arial" w:cs="Arial"/>
                <w:sz w:val="24"/>
                <w:szCs w:val="24"/>
              </w:rPr>
              <w:t xml:space="preserve"> per project. </w:t>
            </w:r>
          </w:p>
          <w:p w14:paraId="5316CFE0" w14:textId="77777777" w:rsidR="009B1829" w:rsidRPr="008613CA" w:rsidRDefault="009B1829" w:rsidP="00074F71">
            <w:pPr>
              <w:rPr>
                <w:rFonts w:ascii="Arial" w:hAnsi="Arial" w:cs="Arial"/>
                <w:sz w:val="24"/>
                <w:szCs w:val="24"/>
              </w:rPr>
            </w:pPr>
          </w:p>
          <w:p w14:paraId="62D2B6D2" w14:textId="77777777" w:rsidR="009B1829" w:rsidRPr="008613CA" w:rsidRDefault="009B1829" w:rsidP="00074F71">
            <w:pPr>
              <w:rPr>
                <w:rFonts w:ascii="Arial" w:hAnsi="Arial" w:cs="Arial"/>
                <w:sz w:val="24"/>
                <w:szCs w:val="24"/>
              </w:rPr>
            </w:pPr>
            <w:r w:rsidRPr="008613CA">
              <w:rPr>
                <w:rFonts w:ascii="Arial" w:hAnsi="Arial" w:cs="Arial"/>
                <w:sz w:val="24"/>
                <w:szCs w:val="24"/>
              </w:rPr>
              <w:t>Any design of any project that would be more costly than this would be out of scope. A project which required a further FEED study after Phase 1, but before construction, would be out of scope.</w:t>
            </w:r>
          </w:p>
          <w:p w14:paraId="0384CCDE" w14:textId="77777777" w:rsidR="009B1829" w:rsidRPr="008613CA" w:rsidRDefault="009B1829" w:rsidP="00074F71">
            <w:pPr>
              <w:rPr>
                <w:rFonts w:ascii="Arial" w:hAnsi="Arial" w:cs="Arial"/>
                <w:sz w:val="24"/>
                <w:szCs w:val="24"/>
              </w:rPr>
            </w:pPr>
          </w:p>
          <w:p w14:paraId="49418577" w14:textId="77777777" w:rsidR="009B1829" w:rsidRDefault="009B1829" w:rsidP="00074F71">
            <w:pPr>
              <w:rPr>
                <w:rFonts w:ascii="Arial" w:hAnsi="Arial" w:cs="Arial"/>
                <w:sz w:val="24"/>
                <w:szCs w:val="24"/>
              </w:rPr>
            </w:pPr>
            <w:r w:rsidRPr="008613CA">
              <w:rPr>
                <w:rFonts w:ascii="Arial" w:hAnsi="Arial" w:cs="Arial"/>
                <w:sz w:val="24"/>
                <w:szCs w:val="24"/>
              </w:rPr>
              <w:t>With regard to “</w:t>
            </w:r>
            <w:r w:rsidRPr="008613CA">
              <w:rPr>
                <w:rFonts w:ascii="Arial" w:hAnsi="Arial" w:cs="Arial"/>
                <w:sz w:val="24"/>
                <w:szCs w:val="24"/>
                <w:lang w:val="en-CA"/>
              </w:rPr>
              <w:t>collaboration with the UK Government</w:t>
            </w:r>
            <w:r w:rsidRPr="008613CA">
              <w:rPr>
                <w:rFonts w:ascii="Arial" w:hAnsi="Arial" w:cs="Arial"/>
                <w:sz w:val="24"/>
                <w:szCs w:val="24"/>
              </w:rPr>
              <w:t xml:space="preserve">”, this competition is the vehicle through which the Government aims to support Direct Air Capture and other GGR technologies. At present there are no other DAC or GGR activities planned. </w:t>
            </w:r>
          </w:p>
          <w:p w14:paraId="25F0D601" w14:textId="6F55CA5F" w:rsidR="00D62382" w:rsidRPr="008613CA" w:rsidRDefault="00D62382" w:rsidP="00074F71">
            <w:pPr>
              <w:rPr>
                <w:rFonts w:ascii="Arial" w:hAnsi="Arial" w:cs="Arial"/>
                <w:sz w:val="24"/>
                <w:szCs w:val="24"/>
              </w:rPr>
            </w:pPr>
          </w:p>
        </w:tc>
      </w:tr>
      <w:tr w:rsidR="009B1829" w14:paraId="27836675" w14:textId="77777777" w:rsidTr="00781FF3">
        <w:tc>
          <w:tcPr>
            <w:tcW w:w="666" w:type="dxa"/>
          </w:tcPr>
          <w:p w14:paraId="68CE4709" w14:textId="26676419"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47BB21B5" w14:textId="13DEE39A"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My company is currently not incorporated yet. Is it possible to register without being incorporated, and then update this by the deadline of the application itself? Can I register as a person? Or </w:t>
            </w:r>
            <w:r w:rsidRPr="008613CA">
              <w:rPr>
                <w:rFonts w:ascii="Arial" w:eastAsia="Times New Roman" w:hAnsi="Arial" w:cs="Arial"/>
                <w:sz w:val="24"/>
                <w:szCs w:val="24"/>
              </w:rPr>
              <w:lastRenderedPageBreak/>
              <w:t>are there any future calls for the same competition?</w:t>
            </w:r>
          </w:p>
          <w:p w14:paraId="15A187A1" w14:textId="77777777" w:rsidR="009B1829" w:rsidRPr="008613CA" w:rsidRDefault="009B1829" w:rsidP="00781FF3">
            <w:pPr>
              <w:rPr>
                <w:rFonts w:ascii="Arial" w:hAnsi="Arial" w:cs="Arial"/>
                <w:sz w:val="24"/>
                <w:szCs w:val="24"/>
              </w:rPr>
            </w:pPr>
          </w:p>
        </w:tc>
        <w:tc>
          <w:tcPr>
            <w:tcW w:w="1418" w:type="dxa"/>
          </w:tcPr>
          <w:p w14:paraId="70DCD658" w14:textId="146CE112" w:rsidR="009B1829" w:rsidRPr="008613CA" w:rsidRDefault="009B1829" w:rsidP="00074F71">
            <w:pPr>
              <w:rPr>
                <w:rFonts w:ascii="Arial" w:hAnsi="Arial" w:cs="Arial"/>
                <w:sz w:val="24"/>
                <w:szCs w:val="24"/>
              </w:rPr>
            </w:pPr>
            <w:r w:rsidRPr="008613CA">
              <w:rPr>
                <w:rFonts w:ascii="Arial" w:hAnsi="Arial" w:cs="Arial"/>
                <w:sz w:val="24"/>
                <w:szCs w:val="24"/>
              </w:rPr>
              <w:lastRenderedPageBreak/>
              <w:t>18/11/2020</w:t>
            </w:r>
          </w:p>
        </w:tc>
        <w:tc>
          <w:tcPr>
            <w:tcW w:w="7492" w:type="dxa"/>
          </w:tcPr>
          <w:p w14:paraId="4456CF5D" w14:textId="379756BF" w:rsidR="009B1829" w:rsidRPr="008613CA" w:rsidRDefault="009B1829" w:rsidP="00074F71">
            <w:pPr>
              <w:rPr>
                <w:rFonts w:ascii="Arial" w:hAnsi="Arial" w:cs="Arial"/>
                <w:sz w:val="24"/>
                <w:szCs w:val="24"/>
              </w:rPr>
            </w:pPr>
            <w:r w:rsidRPr="008613CA">
              <w:rPr>
                <w:rFonts w:ascii="Arial" w:hAnsi="Arial" w:cs="Arial"/>
                <w:sz w:val="24"/>
                <w:szCs w:val="24"/>
              </w:rPr>
              <w:t>We are willing to accept registrations from individuals at this time, so long as incorporation of a company is completed by the application deadline.</w:t>
            </w:r>
          </w:p>
          <w:p w14:paraId="1F9FC18E" w14:textId="77777777" w:rsidR="009B1829" w:rsidRPr="008613CA" w:rsidRDefault="009B1829" w:rsidP="00074F71">
            <w:pPr>
              <w:rPr>
                <w:rFonts w:ascii="Arial" w:hAnsi="Arial" w:cs="Arial"/>
                <w:sz w:val="24"/>
                <w:szCs w:val="24"/>
              </w:rPr>
            </w:pPr>
          </w:p>
          <w:p w14:paraId="6317EA46" w14:textId="43E7B92D" w:rsidR="009B1829" w:rsidRPr="008613CA" w:rsidRDefault="009B1829" w:rsidP="00074F71">
            <w:pPr>
              <w:rPr>
                <w:rFonts w:ascii="Arial" w:hAnsi="Arial" w:cs="Arial"/>
                <w:sz w:val="24"/>
                <w:szCs w:val="24"/>
              </w:rPr>
            </w:pPr>
            <w:r w:rsidRPr="008613CA">
              <w:rPr>
                <w:rFonts w:ascii="Arial" w:hAnsi="Arial" w:cs="Arial"/>
                <w:sz w:val="24"/>
                <w:szCs w:val="24"/>
              </w:rPr>
              <w:t xml:space="preserve">No future </w:t>
            </w:r>
            <w:r w:rsidR="008F3132" w:rsidRPr="008613CA">
              <w:rPr>
                <w:rFonts w:ascii="Arial" w:hAnsi="Arial" w:cs="Arial"/>
                <w:sz w:val="24"/>
                <w:szCs w:val="24"/>
              </w:rPr>
              <w:t>calls for phase 1</w:t>
            </w:r>
            <w:r w:rsidRPr="008613CA">
              <w:rPr>
                <w:rFonts w:ascii="Arial" w:hAnsi="Arial" w:cs="Arial"/>
                <w:sz w:val="24"/>
                <w:szCs w:val="24"/>
              </w:rPr>
              <w:t xml:space="preserve"> are current</w:t>
            </w:r>
            <w:r w:rsidR="008F3132" w:rsidRPr="008613CA">
              <w:rPr>
                <w:rFonts w:ascii="Arial" w:hAnsi="Arial" w:cs="Arial"/>
                <w:sz w:val="24"/>
                <w:szCs w:val="24"/>
              </w:rPr>
              <w:t>ly</w:t>
            </w:r>
            <w:r w:rsidRPr="008613CA">
              <w:rPr>
                <w:rFonts w:ascii="Arial" w:hAnsi="Arial" w:cs="Arial"/>
                <w:sz w:val="24"/>
                <w:szCs w:val="24"/>
              </w:rPr>
              <w:t xml:space="preserve"> planned.</w:t>
            </w:r>
          </w:p>
        </w:tc>
      </w:tr>
      <w:tr w:rsidR="009B1829" w14:paraId="0D31E3D9" w14:textId="77777777" w:rsidTr="00781FF3">
        <w:tc>
          <w:tcPr>
            <w:tcW w:w="666" w:type="dxa"/>
          </w:tcPr>
          <w:p w14:paraId="4993784E" w14:textId="6777D1B8"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37C4132A" w14:textId="0144DB08" w:rsidR="009B1829" w:rsidRPr="008613CA" w:rsidRDefault="009B1829" w:rsidP="00781FF3">
            <w:pPr>
              <w:rPr>
                <w:rFonts w:ascii="Arial" w:eastAsia="Times New Roman" w:hAnsi="Arial" w:cs="Arial"/>
                <w:sz w:val="24"/>
                <w:szCs w:val="24"/>
                <w:lang w:val="en-US"/>
              </w:rPr>
            </w:pPr>
            <w:r w:rsidRPr="008613CA">
              <w:rPr>
                <w:rFonts w:ascii="Arial" w:eastAsia="Times New Roman" w:hAnsi="Arial" w:cs="Arial"/>
                <w:sz w:val="24"/>
                <w:szCs w:val="24"/>
                <w:lang w:val="en-US"/>
              </w:rPr>
              <w:t xml:space="preserve">Can a non-UK entity apply to the competition?  </w:t>
            </w:r>
          </w:p>
          <w:p w14:paraId="76FE66F9" w14:textId="77777777" w:rsidR="009B1829" w:rsidRPr="008613CA" w:rsidRDefault="009B1829" w:rsidP="00781FF3">
            <w:pPr>
              <w:rPr>
                <w:rFonts w:ascii="Arial" w:hAnsi="Arial" w:cs="Arial"/>
                <w:sz w:val="24"/>
                <w:szCs w:val="24"/>
              </w:rPr>
            </w:pPr>
          </w:p>
        </w:tc>
        <w:tc>
          <w:tcPr>
            <w:tcW w:w="1418" w:type="dxa"/>
          </w:tcPr>
          <w:p w14:paraId="18C161CF" w14:textId="20FE0A02"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5724EB08" w14:textId="77777777" w:rsidR="009B1829" w:rsidRDefault="009B1829" w:rsidP="00074F71">
            <w:pPr>
              <w:rPr>
                <w:rFonts w:ascii="Arial" w:hAnsi="Arial" w:cs="Arial"/>
                <w:sz w:val="24"/>
                <w:szCs w:val="24"/>
              </w:rPr>
            </w:pPr>
            <w:r w:rsidRPr="008613CA">
              <w:rPr>
                <w:rFonts w:ascii="Arial" w:hAnsi="Arial" w:cs="Arial"/>
                <w:sz w:val="24"/>
                <w:szCs w:val="24"/>
              </w:rPr>
              <w:t>A non-UK entity can apply so long as at least 50% of the work is done in the UK</w:t>
            </w:r>
          </w:p>
          <w:p w14:paraId="4DD205B6" w14:textId="7E5D2A19" w:rsidR="00D62382" w:rsidRPr="008613CA" w:rsidRDefault="00D62382" w:rsidP="00074F71">
            <w:pPr>
              <w:rPr>
                <w:rFonts w:ascii="Arial" w:hAnsi="Arial" w:cs="Arial"/>
                <w:sz w:val="24"/>
                <w:szCs w:val="24"/>
              </w:rPr>
            </w:pPr>
          </w:p>
        </w:tc>
      </w:tr>
      <w:tr w:rsidR="009B1829" w14:paraId="07396026" w14:textId="77777777" w:rsidTr="00781FF3">
        <w:tc>
          <w:tcPr>
            <w:tcW w:w="666" w:type="dxa"/>
          </w:tcPr>
          <w:p w14:paraId="7DC7AA5D" w14:textId="7AB57A59"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763055E1" w14:textId="53E11AA2" w:rsidR="009B1829" w:rsidRPr="008613CA" w:rsidRDefault="009B1829" w:rsidP="00781FF3">
            <w:pPr>
              <w:rPr>
                <w:rFonts w:ascii="Arial" w:eastAsia="Times New Roman" w:hAnsi="Arial" w:cs="Arial"/>
                <w:sz w:val="24"/>
                <w:szCs w:val="24"/>
                <w:lang w:val="en-US"/>
              </w:rPr>
            </w:pPr>
            <w:r w:rsidRPr="008613CA">
              <w:rPr>
                <w:rFonts w:ascii="Arial" w:eastAsia="Times New Roman" w:hAnsi="Arial" w:cs="Arial"/>
                <w:sz w:val="24"/>
                <w:szCs w:val="24"/>
                <w:lang w:val="en-US"/>
              </w:rPr>
              <w:t xml:space="preserve">If only UK-based entities are allowed to participate, it is sufficient for a overseas-based company to create a 100% owned UK-based subsidiary and apply using that entity?  </w:t>
            </w:r>
          </w:p>
          <w:p w14:paraId="4DFEAF4F" w14:textId="77777777" w:rsidR="009B1829" w:rsidRPr="008613CA" w:rsidRDefault="009B1829" w:rsidP="00781FF3">
            <w:pPr>
              <w:rPr>
                <w:rFonts w:ascii="Arial" w:hAnsi="Arial" w:cs="Arial"/>
                <w:sz w:val="24"/>
                <w:szCs w:val="24"/>
              </w:rPr>
            </w:pPr>
          </w:p>
        </w:tc>
        <w:tc>
          <w:tcPr>
            <w:tcW w:w="1418" w:type="dxa"/>
          </w:tcPr>
          <w:p w14:paraId="3E983B5F" w14:textId="4C627FFD"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712A84E6" w14:textId="651CAB94" w:rsidR="009B1829" w:rsidRPr="008613CA" w:rsidRDefault="009B1829" w:rsidP="00074F71">
            <w:pPr>
              <w:rPr>
                <w:rFonts w:ascii="Arial" w:hAnsi="Arial" w:cs="Arial"/>
                <w:sz w:val="24"/>
                <w:szCs w:val="24"/>
              </w:rPr>
            </w:pPr>
            <w:r w:rsidRPr="008613CA">
              <w:rPr>
                <w:rFonts w:ascii="Arial" w:hAnsi="Arial" w:cs="Arial"/>
                <w:sz w:val="24"/>
                <w:szCs w:val="24"/>
              </w:rPr>
              <w:t>A non-UK entity can apply so long as at least 50% of the work is done in the UK</w:t>
            </w:r>
          </w:p>
        </w:tc>
      </w:tr>
      <w:tr w:rsidR="009B1829" w14:paraId="1AF96BA7" w14:textId="77777777" w:rsidTr="00781FF3">
        <w:tc>
          <w:tcPr>
            <w:tcW w:w="666" w:type="dxa"/>
          </w:tcPr>
          <w:p w14:paraId="6E01D487" w14:textId="77777777"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08055C31" w14:textId="7BC920F2" w:rsidR="009B1829" w:rsidRPr="008613CA" w:rsidRDefault="009B1829" w:rsidP="00781FF3">
            <w:pPr>
              <w:rPr>
                <w:rFonts w:ascii="Arial" w:eastAsia="Times New Roman" w:hAnsi="Arial" w:cs="Arial"/>
                <w:sz w:val="24"/>
                <w:szCs w:val="24"/>
                <w:lang w:val="en-US"/>
              </w:rPr>
            </w:pPr>
            <w:r w:rsidRPr="008613CA">
              <w:rPr>
                <w:rFonts w:ascii="Arial" w:eastAsia="Times New Roman" w:hAnsi="Arial" w:cs="Arial"/>
                <w:sz w:val="24"/>
                <w:szCs w:val="24"/>
                <w:lang w:val="en-US"/>
              </w:rPr>
              <w:t>Please confirm that beyond the 50.0% local content requirement (see -- Eligibility for Funding subparagraph on Project Location), there are no other in-country requirements (e.g., UK ownership requirements, UK intellectual property, etc.).</w:t>
            </w:r>
          </w:p>
          <w:p w14:paraId="661411A3" w14:textId="77777777" w:rsidR="009B1829" w:rsidRPr="008613CA" w:rsidRDefault="009B1829" w:rsidP="00781FF3">
            <w:pPr>
              <w:rPr>
                <w:rFonts w:ascii="Arial" w:hAnsi="Arial" w:cs="Arial"/>
                <w:sz w:val="24"/>
                <w:szCs w:val="24"/>
              </w:rPr>
            </w:pPr>
          </w:p>
        </w:tc>
        <w:tc>
          <w:tcPr>
            <w:tcW w:w="1418" w:type="dxa"/>
          </w:tcPr>
          <w:p w14:paraId="2AF59519" w14:textId="79D4D98F"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2A65B5BA" w14:textId="5B3F7DBB" w:rsidR="009B1829" w:rsidRPr="008613CA" w:rsidRDefault="009B1829" w:rsidP="00074F71">
            <w:pPr>
              <w:rPr>
                <w:rFonts w:ascii="Arial" w:hAnsi="Arial" w:cs="Arial"/>
                <w:sz w:val="24"/>
                <w:szCs w:val="24"/>
              </w:rPr>
            </w:pPr>
            <w:r w:rsidRPr="008613CA">
              <w:rPr>
                <w:rFonts w:ascii="Arial" w:hAnsi="Arial" w:cs="Arial"/>
                <w:sz w:val="24"/>
                <w:szCs w:val="24"/>
              </w:rPr>
              <w:t>There are no other requirements. The IP stipulations are laid out in the terms and conditions</w:t>
            </w:r>
            <w:r w:rsidR="007C2749">
              <w:rPr>
                <w:rFonts w:ascii="Arial" w:hAnsi="Arial" w:cs="Arial"/>
                <w:sz w:val="24"/>
                <w:szCs w:val="24"/>
              </w:rPr>
              <w:t>.</w:t>
            </w:r>
          </w:p>
        </w:tc>
      </w:tr>
      <w:tr w:rsidR="009B1829" w14:paraId="461BC1BA" w14:textId="77777777" w:rsidTr="00781FF3">
        <w:tc>
          <w:tcPr>
            <w:tcW w:w="666" w:type="dxa"/>
          </w:tcPr>
          <w:p w14:paraId="244B5A89" w14:textId="77777777"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492C243C" w14:textId="23703FC6" w:rsidR="009B1829" w:rsidRPr="008613CA" w:rsidRDefault="009B1829" w:rsidP="00781FF3">
            <w:pPr>
              <w:rPr>
                <w:rFonts w:ascii="Arial" w:eastAsia="Times New Roman" w:hAnsi="Arial" w:cs="Arial"/>
                <w:sz w:val="24"/>
                <w:szCs w:val="24"/>
                <w:lang w:val="en-US"/>
              </w:rPr>
            </w:pPr>
            <w:r w:rsidRPr="008613CA">
              <w:rPr>
                <w:rFonts w:ascii="Arial" w:eastAsia="Times New Roman" w:hAnsi="Arial" w:cs="Arial"/>
                <w:sz w:val="24"/>
                <w:szCs w:val="24"/>
                <w:lang w:val="en-US"/>
              </w:rPr>
              <w:t>Please confirm there is no financial cost matching requirements involved to Phase I.  In US-based projects (e.g., APRA-e, DoE and DoD) there is often a requirement for the project sponsor to provide a percent match (e.g., 80% government and 20% from sponsor).  Please confirm I have not missed this concept in the GGR Competition requirements.</w:t>
            </w:r>
          </w:p>
          <w:p w14:paraId="6DA3994B" w14:textId="77777777" w:rsidR="009B1829" w:rsidRPr="008613CA" w:rsidRDefault="009B1829" w:rsidP="00781FF3">
            <w:pPr>
              <w:rPr>
                <w:rFonts w:ascii="Arial" w:hAnsi="Arial" w:cs="Arial"/>
                <w:sz w:val="24"/>
                <w:szCs w:val="24"/>
              </w:rPr>
            </w:pPr>
          </w:p>
        </w:tc>
        <w:tc>
          <w:tcPr>
            <w:tcW w:w="1418" w:type="dxa"/>
          </w:tcPr>
          <w:p w14:paraId="383CB1DB" w14:textId="75AB3C2E"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0B7FEFB6" w14:textId="62ADF723" w:rsidR="009B1829" w:rsidRPr="008613CA" w:rsidRDefault="009B1829" w:rsidP="00074F71">
            <w:pPr>
              <w:rPr>
                <w:rFonts w:ascii="Arial" w:hAnsi="Arial" w:cs="Arial"/>
                <w:sz w:val="24"/>
                <w:szCs w:val="24"/>
              </w:rPr>
            </w:pPr>
            <w:r w:rsidRPr="008613CA">
              <w:rPr>
                <w:rFonts w:ascii="Arial" w:hAnsi="Arial" w:cs="Arial"/>
                <w:sz w:val="24"/>
                <w:szCs w:val="24"/>
              </w:rPr>
              <w:t xml:space="preserve">There is no financial cost matching required. </w:t>
            </w:r>
          </w:p>
        </w:tc>
      </w:tr>
      <w:tr w:rsidR="009B1829" w14:paraId="4E79EC06" w14:textId="77777777" w:rsidTr="00781FF3">
        <w:tc>
          <w:tcPr>
            <w:tcW w:w="666" w:type="dxa"/>
          </w:tcPr>
          <w:p w14:paraId="20CF224B" w14:textId="77777777" w:rsidR="009B1829" w:rsidRPr="008613CA" w:rsidRDefault="009B1829" w:rsidP="00F3342B">
            <w:pPr>
              <w:pStyle w:val="ListParagraph"/>
              <w:numPr>
                <w:ilvl w:val="0"/>
                <w:numId w:val="6"/>
              </w:numPr>
              <w:ind w:left="0" w:firstLine="0"/>
              <w:rPr>
                <w:rFonts w:ascii="Arial" w:eastAsia="Times New Roman" w:hAnsi="Arial" w:cs="Arial"/>
                <w:sz w:val="24"/>
                <w:szCs w:val="24"/>
                <w:lang w:val="en-US"/>
              </w:rPr>
            </w:pPr>
          </w:p>
        </w:tc>
        <w:tc>
          <w:tcPr>
            <w:tcW w:w="5587" w:type="dxa"/>
            <w:vAlign w:val="center"/>
          </w:tcPr>
          <w:p w14:paraId="08B40DFB" w14:textId="193BA900" w:rsidR="009B1829" w:rsidRPr="008613CA" w:rsidRDefault="009B1829" w:rsidP="00781FF3">
            <w:pPr>
              <w:rPr>
                <w:rFonts w:ascii="Arial" w:eastAsia="Times New Roman" w:hAnsi="Arial" w:cs="Arial"/>
                <w:sz w:val="24"/>
                <w:szCs w:val="24"/>
                <w:lang w:val="en-US"/>
              </w:rPr>
            </w:pPr>
            <w:r w:rsidRPr="008613CA">
              <w:rPr>
                <w:rFonts w:ascii="Arial" w:eastAsia="Times New Roman" w:hAnsi="Arial" w:cs="Arial"/>
                <w:sz w:val="24"/>
                <w:szCs w:val="24"/>
                <w:lang w:val="en-US"/>
              </w:rPr>
              <w:t>In the Financial section, the document states participants must have the financial wherewithal.  Is this because the reimbursement cycle is the participants pay the vendors and sub-contractors, then invoice and then are repaid over time?  Essentially, I’m wondering if the financial wherewithal requirement is in place because participants are required to provide their own working capital.</w:t>
            </w:r>
          </w:p>
          <w:p w14:paraId="6A3D8249" w14:textId="77777777" w:rsidR="009B1829" w:rsidRPr="008613CA" w:rsidRDefault="009B1829" w:rsidP="00781FF3">
            <w:pPr>
              <w:rPr>
                <w:rFonts w:ascii="Arial" w:hAnsi="Arial" w:cs="Arial"/>
                <w:sz w:val="24"/>
                <w:szCs w:val="24"/>
              </w:rPr>
            </w:pPr>
          </w:p>
        </w:tc>
        <w:tc>
          <w:tcPr>
            <w:tcW w:w="1418" w:type="dxa"/>
          </w:tcPr>
          <w:p w14:paraId="54BC184A" w14:textId="4530AD04" w:rsidR="009B1829" w:rsidRPr="008613CA" w:rsidRDefault="009B1829" w:rsidP="00074F71">
            <w:pPr>
              <w:rPr>
                <w:rFonts w:ascii="Arial" w:hAnsi="Arial" w:cs="Arial"/>
                <w:sz w:val="24"/>
                <w:szCs w:val="24"/>
              </w:rPr>
            </w:pPr>
            <w:r w:rsidRPr="008613CA">
              <w:rPr>
                <w:rFonts w:ascii="Arial" w:hAnsi="Arial" w:cs="Arial"/>
                <w:sz w:val="24"/>
                <w:szCs w:val="24"/>
              </w:rPr>
              <w:lastRenderedPageBreak/>
              <w:t>19/11/2020</w:t>
            </w:r>
          </w:p>
        </w:tc>
        <w:tc>
          <w:tcPr>
            <w:tcW w:w="7492" w:type="dxa"/>
          </w:tcPr>
          <w:p w14:paraId="4F9F904F" w14:textId="6374D24C" w:rsidR="009B1829" w:rsidRPr="008613CA" w:rsidRDefault="00341A29" w:rsidP="66092086">
            <w:pPr>
              <w:rPr>
                <w:rFonts w:ascii="Arial" w:hAnsi="Arial" w:cs="Arial"/>
                <w:sz w:val="24"/>
                <w:szCs w:val="24"/>
              </w:rPr>
            </w:pPr>
            <w:r w:rsidRPr="66092086" w:rsidDel="00341A29">
              <w:rPr>
                <w:rFonts w:ascii="Arial" w:hAnsi="Arial" w:cs="Arial"/>
                <w:sz w:val="24"/>
                <w:szCs w:val="24"/>
              </w:rPr>
              <w:t xml:space="preserve">Our usual practice is </w:t>
            </w:r>
            <w:r w:rsidR="009B1829" w:rsidRPr="66092086">
              <w:rPr>
                <w:rFonts w:ascii="Arial" w:hAnsi="Arial" w:cs="Arial"/>
                <w:sz w:val="24"/>
                <w:szCs w:val="24"/>
              </w:rPr>
              <w:t xml:space="preserve">to pay invoices quarterly, </w:t>
            </w:r>
            <w:r w:rsidR="005B2EA7">
              <w:rPr>
                <w:rFonts w:ascii="Arial" w:hAnsi="Arial" w:cs="Arial"/>
                <w:sz w:val="24"/>
                <w:szCs w:val="24"/>
              </w:rPr>
              <w:t xml:space="preserve">however </w:t>
            </w:r>
            <w:r w:rsidR="2D76AD8D" w:rsidRPr="66092086">
              <w:rPr>
                <w:rFonts w:ascii="Arial" w:hAnsi="Arial" w:cs="Arial"/>
                <w:sz w:val="24"/>
                <w:szCs w:val="24"/>
              </w:rPr>
              <w:t>if necessary for cashflow reasons, would be willing to consider monthly payments.</w:t>
            </w:r>
            <w:r w:rsidR="005B2EA7">
              <w:rPr>
                <w:rFonts w:ascii="Arial" w:hAnsi="Arial" w:cs="Arial"/>
                <w:sz w:val="24"/>
                <w:szCs w:val="24"/>
              </w:rPr>
              <w:t xml:space="preserve"> We cannot make any payments in advance of need</w:t>
            </w:r>
            <w:r w:rsidR="2D76AD8D" w:rsidRPr="66092086">
              <w:rPr>
                <w:rFonts w:ascii="Arial" w:hAnsi="Arial" w:cs="Arial"/>
                <w:sz w:val="24"/>
                <w:szCs w:val="24"/>
              </w:rPr>
              <w:t>.</w:t>
            </w:r>
          </w:p>
          <w:p w14:paraId="21D8B18B" w14:textId="77777777" w:rsidR="009B1829" w:rsidRDefault="009B1829" w:rsidP="00074F71">
            <w:pPr>
              <w:rPr>
                <w:rFonts w:ascii="Arial" w:hAnsi="Arial" w:cs="Arial"/>
                <w:sz w:val="24"/>
                <w:szCs w:val="24"/>
              </w:rPr>
            </w:pPr>
          </w:p>
          <w:p w14:paraId="326B6AE6" w14:textId="77777777" w:rsidR="00D62382" w:rsidRDefault="00D62382" w:rsidP="00074F71">
            <w:pPr>
              <w:rPr>
                <w:rFonts w:ascii="Arial" w:hAnsi="Arial" w:cs="Arial"/>
                <w:sz w:val="24"/>
                <w:szCs w:val="24"/>
              </w:rPr>
            </w:pPr>
          </w:p>
          <w:p w14:paraId="3035B4CC" w14:textId="77777777" w:rsidR="00D62382" w:rsidRDefault="00D62382" w:rsidP="00074F71">
            <w:pPr>
              <w:rPr>
                <w:rFonts w:ascii="Arial" w:hAnsi="Arial" w:cs="Arial"/>
                <w:sz w:val="24"/>
                <w:szCs w:val="24"/>
              </w:rPr>
            </w:pPr>
          </w:p>
          <w:p w14:paraId="066E09BA" w14:textId="77777777" w:rsidR="00D62382" w:rsidRDefault="00D62382" w:rsidP="00074F71">
            <w:pPr>
              <w:rPr>
                <w:rFonts w:ascii="Arial" w:hAnsi="Arial" w:cs="Arial"/>
                <w:sz w:val="24"/>
                <w:szCs w:val="24"/>
              </w:rPr>
            </w:pPr>
          </w:p>
          <w:p w14:paraId="5C4147F5" w14:textId="77777777" w:rsidR="00D62382" w:rsidRDefault="00D62382" w:rsidP="00074F71">
            <w:pPr>
              <w:rPr>
                <w:rFonts w:ascii="Arial" w:hAnsi="Arial" w:cs="Arial"/>
                <w:sz w:val="24"/>
                <w:szCs w:val="24"/>
              </w:rPr>
            </w:pPr>
          </w:p>
          <w:p w14:paraId="4529FD7C" w14:textId="77777777" w:rsidR="00D62382" w:rsidRDefault="00D62382" w:rsidP="00074F71">
            <w:pPr>
              <w:rPr>
                <w:rFonts w:ascii="Arial" w:hAnsi="Arial" w:cs="Arial"/>
                <w:sz w:val="24"/>
                <w:szCs w:val="24"/>
              </w:rPr>
            </w:pPr>
          </w:p>
          <w:p w14:paraId="3C3B4599" w14:textId="77777777" w:rsidR="00D62382" w:rsidRDefault="00D62382" w:rsidP="00074F71">
            <w:pPr>
              <w:rPr>
                <w:rFonts w:ascii="Arial" w:hAnsi="Arial" w:cs="Arial"/>
                <w:sz w:val="24"/>
                <w:szCs w:val="24"/>
              </w:rPr>
            </w:pPr>
          </w:p>
          <w:p w14:paraId="38A0DC26" w14:textId="77777777" w:rsidR="00D62382" w:rsidRDefault="00D62382" w:rsidP="00074F71">
            <w:pPr>
              <w:rPr>
                <w:rFonts w:ascii="Arial" w:hAnsi="Arial" w:cs="Arial"/>
                <w:sz w:val="24"/>
                <w:szCs w:val="24"/>
              </w:rPr>
            </w:pPr>
          </w:p>
          <w:p w14:paraId="12D52732" w14:textId="77777777" w:rsidR="00D62382" w:rsidRDefault="00D62382" w:rsidP="00074F71">
            <w:pPr>
              <w:rPr>
                <w:rFonts w:ascii="Arial" w:hAnsi="Arial" w:cs="Arial"/>
                <w:sz w:val="24"/>
                <w:szCs w:val="24"/>
              </w:rPr>
            </w:pPr>
          </w:p>
          <w:p w14:paraId="4EFCACB1" w14:textId="40C983BC" w:rsidR="00D62382" w:rsidRPr="008613CA" w:rsidRDefault="00D62382" w:rsidP="00074F71">
            <w:pPr>
              <w:rPr>
                <w:rFonts w:ascii="Arial" w:hAnsi="Arial" w:cs="Arial"/>
                <w:sz w:val="24"/>
                <w:szCs w:val="24"/>
              </w:rPr>
            </w:pPr>
          </w:p>
        </w:tc>
      </w:tr>
      <w:tr w:rsidR="009B1829" w14:paraId="2F2B3469" w14:textId="77777777" w:rsidTr="00781FF3">
        <w:tc>
          <w:tcPr>
            <w:tcW w:w="666" w:type="dxa"/>
          </w:tcPr>
          <w:p w14:paraId="0CE3B0AB"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3AFE9A93" w14:textId="23805258" w:rsidR="009B1829" w:rsidRPr="008613CA" w:rsidRDefault="009B1829" w:rsidP="00781FF3">
            <w:pPr>
              <w:rPr>
                <w:rFonts w:ascii="Arial" w:hAnsi="Arial" w:cs="Arial"/>
                <w:sz w:val="24"/>
                <w:szCs w:val="24"/>
              </w:rPr>
            </w:pPr>
            <w:r w:rsidRPr="008613CA">
              <w:rPr>
                <w:rFonts w:ascii="Arial" w:hAnsi="Arial" w:cs="Arial"/>
                <w:sz w:val="24"/>
                <w:szCs w:val="24"/>
              </w:rPr>
              <w:t>The Ts &amp; Cs linked to on the competition page appear to apply only for phase 1. It isn’t clear what Ts &amp; Cs will apply in phase 2. This concern is wider than IP, but it is especially important for IP because phase 2 is where the majority is likely to be created.</w:t>
            </w:r>
          </w:p>
        </w:tc>
        <w:tc>
          <w:tcPr>
            <w:tcW w:w="1418" w:type="dxa"/>
          </w:tcPr>
          <w:p w14:paraId="547CC860" w14:textId="2DA9B44B" w:rsidR="009B1829" w:rsidRPr="008613CA" w:rsidRDefault="009B1829" w:rsidP="00074F71">
            <w:pPr>
              <w:rPr>
                <w:rFonts w:ascii="Arial" w:hAnsi="Arial" w:cs="Arial"/>
                <w:sz w:val="24"/>
                <w:szCs w:val="24"/>
              </w:rPr>
            </w:pPr>
            <w:r w:rsidRPr="008613CA">
              <w:rPr>
                <w:rFonts w:ascii="Arial" w:hAnsi="Arial" w:cs="Arial"/>
                <w:sz w:val="24"/>
                <w:szCs w:val="24"/>
              </w:rPr>
              <w:t>19/11/2020</w:t>
            </w:r>
          </w:p>
        </w:tc>
        <w:tc>
          <w:tcPr>
            <w:tcW w:w="7492" w:type="dxa"/>
          </w:tcPr>
          <w:p w14:paraId="0D98DD86" w14:textId="691145AF" w:rsidR="009B1829" w:rsidRPr="008613CA" w:rsidRDefault="009E2AF7" w:rsidP="00A31B2D">
            <w:pPr>
              <w:rPr>
                <w:rFonts w:ascii="Arial" w:hAnsi="Arial" w:cs="Arial"/>
                <w:sz w:val="24"/>
                <w:szCs w:val="24"/>
              </w:rPr>
            </w:pPr>
            <w:r>
              <w:rPr>
                <w:rFonts w:ascii="Arial" w:hAnsi="Arial" w:cs="Arial"/>
                <w:sz w:val="24"/>
                <w:szCs w:val="24"/>
              </w:rPr>
              <w:t>T</w:t>
            </w:r>
            <w:r w:rsidR="009B1829" w:rsidRPr="008613CA">
              <w:rPr>
                <w:rFonts w:ascii="Arial" w:hAnsi="Arial" w:cs="Arial"/>
                <w:sz w:val="24"/>
                <w:szCs w:val="24"/>
              </w:rPr>
              <w:t xml:space="preserve">he terms and conditions will be the same in </w:t>
            </w:r>
            <w:r>
              <w:rPr>
                <w:rFonts w:ascii="Arial" w:hAnsi="Arial" w:cs="Arial"/>
                <w:sz w:val="24"/>
                <w:szCs w:val="24"/>
              </w:rPr>
              <w:t>P</w:t>
            </w:r>
            <w:r w:rsidR="009B1829" w:rsidRPr="008613CA">
              <w:rPr>
                <w:rFonts w:ascii="Arial" w:hAnsi="Arial" w:cs="Arial"/>
                <w:sz w:val="24"/>
                <w:szCs w:val="24"/>
              </w:rPr>
              <w:t xml:space="preserve">hase 2 as they are in </w:t>
            </w:r>
            <w:r w:rsidR="00F16590">
              <w:rPr>
                <w:rFonts w:ascii="Arial" w:hAnsi="Arial" w:cs="Arial"/>
                <w:sz w:val="24"/>
                <w:szCs w:val="24"/>
              </w:rPr>
              <w:t>P</w:t>
            </w:r>
            <w:r w:rsidR="00F16590" w:rsidRPr="008613CA">
              <w:rPr>
                <w:rFonts w:ascii="Arial" w:hAnsi="Arial" w:cs="Arial"/>
                <w:sz w:val="24"/>
                <w:szCs w:val="24"/>
              </w:rPr>
              <w:t>hase</w:t>
            </w:r>
            <w:r w:rsidR="009B1829" w:rsidRPr="008613CA">
              <w:rPr>
                <w:rFonts w:ascii="Arial" w:hAnsi="Arial" w:cs="Arial"/>
                <w:sz w:val="24"/>
                <w:szCs w:val="24"/>
              </w:rPr>
              <w:t xml:space="preserve"> 1.</w:t>
            </w:r>
          </w:p>
          <w:p w14:paraId="521FF5F2" w14:textId="77777777" w:rsidR="009B1829" w:rsidRPr="008613CA" w:rsidRDefault="009B1829" w:rsidP="00074F71">
            <w:pPr>
              <w:rPr>
                <w:rFonts w:ascii="Arial" w:hAnsi="Arial" w:cs="Arial"/>
                <w:sz w:val="24"/>
                <w:szCs w:val="24"/>
              </w:rPr>
            </w:pPr>
          </w:p>
        </w:tc>
      </w:tr>
      <w:tr w:rsidR="009B1829" w14:paraId="481B32E7" w14:textId="77777777" w:rsidTr="00781FF3">
        <w:tc>
          <w:tcPr>
            <w:tcW w:w="666" w:type="dxa"/>
          </w:tcPr>
          <w:p w14:paraId="4418EC30"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7E34D34B" w14:textId="41C88166" w:rsidR="009B1829" w:rsidRPr="008613CA" w:rsidRDefault="009B1829" w:rsidP="00781FF3">
            <w:pPr>
              <w:rPr>
                <w:rFonts w:ascii="Arial" w:hAnsi="Arial" w:cs="Arial"/>
                <w:sz w:val="24"/>
                <w:szCs w:val="24"/>
              </w:rPr>
            </w:pPr>
            <w:r w:rsidRPr="008613CA">
              <w:rPr>
                <w:rFonts w:ascii="Arial" w:hAnsi="Arial" w:cs="Arial"/>
                <w:sz w:val="24"/>
                <w:szCs w:val="24"/>
              </w:rPr>
              <w:t>15% of the scoring is allocated on the basis of a simple ranking of Project Cost – without reference (for that calculation) to the scope or complexity of the project. This means of course that a project applying for £100K will score 9 points more overall than a £250K project -a very substantial difference.</w:t>
            </w:r>
          </w:p>
          <w:p w14:paraId="4B9AEBA4" w14:textId="77777777" w:rsidR="009B1829" w:rsidRPr="008613CA" w:rsidRDefault="009B1829" w:rsidP="00781FF3">
            <w:pPr>
              <w:rPr>
                <w:rFonts w:ascii="Arial" w:hAnsi="Arial" w:cs="Arial"/>
                <w:sz w:val="24"/>
                <w:szCs w:val="24"/>
              </w:rPr>
            </w:pPr>
            <w:r w:rsidRPr="008613CA">
              <w:rPr>
                <w:rFonts w:ascii="Arial" w:hAnsi="Arial" w:cs="Arial"/>
                <w:sz w:val="24"/>
                <w:szCs w:val="24"/>
              </w:rPr>
              <w:t>Whilst I understand of course the need for best value, I expected the project cost to be evaluated with reference to the scale / scope of the project. This mechanism will skew the allocation of funding to simpler projects. I would only expect to see a simple cost metric like this applied to compare projects that are like-for-like.</w:t>
            </w:r>
          </w:p>
          <w:p w14:paraId="27865E69" w14:textId="77777777" w:rsidR="009B1829" w:rsidRPr="008613CA" w:rsidRDefault="009B1829" w:rsidP="00781FF3">
            <w:pPr>
              <w:rPr>
                <w:rFonts w:ascii="Arial" w:hAnsi="Arial" w:cs="Arial"/>
                <w:sz w:val="24"/>
                <w:szCs w:val="24"/>
              </w:rPr>
            </w:pPr>
          </w:p>
        </w:tc>
        <w:tc>
          <w:tcPr>
            <w:tcW w:w="1418" w:type="dxa"/>
          </w:tcPr>
          <w:p w14:paraId="68E0B9CF" w14:textId="21578F79" w:rsidR="009B1829" w:rsidRPr="008613CA" w:rsidRDefault="009B1829" w:rsidP="00074F71">
            <w:pPr>
              <w:rPr>
                <w:rFonts w:ascii="Arial" w:hAnsi="Arial" w:cs="Arial"/>
                <w:sz w:val="24"/>
                <w:szCs w:val="24"/>
              </w:rPr>
            </w:pPr>
            <w:r w:rsidRPr="008613CA">
              <w:rPr>
                <w:rFonts w:ascii="Arial" w:hAnsi="Arial" w:cs="Arial"/>
                <w:sz w:val="24"/>
                <w:szCs w:val="24"/>
              </w:rPr>
              <w:t>20/11/2020</w:t>
            </w:r>
          </w:p>
        </w:tc>
        <w:tc>
          <w:tcPr>
            <w:tcW w:w="7492" w:type="dxa"/>
          </w:tcPr>
          <w:p w14:paraId="104527F9" w14:textId="7999EB15" w:rsidR="009B1829" w:rsidRPr="008613CA" w:rsidRDefault="00335B71" w:rsidP="00074F71">
            <w:pPr>
              <w:rPr>
                <w:rFonts w:ascii="Arial" w:hAnsi="Arial" w:cs="Arial"/>
                <w:sz w:val="24"/>
                <w:szCs w:val="24"/>
              </w:rPr>
            </w:pPr>
            <w:r>
              <w:rPr>
                <w:rFonts w:ascii="Arial" w:hAnsi="Arial" w:cs="Arial"/>
                <w:sz w:val="24"/>
                <w:szCs w:val="24"/>
              </w:rPr>
              <w:t xml:space="preserve">Given the correction at the top of this document (we will no longer be applying Project Cost to judge Criterion 6) this </w:t>
            </w:r>
            <w:r w:rsidR="00076BD5">
              <w:rPr>
                <w:rFonts w:ascii="Arial" w:hAnsi="Arial" w:cs="Arial"/>
                <w:sz w:val="24"/>
                <w:szCs w:val="24"/>
              </w:rPr>
              <w:t>question</w:t>
            </w:r>
            <w:r>
              <w:rPr>
                <w:rFonts w:ascii="Arial" w:hAnsi="Arial" w:cs="Arial"/>
                <w:sz w:val="24"/>
                <w:szCs w:val="24"/>
              </w:rPr>
              <w:t xml:space="preserve"> no longer </w:t>
            </w:r>
            <w:r w:rsidR="00076BD5">
              <w:rPr>
                <w:rFonts w:ascii="Arial" w:hAnsi="Arial" w:cs="Arial"/>
                <w:sz w:val="24"/>
                <w:szCs w:val="24"/>
              </w:rPr>
              <w:t>applies</w:t>
            </w:r>
            <w:r>
              <w:rPr>
                <w:rFonts w:ascii="Arial" w:hAnsi="Arial" w:cs="Arial"/>
                <w:sz w:val="24"/>
                <w:szCs w:val="24"/>
              </w:rPr>
              <w:t>.</w:t>
            </w:r>
          </w:p>
        </w:tc>
      </w:tr>
      <w:tr w:rsidR="009B1829" w14:paraId="55F87DD6" w14:textId="77777777" w:rsidTr="00781FF3">
        <w:tc>
          <w:tcPr>
            <w:tcW w:w="666" w:type="dxa"/>
          </w:tcPr>
          <w:p w14:paraId="79847C0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1D561F0" w14:textId="396F2FAB"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When we register, do you need to know organisations also included as fund recipients in the Project?</w:t>
            </w:r>
          </w:p>
          <w:p w14:paraId="3505B978" w14:textId="77777777" w:rsidR="009B1829" w:rsidRPr="008613CA" w:rsidRDefault="009B1829" w:rsidP="00781FF3">
            <w:pPr>
              <w:rPr>
                <w:rFonts w:ascii="Arial" w:hAnsi="Arial" w:cs="Arial"/>
                <w:sz w:val="24"/>
                <w:szCs w:val="24"/>
              </w:rPr>
            </w:pPr>
          </w:p>
        </w:tc>
        <w:tc>
          <w:tcPr>
            <w:tcW w:w="1418" w:type="dxa"/>
          </w:tcPr>
          <w:p w14:paraId="37A90723" w14:textId="65B11574" w:rsidR="009B1829" w:rsidRPr="008613CA" w:rsidRDefault="009B1829" w:rsidP="00074F71">
            <w:pPr>
              <w:rPr>
                <w:rFonts w:ascii="Arial" w:hAnsi="Arial" w:cs="Arial"/>
                <w:sz w:val="24"/>
                <w:szCs w:val="24"/>
              </w:rPr>
            </w:pPr>
            <w:r w:rsidRPr="008613CA">
              <w:rPr>
                <w:rFonts w:ascii="Arial" w:hAnsi="Arial" w:cs="Arial"/>
                <w:sz w:val="24"/>
                <w:szCs w:val="24"/>
              </w:rPr>
              <w:t>23/11/2020</w:t>
            </w:r>
          </w:p>
        </w:tc>
        <w:tc>
          <w:tcPr>
            <w:tcW w:w="7492" w:type="dxa"/>
          </w:tcPr>
          <w:p w14:paraId="6A839BAF" w14:textId="224A9B26" w:rsidR="009B1829" w:rsidRPr="008613CA" w:rsidRDefault="009B1829" w:rsidP="00074F71">
            <w:pPr>
              <w:rPr>
                <w:rFonts w:ascii="Arial" w:hAnsi="Arial" w:cs="Arial"/>
                <w:sz w:val="24"/>
                <w:szCs w:val="24"/>
              </w:rPr>
            </w:pPr>
            <w:r w:rsidRPr="008613CA">
              <w:rPr>
                <w:rFonts w:ascii="Arial" w:hAnsi="Arial" w:cs="Arial"/>
                <w:sz w:val="24"/>
                <w:szCs w:val="24"/>
              </w:rPr>
              <w:t>No, the name of the lead organisation is sufficient.</w:t>
            </w:r>
          </w:p>
        </w:tc>
      </w:tr>
      <w:tr w:rsidR="009B1829" w14:paraId="52956C2C" w14:textId="77777777" w:rsidTr="00781FF3">
        <w:tc>
          <w:tcPr>
            <w:tcW w:w="666" w:type="dxa"/>
          </w:tcPr>
          <w:p w14:paraId="7A043C23"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ACACEFE" w14:textId="11475E95" w:rsidR="009B1829" w:rsidRPr="008613CA" w:rsidRDefault="009B1829" w:rsidP="00781FF3">
            <w:pPr>
              <w:rPr>
                <w:rFonts w:ascii="Arial" w:hAnsi="Arial" w:cs="Arial"/>
                <w:sz w:val="24"/>
                <w:szCs w:val="24"/>
              </w:rPr>
            </w:pPr>
            <w:r w:rsidRPr="008613CA">
              <w:rPr>
                <w:rFonts w:ascii="Arial" w:eastAsia="Times New Roman" w:hAnsi="Arial" w:cs="Arial"/>
                <w:sz w:val="24"/>
                <w:szCs w:val="24"/>
              </w:rPr>
              <w:t>Are we allowed to keep the project title, and change the lead organisation in the timespan before 5 February submission?</w:t>
            </w:r>
          </w:p>
        </w:tc>
        <w:tc>
          <w:tcPr>
            <w:tcW w:w="1418" w:type="dxa"/>
          </w:tcPr>
          <w:p w14:paraId="21739E2C" w14:textId="114F08BB" w:rsidR="009B1829" w:rsidRPr="008613CA" w:rsidRDefault="009B1829" w:rsidP="00074F71">
            <w:pPr>
              <w:rPr>
                <w:rFonts w:ascii="Arial" w:hAnsi="Arial" w:cs="Arial"/>
                <w:sz w:val="24"/>
                <w:szCs w:val="24"/>
              </w:rPr>
            </w:pPr>
            <w:r w:rsidRPr="008613CA">
              <w:rPr>
                <w:rFonts w:ascii="Arial" w:hAnsi="Arial" w:cs="Arial"/>
                <w:sz w:val="24"/>
                <w:szCs w:val="24"/>
              </w:rPr>
              <w:t>23/11/2020</w:t>
            </w:r>
          </w:p>
        </w:tc>
        <w:tc>
          <w:tcPr>
            <w:tcW w:w="7492" w:type="dxa"/>
          </w:tcPr>
          <w:p w14:paraId="6B87C4CA" w14:textId="0A779A09" w:rsidR="009B1829" w:rsidRPr="008613CA" w:rsidRDefault="009B1829" w:rsidP="00074F71">
            <w:pPr>
              <w:rPr>
                <w:rFonts w:ascii="Arial" w:hAnsi="Arial" w:cs="Arial"/>
                <w:sz w:val="24"/>
                <w:szCs w:val="24"/>
              </w:rPr>
            </w:pPr>
            <w:r w:rsidRPr="008613CA">
              <w:rPr>
                <w:rFonts w:ascii="Arial" w:hAnsi="Arial" w:cs="Arial"/>
                <w:sz w:val="24"/>
                <w:szCs w:val="24"/>
              </w:rPr>
              <w:t>Yes, that is allowed.</w:t>
            </w:r>
          </w:p>
        </w:tc>
      </w:tr>
      <w:tr w:rsidR="009B1829" w14:paraId="15C2877A" w14:textId="77777777" w:rsidTr="00781FF3">
        <w:tc>
          <w:tcPr>
            <w:tcW w:w="666" w:type="dxa"/>
          </w:tcPr>
          <w:p w14:paraId="7ADA1CD3"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1B91551C" w14:textId="033DF945" w:rsidR="009B1829" w:rsidRPr="008613CA" w:rsidRDefault="009B1829" w:rsidP="00781FF3">
            <w:pPr>
              <w:rPr>
                <w:rFonts w:ascii="Arial" w:hAnsi="Arial" w:cs="Arial"/>
                <w:sz w:val="24"/>
                <w:szCs w:val="24"/>
              </w:rPr>
            </w:pPr>
            <w:r w:rsidRPr="008613CA">
              <w:rPr>
                <w:rFonts w:ascii="Arial" w:eastAsia="Times New Roman" w:hAnsi="Arial" w:cs="Arial"/>
                <w:sz w:val="24"/>
                <w:szCs w:val="24"/>
              </w:rPr>
              <w:t>There is no specified form</w:t>
            </w:r>
            <w:r w:rsidR="00E91B57" w:rsidRPr="008613CA">
              <w:rPr>
                <w:rFonts w:ascii="Arial" w:eastAsia="Times New Roman" w:hAnsi="Arial" w:cs="Arial"/>
                <w:sz w:val="24"/>
                <w:szCs w:val="24"/>
              </w:rPr>
              <w:t xml:space="preserve"> for registration. Is </w:t>
            </w:r>
            <w:r w:rsidRPr="008613CA">
              <w:rPr>
                <w:rFonts w:ascii="Arial" w:eastAsia="Times New Roman" w:hAnsi="Arial" w:cs="Arial"/>
                <w:sz w:val="24"/>
                <w:szCs w:val="24"/>
              </w:rPr>
              <w:t>a simple text within Email sufficient</w:t>
            </w:r>
            <w:r w:rsidR="00E91B57" w:rsidRPr="008613CA">
              <w:rPr>
                <w:rFonts w:ascii="Arial" w:eastAsia="Times New Roman" w:hAnsi="Arial" w:cs="Arial"/>
                <w:sz w:val="24"/>
                <w:szCs w:val="24"/>
              </w:rPr>
              <w:t>?</w:t>
            </w:r>
          </w:p>
        </w:tc>
        <w:tc>
          <w:tcPr>
            <w:tcW w:w="1418" w:type="dxa"/>
          </w:tcPr>
          <w:p w14:paraId="317AE49F" w14:textId="117691E4" w:rsidR="009B1829" w:rsidRPr="008613CA" w:rsidRDefault="009B1829" w:rsidP="00074F71">
            <w:pPr>
              <w:rPr>
                <w:rFonts w:ascii="Arial" w:hAnsi="Arial" w:cs="Arial"/>
                <w:sz w:val="24"/>
                <w:szCs w:val="24"/>
              </w:rPr>
            </w:pPr>
            <w:r w:rsidRPr="008613CA">
              <w:rPr>
                <w:rFonts w:ascii="Arial" w:hAnsi="Arial" w:cs="Arial"/>
                <w:sz w:val="24"/>
                <w:szCs w:val="24"/>
              </w:rPr>
              <w:t>23/11/2020</w:t>
            </w:r>
          </w:p>
        </w:tc>
        <w:tc>
          <w:tcPr>
            <w:tcW w:w="7492" w:type="dxa"/>
          </w:tcPr>
          <w:p w14:paraId="52A16C3F" w14:textId="2B82F191" w:rsidR="009B1829" w:rsidRPr="008613CA" w:rsidRDefault="009B1829" w:rsidP="00074F71">
            <w:pPr>
              <w:rPr>
                <w:rFonts w:ascii="Arial" w:hAnsi="Arial" w:cs="Arial"/>
                <w:sz w:val="24"/>
                <w:szCs w:val="24"/>
              </w:rPr>
            </w:pPr>
            <w:r w:rsidRPr="008613CA">
              <w:rPr>
                <w:rFonts w:ascii="Arial" w:hAnsi="Arial" w:cs="Arial"/>
                <w:sz w:val="24"/>
                <w:szCs w:val="24"/>
              </w:rPr>
              <w:t>Yes, that is correct.</w:t>
            </w:r>
          </w:p>
        </w:tc>
      </w:tr>
      <w:tr w:rsidR="009B1829" w14:paraId="7F753FC2" w14:textId="77777777" w:rsidTr="00781FF3">
        <w:tc>
          <w:tcPr>
            <w:tcW w:w="666" w:type="dxa"/>
          </w:tcPr>
          <w:p w14:paraId="4799382E"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616D86B" w14:textId="0CE4FBB6" w:rsidR="009B1829" w:rsidRPr="008613CA" w:rsidRDefault="009B1829" w:rsidP="00781FF3">
            <w:pPr>
              <w:rPr>
                <w:rFonts w:ascii="Arial" w:hAnsi="Arial" w:cs="Arial"/>
                <w:sz w:val="24"/>
                <w:szCs w:val="24"/>
              </w:rPr>
            </w:pPr>
            <w:r w:rsidRPr="008613CA">
              <w:rPr>
                <w:rFonts w:ascii="Arial" w:hAnsi="Arial" w:cs="Arial"/>
                <w:sz w:val="24"/>
                <w:szCs w:val="24"/>
              </w:rPr>
              <w:t>With reference to the live SBRI competition on Direct Air capture &amp; GGR, can one organisation take the project role on multiple proposals?</w:t>
            </w:r>
          </w:p>
        </w:tc>
        <w:tc>
          <w:tcPr>
            <w:tcW w:w="1418" w:type="dxa"/>
          </w:tcPr>
          <w:p w14:paraId="55794787" w14:textId="264D1C68" w:rsidR="009B1829" w:rsidRPr="008613CA" w:rsidRDefault="009B1829" w:rsidP="00074F71">
            <w:pPr>
              <w:rPr>
                <w:rFonts w:ascii="Arial" w:hAnsi="Arial" w:cs="Arial"/>
                <w:sz w:val="24"/>
                <w:szCs w:val="24"/>
              </w:rPr>
            </w:pPr>
            <w:r w:rsidRPr="008613CA">
              <w:rPr>
                <w:rFonts w:ascii="Arial" w:hAnsi="Arial" w:cs="Arial"/>
                <w:sz w:val="24"/>
                <w:szCs w:val="24"/>
              </w:rPr>
              <w:t>26/11/2020</w:t>
            </w:r>
          </w:p>
        </w:tc>
        <w:tc>
          <w:tcPr>
            <w:tcW w:w="7492" w:type="dxa"/>
          </w:tcPr>
          <w:p w14:paraId="63043548" w14:textId="7414AB2A" w:rsidR="009B1829" w:rsidRPr="008613CA" w:rsidRDefault="009B1829" w:rsidP="00A85C40">
            <w:pPr>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Yes one organisation may be involved in multiple consortia. However one organisation may not lead </w:t>
            </w:r>
            <w:r w:rsidR="00C31FA1" w:rsidRPr="008613CA">
              <w:rPr>
                <w:rFonts w:ascii="Arial" w:eastAsia="Times New Roman" w:hAnsi="Arial" w:cs="Arial"/>
                <w:sz w:val="24"/>
                <w:szCs w:val="24"/>
                <w:lang w:eastAsia="en-GB"/>
              </w:rPr>
              <w:t>more</w:t>
            </w:r>
            <w:r w:rsidRPr="008613CA">
              <w:rPr>
                <w:rFonts w:ascii="Arial" w:eastAsia="Times New Roman" w:hAnsi="Arial" w:cs="Arial"/>
                <w:sz w:val="24"/>
                <w:szCs w:val="24"/>
                <w:lang w:eastAsia="en-GB"/>
              </w:rPr>
              <w:t xml:space="preserve"> than one </w:t>
            </w:r>
            <w:r w:rsidR="00C31FA1" w:rsidRPr="008613CA">
              <w:rPr>
                <w:rFonts w:ascii="Arial" w:eastAsia="Times New Roman" w:hAnsi="Arial" w:cs="Arial"/>
                <w:sz w:val="24"/>
                <w:szCs w:val="24"/>
                <w:lang w:eastAsia="en-GB"/>
              </w:rPr>
              <w:t>application</w:t>
            </w:r>
            <w:r w:rsidR="00A85C40" w:rsidRPr="008613CA">
              <w:rPr>
                <w:rFonts w:ascii="Arial" w:eastAsia="Times New Roman" w:hAnsi="Arial" w:cs="Arial"/>
                <w:sz w:val="24"/>
                <w:szCs w:val="24"/>
                <w:lang w:eastAsia="en-GB"/>
              </w:rPr>
              <w:t>.</w:t>
            </w:r>
            <w:r w:rsidRPr="008613CA">
              <w:rPr>
                <w:rFonts w:ascii="Arial" w:eastAsia="Times New Roman" w:hAnsi="Arial" w:cs="Arial"/>
                <w:sz w:val="24"/>
                <w:szCs w:val="24"/>
                <w:lang w:eastAsia="en-GB"/>
              </w:rPr>
              <w:t xml:space="preserve"> If multiple similar bids are submitted with similar organisations involved and different leads only the first bid received will be accepted.</w:t>
            </w:r>
          </w:p>
          <w:p w14:paraId="28B9EAE6" w14:textId="77777777" w:rsidR="009B1829" w:rsidRPr="008613CA" w:rsidRDefault="009B1829" w:rsidP="00074F71">
            <w:pPr>
              <w:rPr>
                <w:rFonts w:ascii="Arial" w:hAnsi="Arial" w:cs="Arial"/>
                <w:sz w:val="24"/>
                <w:szCs w:val="24"/>
              </w:rPr>
            </w:pPr>
          </w:p>
        </w:tc>
      </w:tr>
      <w:tr w:rsidR="009B1829" w14:paraId="322E9C7B" w14:textId="77777777" w:rsidTr="00781FF3">
        <w:tc>
          <w:tcPr>
            <w:tcW w:w="666" w:type="dxa"/>
          </w:tcPr>
          <w:p w14:paraId="3562978B" w14:textId="77777777" w:rsidR="009B1829" w:rsidRPr="008613CA" w:rsidRDefault="009B1829" w:rsidP="00F3342B">
            <w:pPr>
              <w:pStyle w:val="ListParagraph"/>
              <w:numPr>
                <w:ilvl w:val="0"/>
                <w:numId w:val="6"/>
              </w:numPr>
              <w:ind w:left="0" w:firstLine="0"/>
              <w:rPr>
                <w:rFonts w:ascii="Arial" w:hAnsi="Arial" w:cs="Arial"/>
                <w:color w:val="000000"/>
                <w:sz w:val="24"/>
                <w:szCs w:val="24"/>
              </w:rPr>
            </w:pPr>
          </w:p>
        </w:tc>
        <w:tc>
          <w:tcPr>
            <w:tcW w:w="5587" w:type="dxa"/>
            <w:vAlign w:val="center"/>
          </w:tcPr>
          <w:p w14:paraId="40F6CC59" w14:textId="77777777" w:rsidR="009B1829" w:rsidRDefault="009B1829" w:rsidP="00781FF3">
            <w:pPr>
              <w:rPr>
                <w:rFonts w:ascii="Arial" w:hAnsi="Arial" w:cs="Arial"/>
                <w:color w:val="000000"/>
                <w:sz w:val="24"/>
                <w:szCs w:val="24"/>
              </w:rPr>
            </w:pPr>
            <w:r w:rsidRPr="008613CA">
              <w:rPr>
                <w:rFonts w:ascii="Arial" w:hAnsi="Arial" w:cs="Arial"/>
                <w:color w:val="000000"/>
                <w:sz w:val="24"/>
                <w:szCs w:val="24"/>
              </w:rPr>
              <w:t>Is it possible to express our interest and at the final registration ask our UK partners to take the role of lead project organisation?</w:t>
            </w:r>
          </w:p>
          <w:p w14:paraId="501BFD3F" w14:textId="390CF3EE" w:rsidR="00D62382" w:rsidRPr="008613CA" w:rsidRDefault="00D62382" w:rsidP="00781FF3">
            <w:pPr>
              <w:rPr>
                <w:rFonts w:ascii="Arial" w:eastAsia="Times New Roman" w:hAnsi="Arial" w:cs="Arial"/>
                <w:sz w:val="24"/>
                <w:szCs w:val="24"/>
              </w:rPr>
            </w:pPr>
          </w:p>
        </w:tc>
        <w:tc>
          <w:tcPr>
            <w:tcW w:w="1418" w:type="dxa"/>
          </w:tcPr>
          <w:p w14:paraId="5CCF38D2" w14:textId="2B604B75" w:rsidR="009B1829" w:rsidRPr="008613CA" w:rsidRDefault="009B1829" w:rsidP="00074F71">
            <w:pPr>
              <w:rPr>
                <w:rFonts w:ascii="Arial" w:hAnsi="Arial" w:cs="Arial"/>
                <w:sz w:val="24"/>
                <w:szCs w:val="24"/>
              </w:rPr>
            </w:pPr>
            <w:r w:rsidRPr="008613CA">
              <w:rPr>
                <w:rFonts w:ascii="Arial" w:hAnsi="Arial" w:cs="Arial"/>
                <w:sz w:val="24"/>
                <w:szCs w:val="24"/>
              </w:rPr>
              <w:t>26/11/2020</w:t>
            </w:r>
          </w:p>
        </w:tc>
        <w:tc>
          <w:tcPr>
            <w:tcW w:w="7492" w:type="dxa"/>
          </w:tcPr>
          <w:p w14:paraId="14C3AF73" w14:textId="6B9C1228" w:rsidR="009B1829" w:rsidRPr="008613CA" w:rsidRDefault="009B1829" w:rsidP="00074F71">
            <w:pPr>
              <w:rPr>
                <w:rFonts w:ascii="Arial" w:hAnsi="Arial" w:cs="Arial"/>
                <w:sz w:val="24"/>
                <w:szCs w:val="24"/>
              </w:rPr>
            </w:pPr>
            <w:r w:rsidRPr="008613CA">
              <w:rPr>
                <w:rFonts w:ascii="Arial" w:hAnsi="Arial" w:cs="Arial"/>
                <w:sz w:val="24"/>
                <w:szCs w:val="24"/>
              </w:rPr>
              <w:t xml:space="preserve">Yes that is </w:t>
            </w:r>
            <w:r w:rsidR="00252A2E">
              <w:rPr>
                <w:rFonts w:ascii="Arial" w:hAnsi="Arial" w:cs="Arial"/>
                <w:sz w:val="24"/>
                <w:szCs w:val="24"/>
              </w:rPr>
              <w:t>allowed</w:t>
            </w:r>
            <w:r w:rsidRPr="008613CA">
              <w:rPr>
                <w:rFonts w:ascii="Arial" w:hAnsi="Arial" w:cs="Arial"/>
                <w:sz w:val="24"/>
                <w:szCs w:val="24"/>
              </w:rPr>
              <w:t>.</w:t>
            </w:r>
          </w:p>
        </w:tc>
      </w:tr>
      <w:tr w:rsidR="009B1829" w14:paraId="5F3B3FE9" w14:textId="77777777" w:rsidTr="00781FF3">
        <w:tc>
          <w:tcPr>
            <w:tcW w:w="666" w:type="dxa"/>
          </w:tcPr>
          <w:p w14:paraId="7FF041F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4135DC05" w14:textId="1DC3E9E2" w:rsidR="00D62382"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Is BECCS limited to electricity production, or are other energy vectors such as Hydrogen eligible for this funding</w:t>
            </w:r>
          </w:p>
        </w:tc>
        <w:tc>
          <w:tcPr>
            <w:tcW w:w="1418" w:type="dxa"/>
          </w:tcPr>
          <w:p w14:paraId="4A4694A4" w14:textId="005DD2D0"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0C135D7" w14:textId="4E228EBC" w:rsidR="009B1829" w:rsidRPr="008613CA" w:rsidRDefault="009B1829" w:rsidP="00074F71">
            <w:pPr>
              <w:rPr>
                <w:rFonts w:ascii="Arial" w:hAnsi="Arial" w:cs="Arial"/>
                <w:sz w:val="24"/>
                <w:szCs w:val="24"/>
              </w:rPr>
            </w:pPr>
            <w:r w:rsidRPr="008613CA">
              <w:rPr>
                <w:rFonts w:ascii="Arial" w:hAnsi="Arial" w:cs="Arial"/>
                <w:sz w:val="24"/>
                <w:szCs w:val="24"/>
              </w:rPr>
              <w:t>Other vectors are in scope.</w:t>
            </w:r>
          </w:p>
        </w:tc>
      </w:tr>
      <w:tr w:rsidR="009B1829" w14:paraId="31CF946A" w14:textId="77777777" w:rsidTr="00781FF3">
        <w:tc>
          <w:tcPr>
            <w:tcW w:w="666" w:type="dxa"/>
          </w:tcPr>
          <w:p w14:paraId="01F31D6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F0FC06E" w14:textId="61D34B0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Are project development costs for the bioenergy component of BECCS, alongside CO2 capturing technology, eligible for this funding</w:t>
            </w:r>
          </w:p>
        </w:tc>
        <w:tc>
          <w:tcPr>
            <w:tcW w:w="1418" w:type="dxa"/>
          </w:tcPr>
          <w:p w14:paraId="1A5646A8" w14:textId="2A6D217E"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2907E7C9" w14:textId="77777777" w:rsidR="00B22A2F" w:rsidRPr="008613CA" w:rsidRDefault="00B22A2F" w:rsidP="00B22A2F">
            <w:pPr>
              <w:rPr>
                <w:rFonts w:ascii="Arial" w:eastAsia="Times New Roman" w:hAnsi="Arial" w:cs="Arial"/>
                <w:sz w:val="24"/>
                <w:szCs w:val="24"/>
              </w:rPr>
            </w:pPr>
            <w:r w:rsidRPr="008613CA">
              <w:rPr>
                <w:rFonts w:ascii="Arial" w:eastAsia="Times New Roman" w:hAnsi="Arial" w:cs="Arial"/>
                <w:sz w:val="24"/>
                <w:szCs w:val="24"/>
              </w:rPr>
              <w:t xml:space="preserve">For an end-to-end project the start point of the process is … (a) the input of sustainable biomass’ into a process. </w:t>
            </w:r>
          </w:p>
          <w:p w14:paraId="2F53CA62" w14:textId="77777777" w:rsidR="00B22A2F" w:rsidRPr="008613CA" w:rsidRDefault="00B22A2F" w:rsidP="00B22A2F">
            <w:pPr>
              <w:rPr>
                <w:rFonts w:ascii="Arial" w:eastAsia="Times New Roman" w:hAnsi="Arial" w:cs="Arial"/>
                <w:sz w:val="24"/>
                <w:szCs w:val="24"/>
              </w:rPr>
            </w:pPr>
          </w:p>
          <w:p w14:paraId="3C87EC91" w14:textId="77777777" w:rsidR="00B22A2F" w:rsidRPr="008613CA" w:rsidRDefault="00B22A2F" w:rsidP="00B22A2F">
            <w:pPr>
              <w:rPr>
                <w:rFonts w:ascii="Arial" w:eastAsia="Times New Roman" w:hAnsi="Arial" w:cs="Arial"/>
                <w:sz w:val="24"/>
                <w:szCs w:val="24"/>
              </w:rPr>
            </w:pPr>
            <w:r w:rsidRPr="008613CA">
              <w:rPr>
                <w:rFonts w:ascii="Arial" w:eastAsia="Times New Roman" w:hAnsi="Arial" w:cs="Arial"/>
                <w:sz w:val="24"/>
                <w:szCs w:val="24"/>
              </w:rPr>
              <w:t xml:space="preserve">Costs associated with </w:t>
            </w:r>
            <w:r>
              <w:rPr>
                <w:rFonts w:ascii="Arial" w:eastAsia="Times New Roman" w:hAnsi="Arial" w:cs="Arial"/>
                <w:sz w:val="24"/>
                <w:szCs w:val="24"/>
              </w:rPr>
              <w:t xml:space="preserve">innovation relating to </w:t>
            </w:r>
            <w:r w:rsidRPr="008613CA">
              <w:rPr>
                <w:rFonts w:ascii="Arial" w:eastAsia="Times New Roman" w:hAnsi="Arial" w:cs="Arial"/>
                <w:sz w:val="24"/>
                <w:szCs w:val="24"/>
              </w:rPr>
              <w:t xml:space="preserve">the planting, growth, harvesting, transport and/or primary preparation of biomass are </w:t>
            </w:r>
            <w:r w:rsidRPr="008613CA">
              <w:rPr>
                <w:rFonts w:ascii="Arial" w:eastAsia="Times New Roman" w:hAnsi="Arial" w:cs="Arial"/>
                <w:i/>
                <w:sz w:val="24"/>
                <w:szCs w:val="24"/>
              </w:rPr>
              <w:t>not</w:t>
            </w:r>
            <w:r w:rsidRPr="008613CA">
              <w:rPr>
                <w:rFonts w:ascii="Arial" w:eastAsia="Times New Roman" w:hAnsi="Arial" w:cs="Arial"/>
                <w:sz w:val="24"/>
                <w:szCs w:val="24"/>
              </w:rPr>
              <w:t xml:space="preserve"> within scope.</w:t>
            </w:r>
          </w:p>
          <w:p w14:paraId="458B3DC8" w14:textId="77777777" w:rsidR="00B22A2F" w:rsidRPr="008613CA" w:rsidRDefault="00B22A2F" w:rsidP="00B22A2F">
            <w:pPr>
              <w:rPr>
                <w:rFonts w:ascii="Arial" w:eastAsia="Times New Roman" w:hAnsi="Arial" w:cs="Arial"/>
                <w:sz w:val="24"/>
                <w:szCs w:val="24"/>
              </w:rPr>
            </w:pPr>
          </w:p>
          <w:p w14:paraId="09CE09F6" w14:textId="77777777" w:rsidR="00B22A2F" w:rsidRDefault="00B22A2F" w:rsidP="00B22A2F">
            <w:pPr>
              <w:rPr>
                <w:rFonts w:ascii="Arial" w:eastAsia="Times New Roman" w:hAnsi="Arial" w:cs="Arial"/>
                <w:sz w:val="24"/>
                <w:szCs w:val="24"/>
              </w:rPr>
            </w:pPr>
            <w:r>
              <w:rPr>
                <w:rFonts w:ascii="Arial" w:eastAsia="Times New Roman" w:hAnsi="Arial" w:cs="Arial"/>
                <w:sz w:val="24"/>
                <w:szCs w:val="24"/>
              </w:rPr>
              <w:t>Innovation relating to s</w:t>
            </w:r>
            <w:r w:rsidRPr="008613CA">
              <w:rPr>
                <w:rFonts w:ascii="Arial" w:eastAsia="Times New Roman" w:hAnsi="Arial" w:cs="Arial"/>
                <w:sz w:val="24"/>
                <w:szCs w:val="24"/>
              </w:rPr>
              <w:t xml:space="preserve">econdary processing of an established biomass feedstock (e.g. wood pellets already used in bioenergy) which is essential for the process is within scope, so long as it can be demonstrated that this secondary processing is </w:t>
            </w:r>
            <w:r w:rsidRPr="008613CA">
              <w:rPr>
                <w:rFonts w:ascii="Arial" w:eastAsia="Times New Roman" w:hAnsi="Arial" w:cs="Arial"/>
                <w:i/>
                <w:sz w:val="24"/>
                <w:szCs w:val="24"/>
              </w:rPr>
              <w:t>novel</w:t>
            </w:r>
            <w:r w:rsidRPr="008613CA">
              <w:rPr>
                <w:rFonts w:ascii="Arial" w:eastAsia="Times New Roman" w:hAnsi="Arial" w:cs="Arial"/>
                <w:sz w:val="24"/>
                <w:szCs w:val="24"/>
              </w:rPr>
              <w:t xml:space="preserve"> and is an essential step, and the resultant material cannot already be purchased on the market. </w:t>
            </w:r>
          </w:p>
          <w:p w14:paraId="4060CFD9" w14:textId="77777777" w:rsidR="00B22A2F" w:rsidRDefault="00B22A2F" w:rsidP="00B22A2F">
            <w:pPr>
              <w:rPr>
                <w:rFonts w:ascii="Arial" w:hAnsi="Arial" w:cs="Arial"/>
                <w:sz w:val="24"/>
                <w:szCs w:val="24"/>
              </w:rPr>
            </w:pPr>
          </w:p>
          <w:p w14:paraId="5BA4A4FD" w14:textId="77777777" w:rsidR="009B1829" w:rsidRDefault="00B22A2F" w:rsidP="00074F71">
            <w:pPr>
              <w:rPr>
                <w:rFonts w:ascii="Arial" w:hAnsi="Arial" w:cs="Arial"/>
                <w:sz w:val="24"/>
                <w:szCs w:val="24"/>
              </w:rPr>
            </w:pPr>
            <w:r>
              <w:rPr>
                <w:rFonts w:ascii="Arial" w:hAnsi="Arial" w:cs="Arial"/>
                <w:sz w:val="24"/>
                <w:szCs w:val="24"/>
              </w:rPr>
              <w:t xml:space="preserve">In Phase 2, the cost of purchasing biomass to be used to operate, test and refine the operation of any innovative pilot plant constructed would be considered an </w:t>
            </w:r>
            <w:r>
              <w:rPr>
                <w:rFonts w:ascii="Arial" w:hAnsi="Arial" w:cs="Arial"/>
                <w:i/>
                <w:iCs/>
                <w:sz w:val="24"/>
                <w:szCs w:val="24"/>
              </w:rPr>
              <w:t>eligible</w:t>
            </w:r>
            <w:r>
              <w:rPr>
                <w:rFonts w:ascii="Arial" w:hAnsi="Arial" w:cs="Arial"/>
                <w:sz w:val="24"/>
                <w:szCs w:val="24"/>
              </w:rPr>
              <w:t xml:space="preserve"> cost. However you should not that it is not allowable for an SBRI project to run a profit, therefore any monies secured by sale of energy, fuels or other products resulting from the process would need to be netted off against input costs.</w:t>
            </w:r>
          </w:p>
          <w:p w14:paraId="7AE156E5" w14:textId="6DEDECDC" w:rsidR="00D62382" w:rsidRPr="008613CA" w:rsidRDefault="00D62382" w:rsidP="00074F71">
            <w:pPr>
              <w:rPr>
                <w:rFonts w:ascii="Arial" w:hAnsi="Arial" w:cs="Arial"/>
                <w:sz w:val="24"/>
                <w:szCs w:val="24"/>
              </w:rPr>
            </w:pPr>
          </w:p>
        </w:tc>
      </w:tr>
      <w:tr w:rsidR="009B1829" w14:paraId="274B0149" w14:textId="77777777" w:rsidTr="00781FF3">
        <w:tc>
          <w:tcPr>
            <w:tcW w:w="666" w:type="dxa"/>
          </w:tcPr>
          <w:p w14:paraId="68626160"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37D7EDA" w14:textId="19979CA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Are other forms of BECCS, such as gasification, within the scope of this SBRI?</w:t>
            </w:r>
          </w:p>
        </w:tc>
        <w:tc>
          <w:tcPr>
            <w:tcW w:w="1418" w:type="dxa"/>
          </w:tcPr>
          <w:p w14:paraId="00782A98" w14:textId="37AA9B56"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D06C1F1" w14:textId="32AC717F" w:rsidR="00D62382" w:rsidRPr="008613CA" w:rsidRDefault="009B1829" w:rsidP="00D62382">
            <w:pPr>
              <w:tabs>
                <w:tab w:val="left" w:pos="1320"/>
              </w:tabs>
              <w:rPr>
                <w:rFonts w:ascii="Arial" w:hAnsi="Arial" w:cs="Arial"/>
                <w:sz w:val="24"/>
                <w:szCs w:val="24"/>
              </w:rPr>
            </w:pPr>
            <w:r w:rsidRPr="008613CA">
              <w:rPr>
                <w:rFonts w:ascii="Arial" w:hAnsi="Arial" w:cs="Arial"/>
                <w:sz w:val="24"/>
                <w:szCs w:val="24"/>
              </w:rPr>
              <w:t>Yes, so long as the CO</w:t>
            </w:r>
            <w:r w:rsidRPr="008613CA">
              <w:rPr>
                <w:rFonts w:ascii="Arial" w:hAnsi="Arial" w:cs="Arial"/>
                <w:sz w:val="24"/>
                <w:szCs w:val="24"/>
                <w:vertAlign w:val="subscript"/>
              </w:rPr>
              <w:t>2</w:t>
            </w:r>
            <w:r w:rsidRPr="008613CA">
              <w:rPr>
                <w:rFonts w:ascii="Arial" w:hAnsi="Arial" w:cs="Arial"/>
                <w:sz w:val="24"/>
                <w:szCs w:val="24"/>
              </w:rPr>
              <w:t xml:space="preserve"> is separated and is either stored, or has the potential to be stored.</w:t>
            </w:r>
          </w:p>
        </w:tc>
      </w:tr>
      <w:tr w:rsidR="009B1829" w14:paraId="285FC07C" w14:textId="77777777" w:rsidTr="00781FF3">
        <w:tc>
          <w:tcPr>
            <w:tcW w:w="666" w:type="dxa"/>
          </w:tcPr>
          <w:p w14:paraId="27B66A39"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37D1E7C" w14:textId="16E69A34"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Is waste an eligible feedstock for BECCS in this SBRI?</w:t>
            </w:r>
          </w:p>
        </w:tc>
        <w:tc>
          <w:tcPr>
            <w:tcW w:w="1418" w:type="dxa"/>
          </w:tcPr>
          <w:p w14:paraId="7207256B" w14:textId="2716099C"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9293BE5" w14:textId="6B1E6411" w:rsidR="009B1829" w:rsidRPr="008613CA" w:rsidRDefault="000F5AE7" w:rsidP="00D06DD9">
            <w:pPr>
              <w:spacing w:after="160" w:line="252" w:lineRule="auto"/>
              <w:contextualSpacing/>
              <w:rPr>
                <w:rFonts w:ascii="Arial" w:eastAsia="Times New Roman" w:hAnsi="Arial" w:cs="Arial"/>
                <w:sz w:val="24"/>
                <w:szCs w:val="24"/>
              </w:rPr>
            </w:pPr>
            <w:r>
              <w:rPr>
                <w:rFonts w:ascii="Arial" w:eastAsia="Times New Roman" w:hAnsi="Arial" w:cs="Arial"/>
                <w:sz w:val="24"/>
                <w:szCs w:val="24"/>
              </w:rPr>
              <w:t xml:space="preserve">Organic waste is an eligible feedstock, as is mixed waste with organic components. </w:t>
            </w:r>
            <w:r w:rsidR="00BE171F">
              <w:rPr>
                <w:rFonts w:ascii="Arial" w:eastAsia="Times New Roman" w:hAnsi="Arial" w:cs="Arial"/>
                <w:sz w:val="24"/>
                <w:szCs w:val="24"/>
              </w:rPr>
              <w:t xml:space="preserve">You must quantify the organic component to enable </w:t>
            </w:r>
            <w:r w:rsidR="00EC2A45">
              <w:rPr>
                <w:rFonts w:ascii="Arial" w:eastAsia="Times New Roman" w:hAnsi="Arial" w:cs="Arial"/>
                <w:sz w:val="24"/>
                <w:szCs w:val="24"/>
              </w:rPr>
              <w:t xml:space="preserve">assessment of your proposal against Criterion 1, Criterion 2 and Criterion 3. </w:t>
            </w:r>
          </w:p>
          <w:p w14:paraId="2CC138CB" w14:textId="77777777" w:rsidR="009B1829" w:rsidRPr="008613CA" w:rsidRDefault="009B1829" w:rsidP="00D06DD9">
            <w:pPr>
              <w:spacing w:after="160" w:line="252" w:lineRule="auto"/>
              <w:contextualSpacing/>
              <w:rPr>
                <w:rFonts w:ascii="Arial" w:eastAsia="Times New Roman" w:hAnsi="Arial" w:cs="Arial"/>
                <w:sz w:val="24"/>
                <w:szCs w:val="24"/>
              </w:rPr>
            </w:pPr>
          </w:p>
          <w:p w14:paraId="17335C11" w14:textId="331B136E" w:rsidR="009B1829" w:rsidRPr="008613CA" w:rsidRDefault="009B1829" w:rsidP="00D06DD9">
            <w:pPr>
              <w:spacing w:after="160" w:line="252" w:lineRule="auto"/>
              <w:contextualSpacing/>
              <w:rPr>
                <w:rFonts w:ascii="Arial" w:eastAsia="Times New Roman" w:hAnsi="Arial" w:cs="Arial"/>
                <w:sz w:val="24"/>
                <w:szCs w:val="24"/>
              </w:rPr>
            </w:pPr>
            <w:r w:rsidRPr="008613CA">
              <w:rPr>
                <w:rFonts w:ascii="Arial" w:eastAsia="Times New Roman" w:hAnsi="Arial" w:cs="Arial"/>
                <w:sz w:val="24"/>
                <w:szCs w:val="24"/>
              </w:rPr>
              <w:t xml:space="preserve">Entirely inorganic wastes are out of scope, as they do not result in removal of GHGs from the atmosphere </w:t>
            </w:r>
          </w:p>
        </w:tc>
      </w:tr>
      <w:tr w:rsidR="009B1829" w14:paraId="3E709EDF" w14:textId="77777777" w:rsidTr="00781FF3">
        <w:tc>
          <w:tcPr>
            <w:tcW w:w="666" w:type="dxa"/>
          </w:tcPr>
          <w:p w14:paraId="5EB6E12E"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F09BA78" w14:textId="1B8F2CD0"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Would developing an existing GGR technology to become more energy efficient in its process be eligible for this SBRI?</w:t>
            </w:r>
          </w:p>
        </w:tc>
        <w:tc>
          <w:tcPr>
            <w:tcW w:w="1418" w:type="dxa"/>
          </w:tcPr>
          <w:p w14:paraId="734371EC" w14:textId="137B7792"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7D764CE3" w14:textId="26C442D9" w:rsidR="009B1829" w:rsidRPr="008613CA" w:rsidRDefault="009B1829" w:rsidP="00074F71">
            <w:pPr>
              <w:rPr>
                <w:rFonts w:ascii="Arial" w:hAnsi="Arial" w:cs="Arial"/>
                <w:sz w:val="24"/>
                <w:szCs w:val="24"/>
              </w:rPr>
            </w:pPr>
            <w:r w:rsidRPr="008613CA">
              <w:rPr>
                <w:rFonts w:ascii="Arial" w:hAnsi="Arial" w:cs="Arial"/>
                <w:sz w:val="24"/>
                <w:szCs w:val="24"/>
              </w:rPr>
              <w:t>Yes</w:t>
            </w:r>
          </w:p>
        </w:tc>
      </w:tr>
      <w:tr w:rsidR="009B1829" w14:paraId="15A22670" w14:textId="77777777" w:rsidTr="00781FF3">
        <w:tc>
          <w:tcPr>
            <w:tcW w:w="666" w:type="dxa"/>
          </w:tcPr>
          <w:p w14:paraId="7B83241E"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B14FA98" w14:textId="1A8F036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Is the Full Economic Cost (FEC) for academic institutions considered the market rate and good Value For Money (VFM) by BEIS? The reason for asking is that institutions are rarely allowed to submit costs lower than FEC.</w:t>
            </w:r>
          </w:p>
        </w:tc>
        <w:tc>
          <w:tcPr>
            <w:tcW w:w="1418" w:type="dxa"/>
          </w:tcPr>
          <w:p w14:paraId="5EDE5BE7" w14:textId="29403BBB" w:rsidR="009B1829" w:rsidRPr="008613CA" w:rsidRDefault="009B1829" w:rsidP="00074F71">
            <w:pPr>
              <w:rPr>
                <w:rFonts w:ascii="Arial" w:hAnsi="Arial" w:cs="Arial"/>
                <w:sz w:val="24"/>
                <w:szCs w:val="24"/>
              </w:rPr>
            </w:pPr>
            <w:r w:rsidRPr="008613CA">
              <w:rPr>
                <w:rFonts w:ascii="Arial" w:hAnsi="Arial" w:cs="Arial"/>
                <w:sz w:val="24"/>
                <w:szCs w:val="24"/>
              </w:rPr>
              <w:t>27/11/2020</w:t>
            </w:r>
          </w:p>
        </w:tc>
        <w:tc>
          <w:tcPr>
            <w:tcW w:w="7492" w:type="dxa"/>
          </w:tcPr>
          <w:p w14:paraId="1378A016" w14:textId="0132B9AB" w:rsidR="009B1829" w:rsidRPr="008613CA" w:rsidRDefault="006D6793" w:rsidP="00074F71">
            <w:pPr>
              <w:rPr>
                <w:rFonts w:ascii="Arial" w:hAnsi="Arial" w:cs="Arial"/>
                <w:sz w:val="24"/>
                <w:szCs w:val="24"/>
              </w:rPr>
            </w:pPr>
            <w:r w:rsidRPr="008613CA">
              <w:rPr>
                <w:rFonts w:ascii="Arial" w:hAnsi="Arial" w:cs="Arial"/>
                <w:sz w:val="24"/>
                <w:szCs w:val="24"/>
              </w:rPr>
              <w:t>Yes</w:t>
            </w:r>
          </w:p>
        </w:tc>
      </w:tr>
      <w:tr w:rsidR="009B1829" w14:paraId="57C784FB" w14:textId="77777777" w:rsidTr="00781FF3">
        <w:tc>
          <w:tcPr>
            <w:tcW w:w="666" w:type="dxa"/>
          </w:tcPr>
          <w:p w14:paraId="72197101"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48CB449" w14:textId="368D9EFF"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On page 6 of the Guidance; it states ‘BECCS, where biomass combustion…..’.</w:t>
            </w:r>
          </w:p>
          <w:p w14:paraId="34ED4044" w14:textId="77777777"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Can you explain why BECCS is defined as combustion? Combustion can only produce heat (and thus electricity at low-efficiency) whereas gasification or pyrolysis can produce energy vectors with greater de-carbonising offset.</w:t>
            </w:r>
          </w:p>
          <w:p w14:paraId="08A9643E" w14:textId="0CC75230"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Does BEIS see these technologies and the production of H2 from Biomass as within scope?</w:t>
            </w:r>
          </w:p>
        </w:tc>
        <w:tc>
          <w:tcPr>
            <w:tcW w:w="1418" w:type="dxa"/>
          </w:tcPr>
          <w:p w14:paraId="657751EC" w14:textId="36325EA2"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2D8EBBCD" w14:textId="38C6DEAF" w:rsidR="009B1829" w:rsidRPr="008613CA" w:rsidRDefault="009B1829" w:rsidP="00AF3DE6">
            <w:pPr>
              <w:rPr>
                <w:rFonts w:ascii="Arial" w:hAnsi="Arial" w:cs="Arial"/>
                <w:sz w:val="24"/>
                <w:szCs w:val="24"/>
              </w:rPr>
            </w:pPr>
            <w:r w:rsidRPr="008613CA">
              <w:rPr>
                <w:rFonts w:ascii="Arial" w:hAnsi="Arial" w:cs="Arial"/>
                <w:sz w:val="24"/>
                <w:szCs w:val="24"/>
              </w:rPr>
              <w:t>Gasification, pyrolysis and other processes which generate carbon or carbon dioxide which can later be stored permanently are all within scope.</w:t>
            </w:r>
          </w:p>
        </w:tc>
      </w:tr>
      <w:tr w:rsidR="009B1829" w14:paraId="26054A18" w14:textId="77777777" w:rsidTr="00781FF3">
        <w:tc>
          <w:tcPr>
            <w:tcW w:w="666" w:type="dxa"/>
          </w:tcPr>
          <w:p w14:paraId="0C721E42"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1C458566" w14:textId="6309DD0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As defined on p32, ‘Project Costs will be marked proportionately to the lowest cost bid.’. This wording would indicate that this calculation would be done across all bids  (whether in Lot 1 or 2). Is that the case?</w:t>
            </w:r>
          </w:p>
        </w:tc>
        <w:tc>
          <w:tcPr>
            <w:tcW w:w="1418" w:type="dxa"/>
          </w:tcPr>
          <w:p w14:paraId="321B6954" w14:textId="29C73E20"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60A49C19" w14:textId="704E1898" w:rsidR="009B1829" w:rsidRPr="008613CA" w:rsidRDefault="00503717" w:rsidP="00AF3DE6">
            <w:pPr>
              <w:rPr>
                <w:rFonts w:ascii="Arial" w:hAnsi="Arial" w:cs="Arial"/>
                <w:sz w:val="24"/>
                <w:szCs w:val="24"/>
              </w:rPr>
            </w:pPr>
            <w:r>
              <w:rPr>
                <w:rFonts w:ascii="Arial" w:hAnsi="Arial" w:cs="Arial"/>
                <w:sz w:val="24"/>
                <w:szCs w:val="24"/>
              </w:rPr>
              <w:t>Given the correction at the top of this document (we will no longer be applying Project Cost to judge Criterion 6) this question no longer applies.</w:t>
            </w:r>
          </w:p>
        </w:tc>
      </w:tr>
      <w:tr w:rsidR="009B1829" w14:paraId="463693D5" w14:textId="77777777" w:rsidTr="00781FF3">
        <w:tc>
          <w:tcPr>
            <w:tcW w:w="666" w:type="dxa"/>
          </w:tcPr>
          <w:p w14:paraId="2B067011"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9B2E4B7" w14:textId="39847EEF"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Page 9 ‘Proposed projects in Lot 2 will need to be able to demonstrate an end-to-end solution.’.  However:    </w:t>
            </w:r>
          </w:p>
          <w:p w14:paraId="3EFD2303" w14:textId="77777777"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lastRenderedPageBreak/>
              <w:t xml:space="preserve">P 27 If relevant, path to permanent Transport &amp; Storage. Storage location does not need to be identified at this stage, but if geological storage of captured GHG is the end point of removal this will need to be stated and an explanation of how the GHG will be produced in a form suitable for geological storage will need to be provided. </w:t>
            </w:r>
          </w:p>
          <w:p w14:paraId="33F83A7C" w14:textId="1034FE76"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So are we correct in understanding that Lot2 projects (in their Phase 2) must demonstrate the solution only up to preparation of CO2 for transport then storage?</w:t>
            </w:r>
          </w:p>
        </w:tc>
        <w:tc>
          <w:tcPr>
            <w:tcW w:w="1418" w:type="dxa"/>
          </w:tcPr>
          <w:p w14:paraId="54E870A0" w14:textId="21BE8496" w:rsidR="009B1829" w:rsidRPr="008613CA" w:rsidRDefault="009B1829" w:rsidP="00AF3DE6">
            <w:pPr>
              <w:rPr>
                <w:rFonts w:ascii="Arial" w:hAnsi="Arial" w:cs="Arial"/>
                <w:sz w:val="24"/>
                <w:szCs w:val="24"/>
              </w:rPr>
            </w:pPr>
            <w:r w:rsidRPr="008613CA">
              <w:rPr>
                <w:rFonts w:ascii="Arial" w:hAnsi="Arial" w:cs="Arial"/>
                <w:sz w:val="24"/>
                <w:szCs w:val="24"/>
              </w:rPr>
              <w:lastRenderedPageBreak/>
              <w:t>27/11/2020</w:t>
            </w:r>
          </w:p>
        </w:tc>
        <w:tc>
          <w:tcPr>
            <w:tcW w:w="7492" w:type="dxa"/>
          </w:tcPr>
          <w:p w14:paraId="546F93C1" w14:textId="77777777" w:rsidR="009B1829" w:rsidRPr="008613CA" w:rsidRDefault="009B1829" w:rsidP="0013270B">
            <w:pPr>
              <w:rPr>
                <w:rFonts w:ascii="Arial" w:hAnsi="Arial" w:cs="Arial"/>
                <w:sz w:val="24"/>
                <w:szCs w:val="24"/>
              </w:rPr>
            </w:pPr>
            <w:r w:rsidRPr="008613CA">
              <w:rPr>
                <w:rFonts w:ascii="Arial" w:hAnsi="Arial" w:cs="Arial"/>
                <w:sz w:val="24"/>
                <w:szCs w:val="24"/>
              </w:rPr>
              <w:t>The understanding is correct.</w:t>
            </w:r>
          </w:p>
          <w:p w14:paraId="08D0CF5F" w14:textId="77777777" w:rsidR="009B1829" w:rsidRPr="008613CA" w:rsidRDefault="009B1829" w:rsidP="0013270B">
            <w:pPr>
              <w:rPr>
                <w:rFonts w:ascii="Arial" w:hAnsi="Arial" w:cs="Arial"/>
                <w:sz w:val="24"/>
                <w:szCs w:val="24"/>
              </w:rPr>
            </w:pPr>
          </w:p>
          <w:p w14:paraId="74359233" w14:textId="3A31C686" w:rsidR="009B1829" w:rsidRPr="008613CA" w:rsidRDefault="009B1829" w:rsidP="00AF3DE6">
            <w:pPr>
              <w:rPr>
                <w:rFonts w:ascii="Arial" w:hAnsi="Arial" w:cs="Arial"/>
                <w:sz w:val="24"/>
                <w:szCs w:val="24"/>
              </w:rPr>
            </w:pPr>
            <w:r w:rsidRPr="008613CA">
              <w:rPr>
                <w:rFonts w:ascii="Arial" w:hAnsi="Arial" w:cs="Arial"/>
                <w:sz w:val="24"/>
                <w:szCs w:val="24"/>
              </w:rPr>
              <w:t xml:space="preserve">Lot 2 Projects, where the intended storage of the captured carbon is as CO2 in a geological formation, must be able to produce CO2 is a </w:t>
            </w:r>
            <w:r w:rsidRPr="008613CA">
              <w:rPr>
                <w:rFonts w:ascii="Arial" w:hAnsi="Arial" w:cs="Arial"/>
                <w:sz w:val="24"/>
                <w:szCs w:val="24"/>
              </w:rPr>
              <w:lastRenderedPageBreak/>
              <w:t xml:space="preserve">form suitable for storage in geological formation. However, given the establishment and operation of geological CO2 storage is outside the scope of this competition, achieving storage in this way is not a requirement of the competition. </w:t>
            </w:r>
          </w:p>
        </w:tc>
      </w:tr>
      <w:tr w:rsidR="009B1829" w14:paraId="64982CE5" w14:textId="77777777" w:rsidTr="00781FF3">
        <w:tc>
          <w:tcPr>
            <w:tcW w:w="666" w:type="dxa"/>
          </w:tcPr>
          <w:p w14:paraId="7D23F488"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6D21C09" w14:textId="6F0DBD4C"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Given that then noting that ‘Transport and storage estimates will not be used as part of this assessment process, but instead will allow us to understand more about how the process would operate on a larger scale as part of a nationwide GGR and CCS strategy’, can you define what the state of the CO2 is considered as suitable for transportation? The specification in the Guidance document in Annex 4 does not define the pressure. There is a significant difference in cost between providing the CO2 at atmospheric pressure , or 20barg or 70 </w:t>
            </w:r>
            <w:proofErr w:type="spellStart"/>
            <w:r w:rsidRPr="008613CA">
              <w:rPr>
                <w:rFonts w:ascii="Arial" w:eastAsia="Times New Roman" w:hAnsi="Arial" w:cs="Arial"/>
                <w:sz w:val="24"/>
                <w:szCs w:val="24"/>
              </w:rPr>
              <w:t>barg</w:t>
            </w:r>
            <w:proofErr w:type="spellEnd"/>
            <w:r w:rsidRPr="008613CA">
              <w:rPr>
                <w:rFonts w:ascii="Arial" w:eastAsia="Times New Roman" w:hAnsi="Arial" w:cs="Arial"/>
                <w:sz w:val="24"/>
                <w:szCs w:val="24"/>
              </w:rPr>
              <w:t>.. etc.. Thus the state of the CO2 at project boundary needs to be precisely defined in order to compare options.</w:t>
            </w:r>
          </w:p>
        </w:tc>
        <w:tc>
          <w:tcPr>
            <w:tcW w:w="1418" w:type="dxa"/>
          </w:tcPr>
          <w:p w14:paraId="358A4DF3" w14:textId="2CD32FC7"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15DD4476" w14:textId="36D844F1" w:rsidR="009B1829" w:rsidRPr="008613CA" w:rsidRDefault="00940A36" w:rsidP="00AF3DE6">
            <w:pPr>
              <w:rPr>
                <w:rFonts w:ascii="Arial" w:hAnsi="Arial" w:cs="Arial"/>
                <w:sz w:val="24"/>
                <w:szCs w:val="24"/>
              </w:rPr>
            </w:pPr>
            <w:r w:rsidRPr="66092086">
              <w:rPr>
                <w:rFonts w:ascii="Arial" w:hAnsi="Arial" w:cs="Arial"/>
                <w:sz w:val="24"/>
                <w:szCs w:val="24"/>
              </w:rPr>
              <w:t xml:space="preserve">Pressure </w:t>
            </w:r>
            <w:r w:rsidR="000F77A8" w:rsidRPr="66092086">
              <w:rPr>
                <w:rFonts w:ascii="Arial" w:hAnsi="Arial" w:cs="Arial"/>
                <w:sz w:val="24"/>
                <w:szCs w:val="24"/>
              </w:rPr>
              <w:t xml:space="preserve">is </w:t>
            </w:r>
            <w:r w:rsidR="00B00B1E" w:rsidRPr="66092086">
              <w:rPr>
                <w:rFonts w:ascii="Arial" w:hAnsi="Arial" w:cs="Arial"/>
                <w:sz w:val="24"/>
                <w:szCs w:val="24"/>
              </w:rPr>
              <w:t xml:space="preserve">left </w:t>
            </w:r>
            <w:r w:rsidR="00503717" w:rsidRPr="00F74A74">
              <w:rPr>
                <w:rFonts w:ascii="Arial" w:hAnsi="Arial" w:cs="Arial"/>
                <w:sz w:val="24"/>
                <w:szCs w:val="24"/>
              </w:rPr>
              <w:t xml:space="preserve">currently </w:t>
            </w:r>
            <w:r w:rsidR="00B00B1E" w:rsidRPr="66092086">
              <w:rPr>
                <w:rFonts w:ascii="Arial" w:hAnsi="Arial" w:cs="Arial"/>
                <w:sz w:val="24"/>
                <w:szCs w:val="24"/>
              </w:rPr>
              <w:t xml:space="preserve">undefined as </w:t>
            </w:r>
            <w:r w:rsidR="000F77A8" w:rsidRPr="66092086">
              <w:rPr>
                <w:rFonts w:ascii="Arial" w:hAnsi="Arial" w:cs="Arial"/>
                <w:sz w:val="24"/>
                <w:szCs w:val="24"/>
              </w:rPr>
              <w:t xml:space="preserve">pressures and temperatures would vary depending on the </w:t>
            </w:r>
            <w:r w:rsidR="00F74A74" w:rsidRPr="00F74A74">
              <w:rPr>
                <w:rFonts w:ascii="Arial" w:hAnsi="Arial" w:cs="Arial"/>
                <w:sz w:val="24"/>
                <w:szCs w:val="24"/>
              </w:rPr>
              <w:t>route to storage (e.g. CO</w:t>
            </w:r>
            <w:r w:rsidR="00F74A74" w:rsidRPr="00F74A74">
              <w:rPr>
                <w:rFonts w:ascii="Arial" w:hAnsi="Arial" w:cs="Arial"/>
                <w:sz w:val="24"/>
                <w:szCs w:val="24"/>
                <w:vertAlign w:val="subscript"/>
              </w:rPr>
              <w:t>2</w:t>
            </w:r>
            <w:r w:rsidR="00F74A74" w:rsidRPr="00F74A74">
              <w:rPr>
                <w:rFonts w:ascii="Arial" w:hAnsi="Arial" w:cs="Arial"/>
                <w:sz w:val="24"/>
                <w:szCs w:val="24"/>
              </w:rPr>
              <w:t xml:space="preserve"> requirements associated with the storage </w:t>
            </w:r>
            <w:r w:rsidR="00503717" w:rsidRPr="00F74A74">
              <w:rPr>
                <w:rFonts w:ascii="Arial" w:hAnsi="Arial" w:cs="Arial"/>
                <w:sz w:val="24"/>
                <w:szCs w:val="24"/>
              </w:rPr>
              <w:t>reservoir</w:t>
            </w:r>
            <w:r w:rsidR="00F74A74" w:rsidRPr="00F74A74">
              <w:rPr>
                <w:rFonts w:ascii="Arial" w:hAnsi="Arial" w:cs="Arial"/>
                <w:sz w:val="24"/>
                <w:szCs w:val="24"/>
              </w:rPr>
              <w:t xml:space="preserve"> utilised)</w:t>
            </w:r>
            <w:r w:rsidR="00503717" w:rsidRPr="00F74A74">
              <w:rPr>
                <w:rFonts w:ascii="Arial" w:hAnsi="Arial" w:cs="Arial"/>
                <w:sz w:val="24"/>
                <w:szCs w:val="24"/>
              </w:rPr>
              <w:t xml:space="preserve">. </w:t>
            </w:r>
            <w:r w:rsidR="00F74A74" w:rsidRPr="00F74A74">
              <w:rPr>
                <w:rFonts w:ascii="Arial" w:hAnsi="Arial" w:cs="Arial"/>
                <w:sz w:val="24"/>
                <w:szCs w:val="24"/>
              </w:rPr>
              <w:t>A</w:t>
            </w:r>
            <w:r w:rsidR="00503717" w:rsidRPr="00F74A74">
              <w:rPr>
                <w:rFonts w:ascii="Arial" w:hAnsi="Arial" w:cs="Arial"/>
                <w:sz w:val="24"/>
                <w:szCs w:val="24"/>
              </w:rPr>
              <w:t>s</w:t>
            </w:r>
            <w:r w:rsidR="009222B1" w:rsidRPr="66092086">
              <w:rPr>
                <w:rFonts w:ascii="Arial" w:hAnsi="Arial" w:cs="Arial"/>
                <w:sz w:val="24"/>
                <w:szCs w:val="24"/>
              </w:rPr>
              <w:t xml:space="preserve"> long as the</w:t>
            </w:r>
            <w:r w:rsidR="005F4245" w:rsidRPr="66092086">
              <w:rPr>
                <w:rFonts w:ascii="Arial" w:hAnsi="Arial" w:cs="Arial"/>
                <w:sz w:val="24"/>
                <w:szCs w:val="24"/>
              </w:rPr>
              <w:t xml:space="preserve"> project teams can demonstrate that the</w:t>
            </w:r>
            <w:r w:rsidR="009222B1" w:rsidRPr="66092086">
              <w:rPr>
                <w:rFonts w:ascii="Arial" w:hAnsi="Arial" w:cs="Arial"/>
                <w:sz w:val="24"/>
                <w:szCs w:val="24"/>
              </w:rPr>
              <w:t xml:space="preserve"> CO</w:t>
            </w:r>
            <w:r w:rsidR="009222B1" w:rsidRPr="00F74A74">
              <w:rPr>
                <w:rFonts w:ascii="Arial" w:hAnsi="Arial" w:cs="Arial"/>
                <w:sz w:val="24"/>
                <w:szCs w:val="24"/>
              </w:rPr>
              <w:t>2</w:t>
            </w:r>
            <w:r w:rsidR="009222B1" w:rsidRPr="66092086">
              <w:rPr>
                <w:rFonts w:ascii="Arial" w:hAnsi="Arial" w:cs="Arial"/>
                <w:sz w:val="24"/>
                <w:szCs w:val="24"/>
              </w:rPr>
              <w:t xml:space="preserve"> that is produced by the</w:t>
            </w:r>
            <w:r w:rsidR="005F4245" w:rsidRPr="66092086">
              <w:rPr>
                <w:rFonts w:ascii="Arial" w:hAnsi="Arial" w:cs="Arial"/>
                <w:sz w:val="24"/>
                <w:szCs w:val="24"/>
              </w:rPr>
              <w:t>ir</w:t>
            </w:r>
            <w:r w:rsidR="009222B1" w:rsidRPr="66092086">
              <w:rPr>
                <w:rFonts w:ascii="Arial" w:hAnsi="Arial" w:cs="Arial"/>
                <w:sz w:val="24"/>
                <w:szCs w:val="24"/>
              </w:rPr>
              <w:t xml:space="preserve"> projects could be stored or used</w:t>
            </w:r>
            <w:r w:rsidR="003025F1" w:rsidRPr="66092086">
              <w:rPr>
                <w:rFonts w:ascii="Arial" w:hAnsi="Arial" w:cs="Arial"/>
                <w:sz w:val="24"/>
                <w:szCs w:val="24"/>
              </w:rPr>
              <w:t>, then their projects are eligible for funding.</w:t>
            </w:r>
            <w:r w:rsidR="00503717" w:rsidRPr="00F74A74">
              <w:rPr>
                <w:rFonts w:ascii="Arial" w:hAnsi="Arial" w:cs="Arial"/>
                <w:sz w:val="24"/>
                <w:szCs w:val="24"/>
              </w:rPr>
              <w:t xml:space="preserve"> </w:t>
            </w:r>
          </w:p>
        </w:tc>
      </w:tr>
      <w:tr w:rsidR="009B1829" w14:paraId="73992E9B" w14:textId="77777777" w:rsidTr="00781FF3">
        <w:tc>
          <w:tcPr>
            <w:tcW w:w="666" w:type="dxa"/>
          </w:tcPr>
          <w:p w14:paraId="5BEC9B0C"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CFF38B7" w14:textId="0307C3BB"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If one or more of the stage in a chain of stages required for a full solution have been identified as the weak-link: </w:t>
            </w:r>
            <w:proofErr w:type="spellStart"/>
            <w:r w:rsidRPr="008613CA">
              <w:rPr>
                <w:rFonts w:ascii="Arial" w:eastAsia="Times New Roman" w:hAnsi="Arial" w:cs="Arial"/>
                <w:sz w:val="24"/>
                <w:szCs w:val="24"/>
              </w:rPr>
              <w:t>ie</w:t>
            </w:r>
            <w:proofErr w:type="spellEnd"/>
            <w:r w:rsidRPr="008613CA">
              <w:rPr>
                <w:rFonts w:ascii="Arial" w:eastAsia="Times New Roman" w:hAnsi="Arial" w:cs="Arial"/>
                <w:sz w:val="24"/>
                <w:szCs w:val="24"/>
              </w:rPr>
              <w:t xml:space="preserve"> the stage at the lowest TRL; is it acceptable to propose a Phase 1 feasibility study focussed on that weak link in detail under Lot2 if the other stages can be identified as relatively mature ? Or do you expect that all Lot2 projects must consider in detail all aspects of the chain?</w:t>
            </w:r>
          </w:p>
        </w:tc>
        <w:tc>
          <w:tcPr>
            <w:tcW w:w="1418" w:type="dxa"/>
          </w:tcPr>
          <w:p w14:paraId="262F910F" w14:textId="48A8B0FA"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2C15F4FB" w14:textId="77777777" w:rsidR="009B1829" w:rsidRPr="008613CA" w:rsidRDefault="009B1829" w:rsidP="0013270B">
            <w:pPr>
              <w:rPr>
                <w:rFonts w:ascii="Arial" w:hAnsi="Arial" w:cs="Arial"/>
                <w:sz w:val="24"/>
                <w:szCs w:val="24"/>
              </w:rPr>
            </w:pPr>
            <w:r w:rsidRPr="008613CA">
              <w:rPr>
                <w:rFonts w:ascii="Arial" w:hAnsi="Arial" w:cs="Arial"/>
                <w:sz w:val="24"/>
                <w:szCs w:val="24"/>
              </w:rPr>
              <w:t>We cannot fund projects at TRLs lower than 4 in this competition.</w:t>
            </w:r>
          </w:p>
          <w:p w14:paraId="55206CDF" w14:textId="77777777" w:rsidR="009B1829" w:rsidRPr="008613CA" w:rsidRDefault="009B1829" w:rsidP="0013270B">
            <w:pPr>
              <w:rPr>
                <w:rFonts w:ascii="Arial" w:hAnsi="Arial" w:cs="Arial"/>
                <w:sz w:val="24"/>
                <w:szCs w:val="24"/>
              </w:rPr>
            </w:pPr>
          </w:p>
          <w:p w14:paraId="17768E23" w14:textId="57F75DB9" w:rsidR="009B1829" w:rsidRPr="008613CA" w:rsidRDefault="009B1829" w:rsidP="0013270B">
            <w:pPr>
              <w:rPr>
                <w:rFonts w:ascii="Arial" w:hAnsi="Arial" w:cs="Arial"/>
                <w:sz w:val="24"/>
                <w:szCs w:val="24"/>
              </w:rPr>
            </w:pPr>
            <w:r w:rsidRPr="008613CA">
              <w:rPr>
                <w:rFonts w:ascii="Arial" w:hAnsi="Arial" w:cs="Arial"/>
                <w:sz w:val="24"/>
                <w:szCs w:val="24"/>
              </w:rPr>
              <w:t>Therefore the overall project must be at TRL4, and must demonstrate how TRLs</w:t>
            </w:r>
            <w:r w:rsidR="009B41CB" w:rsidRPr="008613CA">
              <w:rPr>
                <w:rFonts w:ascii="Arial" w:hAnsi="Arial" w:cs="Arial"/>
                <w:sz w:val="24"/>
                <w:szCs w:val="24"/>
              </w:rPr>
              <w:t xml:space="preserve"> of 6 or higher for lot 1</w:t>
            </w:r>
            <w:r w:rsidR="00940A36" w:rsidRPr="008613CA">
              <w:rPr>
                <w:rFonts w:ascii="Arial" w:hAnsi="Arial" w:cs="Arial"/>
                <w:sz w:val="24"/>
                <w:szCs w:val="24"/>
              </w:rPr>
              <w:t>, and 7 or higher for lot 2</w:t>
            </w:r>
            <w:r w:rsidRPr="008613CA">
              <w:rPr>
                <w:rFonts w:ascii="Arial" w:hAnsi="Arial" w:cs="Arial"/>
                <w:sz w:val="24"/>
                <w:szCs w:val="24"/>
              </w:rPr>
              <w:t xml:space="preserve"> will be achieved by end of Phase 2.</w:t>
            </w:r>
          </w:p>
          <w:p w14:paraId="03C61F8F" w14:textId="77777777" w:rsidR="009B1829" w:rsidRPr="008613CA" w:rsidRDefault="009B1829" w:rsidP="0013270B">
            <w:pPr>
              <w:rPr>
                <w:rFonts w:ascii="Arial" w:hAnsi="Arial" w:cs="Arial"/>
                <w:sz w:val="24"/>
                <w:szCs w:val="24"/>
              </w:rPr>
            </w:pPr>
          </w:p>
          <w:p w14:paraId="2AC056D5" w14:textId="6F6C5E92" w:rsidR="009B1829" w:rsidRPr="008613CA" w:rsidRDefault="009B1829" w:rsidP="009319BD">
            <w:pPr>
              <w:rPr>
                <w:rFonts w:ascii="Arial" w:hAnsi="Arial" w:cs="Arial"/>
                <w:sz w:val="24"/>
                <w:szCs w:val="24"/>
              </w:rPr>
            </w:pPr>
            <w:r w:rsidRPr="008613CA">
              <w:rPr>
                <w:rFonts w:ascii="Arial" w:hAnsi="Arial" w:cs="Arial"/>
                <w:sz w:val="24"/>
                <w:szCs w:val="24"/>
              </w:rPr>
              <w:t xml:space="preserve">Within a TRL4 (or higher) project, new elements at lower TRLs can be considered </w:t>
            </w:r>
            <w:r w:rsidRPr="008613CA">
              <w:rPr>
                <w:rFonts w:ascii="Arial" w:hAnsi="Arial" w:cs="Arial"/>
                <w:i/>
                <w:sz w:val="24"/>
                <w:szCs w:val="24"/>
              </w:rPr>
              <w:t>within</w:t>
            </w:r>
            <w:r w:rsidRPr="008613CA">
              <w:rPr>
                <w:rFonts w:ascii="Arial" w:hAnsi="Arial" w:cs="Arial"/>
                <w:sz w:val="24"/>
                <w:szCs w:val="24"/>
              </w:rPr>
              <w:t xml:space="preserve"> the project, noting that the ultimate objective of </w:t>
            </w:r>
            <w:r w:rsidRPr="008613CA">
              <w:rPr>
                <w:rFonts w:ascii="Arial" w:hAnsi="Arial" w:cs="Arial"/>
                <w:i/>
                <w:sz w:val="24"/>
                <w:szCs w:val="24"/>
              </w:rPr>
              <w:t>any</w:t>
            </w:r>
            <w:r w:rsidRPr="008613CA">
              <w:rPr>
                <w:rFonts w:ascii="Arial" w:hAnsi="Arial" w:cs="Arial"/>
                <w:sz w:val="24"/>
                <w:szCs w:val="24"/>
              </w:rPr>
              <w:t xml:space="preserve"> project in this competition is to demonstrate how the project as </w:t>
            </w:r>
            <w:r w:rsidRPr="008613CA">
              <w:rPr>
                <w:rFonts w:ascii="Arial" w:hAnsi="Arial" w:cs="Arial"/>
                <w:sz w:val="24"/>
                <w:szCs w:val="24"/>
              </w:rPr>
              <w:lastRenderedPageBreak/>
              <w:t xml:space="preserve">a whole will demonstrate TRL </w:t>
            </w:r>
            <w:r w:rsidR="00503717" w:rsidRPr="008613CA">
              <w:rPr>
                <w:rFonts w:ascii="Arial" w:hAnsi="Arial" w:cs="Arial"/>
                <w:sz w:val="24"/>
                <w:szCs w:val="24"/>
              </w:rPr>
              <w:t xml:space="preserve">6 </w:t>
            </w:r>
            <w:r w:rsidR="005A7BA3">
              <w:rPr>
                <w:rFonts w:ascii="Arial" w:hAnsi="Arial" w:cs="Arial"/>
                <w:sz w:val="24"/>
                <w:szCs w:val="24"/>
              </w:rPr>
              <w:t xml:space="preserve">or </w:t>
            </w:r>
            <w:r w:rsidRPr="008613CA">
              <w:rPr>
                <w:rFonts w:ascii="Arial" w:hAnsi="Arial" w:cs="Arial"/>
                <w:sz w:val="24"/>
                <w:szCs w:val="24"/>
              </w:rPr>
              <w:t xml:space="preserve">higher </w:t>
            </w:r>
            <w:r w:rsidR="00503717" w:rsidRPr="008613CA">
              <w:rPr>
                <w:rFonts w:ascii="Arial" w:hAnsi="Arial" w:cs="Arial"/>
                <w:sz w:val="24"/>
                <w:szCs w:val="24"/>
              </w:rPr>
              <w:t xml:space="preserve">for </w:t>
            </w:r>
            <w:r w:rsidR="008E3FB5">
              <w:rPr>
                <w:rFonts w:ascii="Arial" w:hAnsi="Arial" w:cs="Arial"/>
                <w:sz w:val="24"/>
                <w:szCs w:val="24"/>
              </w:rPr>
              <w:t>L</w:t>
            </w:r>
            <w:r w:rsidR="008E3FB5" w:rsidRPr="008613CA">
              <w:rPr>
                <w:rFonts w:ascii="Arial" w:hAnsi="Arial" w:cs="Arial"/>
                <w:sz w:val="24"/>
                <w:szCs w:val="24"/>
              </w:rPr>
              <w:t xml:space="preserve">ot </w:t>
            </w:r>
            <w:r w:rsidR="00940A36" w:rsidRPr="008613CA">
              <w:rPr>
                <w:rFonts w:ascii="Arial" w:hAnsi="Arial" w:cs="Arial"/>
                <w:sz w:val="24"/>
                <w:szCs w:val="24"/>
              </w:rPr>
              <w:t xml:space="preserve">1, or </w:t>
            </w:r>
            <w:r w:rsidR="008E3FB5">
              <w:rPr>
                <w:rFonts w:ascii="Arial" w:hAnsi="Arial" w:cs="Arial"/>
                <w:sz w:val="24"/>
                <w:szCs w:val="24"/>
              </w:rPr>
              <w:t>TRL</w:t>
            </w:r>
            <w:r w:rsidR="00503717" w:rsidRPr="008613CA">
              <w:rPr>
                <w:rFonts w:ascii="Arial" w:hAnsi="Arial" w:cs="Arial"/>
                <w:sz w:val="24"/>
                <w:szCs w:val="24"/>
              </w:rPr>
              <w:t xml:space="preserve"> </w:t>
            </w:r>
            <w:r w:rsidR="00940A36" w:rsidRPr="008613CA">
              <w:rPr>
                <w:rFonts w:ascii="Arial" w:hAnsi="Arial" w:cs="Arial"/>
                <w:sz w:val="24"/>
                <w:szCs w:val="24"/>
              </w:rPr>
              <w:t>7</w:t>
            </w:r>
            <w:r w:rsidRPr="008613CA">
              <w:rPr>
                <w:rFonts w:ascii="Arial" w:hAnsi="Arial" w:cs="Arial"/>
                <w:sz w:val="24"/>
                <w:szCs w:val="24"/>
              </w:rPr>
              <w:t xml:space="preserve"> </w:t>
            </w:r>
            <w:r w:rsidR="005A7BA3">
              <w:rPr>
                <w:rFonts w:ascii="Arial" w:hAnsi="Arial" w:cs="Arial"/>
                <w:sz w:val="24"/>
                <w:szCs w:val="24"/>
              </w:rPr>
              <w:t xml:space="preserve">or higher </w:t>
            </w:r>
            <w:r w:rsidRPr="008613CA">
              <w:rPr>
                <w:rFonts w:ascii="Arial" w:hAnsi="Arial" w:cs="Arial"/>
                <w:sz w:val="24"/>
                <w:szCs w:val="24"/>
              </w:rPr>
              <w:t>for Lot 2</w:t>
            </w:r>
            <w:r w:rsidR="00940A36" w:rsidRPr="008613CA">
              <w:rPr>
                <w:rFonts w:ascii="Arial" w:hAnsi="Arial" w:cs="Arial"/>
                <w:sz w:val="24"/>
                <w:szCs w:val="24"/>
              </w:rPr>
              <w:t>,</w:t>
            </w:r>
            <w:r w:rsidRPr="008613CA">
              <w:rPr>
                <w:rFonts w:ascii="Arial" w:hAnsi="Arial" w:cs="Arial"/>
                <w:sz w:val="24"/>
                <w:szCs w:val="24"/>
              </w:rPr>
              <w:t xml:space="preserve"> </w:t>
            </w:r>
            <w:r w:rsidR="00A14686">
              <w:rPr>
                <w:rFonts w:ascii="Arial" w:hAnsi="Arial" w:cs="Arial"/>
                <w:sz w:val="24"/>
                <w:szCs w:val="24"/>
              </w:rPr>
              <w:t>can</w:t>
            </w:r>
            <w:r w:rsidRPr="008613CA">
              <w:rPr>
                <w:rFonts w:ascii="Arial" w:hAnsi="Arial" w:cs="Arial"/>
                <w:sz w:val="24"/>
                <w:szCs w:val="24"/>
              </w:rPr>
              <w:t xml:space="preserve"> be achieved by end of Phase 2.</w:t>
            </w:r>
          </w:p>
          <w:p w14:paraId="09DCB85B" w14:textId="2FCFF210" w:rsidR="009B1829" w:rsidRPr="008613CA" w:rsidRDefault="009B1829" w:rsidP="00AF3DE6">
            <w:pPr>
              <w:rPr>
                <w:rFonts w:ascii="Arial" w:hAnsi="Arial" w:cs="Arial"/>
                <w:sz w:val="24"/>
                <w:szCs w:val="24"/>
              </w:rPr>
            </w:pPr>
          </w:p>
        </w:tc>
      </w:tr>
      <w:tr w:rsidR="009B1829" w14:paraId="04A3ACCF" w14:textId="77777777" w:rsidTr="00781FF3">
        <w:tc>
          <w:tcPr>
            <w:tcW w:w="666" w:type="dxa"/>
          </w:tcPr>
          <w:p w14:paraId="5FD8E640"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69DEF50" w14:textId="3CF00ABE"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On p16 ‘For an end-to-end project the start point of the process is either (a) the input of sustainable biomass’ into a process’.  Are the steps required to prepare, transport, blend, store biomass considered as part of the BECCS process – as they are not in place now it could be considered that an ‘end-to-end’ solution must address these critical steps. Or are you expecting the project proposals to consider as their starting point the feeding in of biomass to the correct specification, at the BECCS plant?</w:t>
            </w:r>
          </w:p>
        </w:tc>
        <w:tc>
          <w:tcPr>
            <w:tcW w:w="1418" w:type="dxa"/>
          </w:tcPr>
          <w:p w14:paraId="03F2A569" w14:textId="2721ADFF"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16504318" w14:textId="77777777" w:rsidR="009B1829" w:rsidRPr="008613CA" w:rsidRDefault="009B1829" w:rsidP="00303D59">
            <w:pPr>
              <w:rPr>
                <w:rFonts w:ascii="Arial" w:eastAsia="Times New Roman" w:hAnsi="Arial" w:cs="Arial"/>
                <w:sz w:val="24"/>
                <w:szCs w:val="24"/>
              </w:rPr>
            </w:pPr>
            <w:r w:rsidRPr="008613CA">
              <w:rPr>
                <w:rFonts w:ascii="Arial" w:eastAsia="Times New Roman" w:hAnsi="Arial" w:cs="Arial"/>
                <w:sz w:val="24"/>
                <w:szCs w:val="24"/>
              </w:rPr>
              <w:t xml:space="preserve">For an end-to-end project the start point of the process is … (a) the input of sustainable biomass’ into a process. </w:t>
            </w:r>
          </w:p>
          <w:p w14:paraId="202ABE8C" w14:textId="77777777" w:rsidR="009B1829" w:rsidRPr="008613CA" w:rsidRDefault="009B1829" w:rsidP="00303D59">
            <w:pPr>
              <w:rPr>
                <w:rFonts w:ascii="Arial" w:eastAsia="Times New Roman" w:hAnsi="Arial" w:cs="Arial"/>
                <w:sz w:val="24"/>
                <w:szCs w:val="24"/>
              </w:rPr>
            </w:pPr>
          </w:p>
          <w:p w14:paraId="22DCB7A2" w14:textId="77777777" w:rsidR="009B1829" w:rsidRPr="008613CA" w:rsidRDefault="009B1829" w:rsidP="00303D59">
            <w:pPr>
              <w:rPr>
                <w:rFonts w:ascii="Arial" w:eastAsia="Times New Roman" w:hAnsi="Arial" w:cs="Arial"/>
                <w:sz w:val="24"/>
                <w:szCs w:val="24"/>
              </w:rPr>
            </w:pPr>
            <w:r w:rsidRPr="008613CA">
              <w:rPr>
                <w:rFonts w:ascii="Arial" w:eastAsia="Times New Roman" w:hAnsi="Arial" w:cs="Arial"/>
                <w:sz w:val="24"/>
                <w:szCs w:val="24"/>
              </w:rPr>
              <w:t xml:space="preserve">Costs associated with the planting, growth, harvesting, transport and/or primary preparation of biomass are </w:t>
            </w:r>
            <w:r w:rsidRPr="008613CA">
              <w:rPr>
                <w:rFonts w:ascii="Arial" w:eastAsia="Times New Roman" w:hAnsi="Arial" w:cs="Arial"/>
                <w:i/>
                <w:sz w:val="24"/>
                <w:szCs w:val="24"/>
              </w:rPr>
              <w:t>not</w:t>
            </w:r>
            <w:r w:rsidRPr="008613CA">
              <w:rPr>
                <w:rFonts w:ascii="Arial" w:eastAsia="Times New Roman" w:hAnsi="Arial" w:cs="Arial"/>
                <w:sz w:val="24"/>
                <w:szCs w:val="24"/>
              </w:rPr>
              <w:t xml:space="preserve"> within scope.</w:t>
            </w:r>
          </w:p>
          <w:p w14:paraId="087D933A" w14:textId="77777777" w:rsidR="009B1829" w:rsidRPr="008613CA" w:rsidRDefault="009B1829" w:rsidP="00303D59">
            <w:pPr>
              <w:rPr>
                <w:rFonts w:ascii="Arial" w:eastAsia="Times New Roman" w:hAnsi="Arial" w:cs="Arial"/>
                <w:sz w:val="24"/>
                <w:szCs w:val="24"/>
              </w:rPr>
            </w:pPr>
          </w:p>
          <w:p w14:paraId="0EC05C5A" w14:textId="5485D596" w:rsidR="009B1829" w:rsidRPr="008613CA" w:rsidRDefault="009B1829" w:rsidP="00AF3DE6">
            <w:pPr>
              <w:rPr>
                <w:rFonts w:ascii="Arial" w:hAnsi="Arial" w:cs="Arial"/>
                <w:sz w:val="24"/>
                <w:szCs w:val="24"/>
              </w:rPr>
            </w:pPr>
            <w:r w:rsidRPr="008613CA">
              <w:rPr>
                <w:rFonts w:ascii="Arial" w:eastAsia="Times New Roman" w:hAnsi="Arial" w:cs="Arial"/>
                <w:sz w:val="24"/>
                <w:szCs w:val="24"/>
              </w:rPr>
              <w:t xml:space="preserve">Secondary processing of an established biomass feedstock (e.g. wood pellets already used in bioenergy) which is essential for the process is within scope, so long as it can be demonstrated that this secondary processing is </w:t>
            </w:r>
            <w:r w:rsidRPr="008613CA">
              <w:rPr>
                <w:rFonts w:ascii="Arial" w:eastAsia="Times New Roman" w:hAnsi="Arial" w:cs="Arial"/>
                <w:i/>
                <w:sz w:val="24"/>
                <w:szCs w:val="24"/>
              </w:rPr>
              <w:t>novel</w:t>
            </w:r>
            <w:r w:rsidRPr="008613CA">
              <w:rPr>
                <w:rFonts w:ascii="Arial" w:eastAsia="Times New Roman" w:hAnsi="Arial" w:cs="Arial"/>
                <w:sz w:val="24"/>
                <w:szCs w:val="24"/>
              </w:rPr>
              <w:t xml:space="preserve"> and is an essential step, and the resultant material cannot already be purchased on the market. </w:t>
            </w:r>
          </w:p>
        </w:tc>
      </w:tr>
      <w:tr w:rsidR="009B1829" w14:paraId="38B7468A" w14:textId="77777777" w:rsidTr="00781FF3">
        <w:tc>
          <w:tcPr>
            <w:tcW w:w="666" w:type="dxa"/>
          </w:tcPr>
          <w:p w14:paraId="6095152B"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F8E1D72"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On p16 ‘For an end-to-end project the start point of the process is either (a) the input of sustainable biomass’  which then refers to the RO Sustainability Criteria.  Can we assume then that in designing the Phase 2 and considering the potential for BECCS, that all sustainable feedstock streams defined under the RO including mixed waste streams are considered in scope?</w:t>
            </w:r>
          </w:p>
          <w:p w14:paraId="162938F3" w14:textId="27A567DC" w:rsidR="00D62382" w:rsidRPr="008613CA" w:rsidRDefault="00D62382" w:rsidP="00781FF3">
            <w:pPr>
              <w:rPr>
                <w:rFonts w:ascii="Arial" w:eastAsia="Times New Roman" w:hAnsi="Arial" w:cs="Arial"/>
                <w:sz w:val="24"/>
                <w:szCs w:val="24"/>
              </w:rPr>
            </w:pPr>
          </w:p>
        </w:tc>
        <w:tc>
          <w:tcPr>
            <w:tcW w:w="1418" w:type="dxa"/>
          </w:tcPr>
          <w:p w14:paraId="467A7B26" w14:textId="30F03D56"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696FCD41" w14:textId="77777777" w:rsidR="009B1829" w:rsidRPr="008613CA" w:rsidRDefault="009B1829" w:rsidP="00303D59">
            <w:pPr>
              <w:rPr>
                <w:rFonts w:ascii="Arial" w:hAnsi="Arial" w:cs="Arial"/>
                <w:sz w:val="24"/>
                <w:szCs w:val="24"/>
              </w:rPr>
            </w:pPr>
            <w:r w:rsidRPr="008613CA">
              <w:rPr>
                <w:rFonts w:ascii="Arial" w:hAnsi="Arial" w:cs="Arial"/>
                <w:sz w:val="24"/>
                <w:szCs w:val="24"/>
              </w:rPr>
              <w:t>Mixed waste streams are in scope. However only the organic fraction of the mixed waste can be considered to contribute towards removal of CO2 from the atmosphere.</w:t>
            </w:r>
          </w:p>
          <w:p w14:paraId="15BB02D6" w14:textId="77777777" w:rsidR="009B1829" w:rsidRPr="008613CA" w:rsidRDefault="009B1829" w:rsidP="00303D59">
            <w:pPr>
              <w:rPr>
                <w:rFonts w:ascii="Arial" w:hAnsi="Arial" w:cs="Arial"/>
                <w:sz w:val="24"/>
                <w:szCs w:val="24"/>
              </w:rPr>
            </w:pPr>
          </w:p>
          <w:p w14:paraId="63D33579" w14:textId="37D8ACC8" w:rsidR="009B1829" w:rsidRPr="008613CA" w:rsidRDefault="009B1829" w:rsidP="00AF3DE6">
            <w:pPr>
              <w:rPr>
                <w:rFonts w:ascii="Arial" w:hAnsi="Arial" w:cs="Arial"/>
                <w:sz w:val="24"/>
                <w:szCs w:val="24"/>
              </w:rPr>
            </w:pPr>
            <w:r w:rsidRPr="008613CA">
              <w:rPr>
                <w:rFonts w:ascii="Arial" w:hAnsi="Arial" w:cs="Arial"/>
                <w:sz w:val="24"/>
                <w:szCs w:val="24"/>
              </w:rPr>
              <w:t xml:space="preserve">Waste streams comprising entirely or largely (&gt;66%) inorganic fractions are out-of-scope, as these do not remove CO2 from the atmosphere. </w:t>
            </w:r>
          </w:p>
        </w:tc>
      </w:tr>
      <w:tr w:rsidR="009B1829" w14:paraId="2490635E" w14:textId="77777777" w:rsidTr="00781FF3">
        <w:tc>
          <w:tcPr>
            <w:tcW w:w="666" w:type="dxa"/>
          </w:tcPr>
          <w:p w14:paraId="192930D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1DB08C1"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Page 21 ‘Your total costs including VAT should not exceed the maximum allowable budget per project.’  So are we to understand that for VAT-registered applicants the effective maximum limit is £208,333 + VAT ?</w:t>
            </w:r>
          </w:p>
          <w:p w14:paraId="6A19DEF7" w14:textId="5C34D4F8" w:rsidR="00D62382" w:rsidRPr="008613CA" w:rsidRDefault="00D62382" w:rsidP="00781FF3">
            <w:pPr>
              <w:rPr>
                <w:rFonts w:ascii="Arial" w:eastAsia="Times New Roman" w:hAnsi="Arial" w:cs="Arial"/>
                <w:sz w:val="24"/>
                <w:szCs w:val="24"/>
              </w:rPr>
            </w:pPr>
          </w:p>
        </w:tc>
        <w:tc>
          <w:tcPr>
            <w:tcW w:w="1418" w:type="dxa"/>
          </w:tcPr>
          <w:p w14:paraId="7D8BAAD4" w14:textId="658FF631"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027A6C77" w14:textId="77777777" w:rsidR="00503717" w:rsidRDefault="00DF3771" w:rsidP="00503717">
            <w:pPr>
              <w:rPr>
                <w:rFonts w:ascii="Arial" w:hAnsi="Arial" w:cs="Arial"/>
                <w:sz w:val="24"/>
                <w:szCs w:val="24"/>
              </w:rPr>
            </w:pPr>
            <w:r w:rsidRPr="003061F5">
              <w:rPr>
                <w:rFonts w:ascii="Arial" w:hAnsi="Arial" w:cs="Arial"/>
                <w:sz w:val="24"/>
                <w:szCs w:val="24"/>
              </w:rPr>
              <w:t>The</w:t>
            </w:r>
            <w:r>
              <w:rPr>
                <w:rFonts w:ascii="Arial" w:hAnsi="Arial" w:cs="Arial"/>
                <w:sz w:val="24"/>
                <w:szCs w:val="24"/>
              </w:rPr>
              <w:t xml:space="preserve"> </w:t>
            </w:r>
            <w:r w:rsidR="003061F5">
              <w:rPr>
                <w:rFonts w:ascii="Arial" w:hAnsi="Arial" w:cs="Arial"/>
                <w:sz w:val="24"/>
                <w:szCs w:val="24"/>
              </w:rPr>
              <w:t>Guidance</w:t>
            </w:r>
            <w:r>
              <w:rPr>
                <w:rFonts w:ascii="Arial" w:hAnsi="Arial" w:cs="Arial"/>
                <w:sz w:val="24"/>
                <w:szCs w:val="24"/>
              </w:rPr>
              <w:t xml:space="preserve"> Note is in error. </w:t>
            </w:r>
            <w:r w:rsidR="003061F5">
              <w:rPr>
                <w:rFonts w:ascii="Arial" w:hAnsi="Arial" w:cs="Arial"/>
                <w:sz w:val="24"/>
                <w:szCs w:val="24"/>
              </w:rPr>
              <w:t>The sentence should read “</w:t>
            </w:r>
            <w:r w:rsidR="003061F5" w:rsidRPr="003061F5">
              <w:rPr>
                <w:rFonts w:ascii="Arial" w:hAnsi="Arial" w:cs="Arial"/>
                <w:sz w:val="24"/>
                <w:szCs w:val="24"/>
              </w:rPr>
              <w:t xml:space="preserve">Your total costs </w:t>
            </w:r>
            <w:r w:rsidR="003061F5">
              <w:rPr>
                <w:rFonts w:ascii="Arial" w:hAnsi="Arial" w:cs="Arial"/>
                <w:b/>
                <w:bCs/>
                <w:i/>
                <w:iCs/>
                <w:sz w:val="24"/>
                <w:szCs w:val="24"/>
              </w:rPr>
              <w:t>excluding</w:t>
            </w:r>
            <w:r w:rsidR="003061F5" w:rsidRPr="003061F5">
              <w:rPr>
                <w:rFonts w:ascii="Arial" w:hAnsi="Arial" w:cs="Arial"/>
                <w:sz w:val="24"/>
                <w:szCs w:val="24"/>
              </w:rPr>
              <w:t xml:space="preserve"> VAT should not exceed the maximum allowable budget per project.</w:t>
            </w:r>
            <w:r w:rsidR="003061F5">
              <w:rPr>
                <w:rFonts w:ascii="Arial" w:hAnsi="Arial" w:cs="Arial"/>
                <w:sz w:val="24"/>
                <w:szCs w:val="24"/>
              </w:rPr>
              <w:t>”</w:t>
            </w:r>
          </w:p>
          <w:p w14:paraId="5CA0976C" w14:textId="77777777" w:rsidR="00AE0D8E" w:rsidRDefault="00AE0D8E" w:rsidP="00503717">
            <w:pPr>
              <w:rPr>
                <w:rFonts w:ascii="Arial" w:hAnsi="Arial" w:cs="Arial"/>
                <w:sz w:val="24"/>
                <w:szCs w:val="24"/>
              </w:rPr>
            </w:pPr>
          </w:p>
          <w:p w14:paraId="722585F1" w14:textId="330AB2E8" w:rsidR="009B1829" w:rsidRPr="003061F5" w:rsidRDefault="00AE0D8E" w:rsidP="00AF3DE6">
            <w:pPr>
              <w:rPr>
                <w:rFonts w:ascii="Arial" w:hAnsi="Arial" w:cs="Arial"/>
                <w:sz w:val="24"/>
                <w:szCs w:val="24"/>
              </w:rPr>
            </w:pPr>
            <w:r>
              <w:rPr>
                <w:rFonts w:ascii="Arial" w:hAnsi="Arial" w:cs="Arial"/>
                <w:sz w:val="24"/>
                <w:szCs w:val="24"/>
              </w:rPr>
              <w:t xml:space="preserve">The Guidance has been corrected and re-issued. </w:t>
            </w:r>
          </w:p>
        </w:tc>
      </w:tr>
      <w:tr w:rsidR="009B1829" w14:paraId="7B3AD160" w14:textId="77777777" w:rsidTr="00781FF3">
        <w:tc>
          <w:tcPr>
            <w:tcW w:w="666" w:type="dxa"/>
          </w:tcPr>
          <w:p w14:paraId="480AAE52"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06B99A4"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The Electricity prices shown ‘Retail’ appear to be wholesale price (</w:t>
            </w:r>
            <w:r w:rsidR="00503717" w:rsidRPr="008613CA">
              <w:rPr>
                <w:rFonts w:ascii="Arial" w:eastAsia="Times New Roman" w:hAnsi="Arial" w:cs="Arial"/>
                <w:sz w:val="24"/>
                <w:szCs w:val="24"/>
              </w:rPr>
              <w:t>e</w:t>
            </w:r>
            <w:r w:rsidR="00457F43">
              <w:rPr>
                <w:rFonts w:ascii="Arial" w:eastAsia="Times New Roman" w:hAnsi="Arial" w:cs="Arial"/>
                <w:sz w:val="24"/>
                <w:szCs w:val="24"/>
              </w:rPr>
              <w:t>.</w:t>
            </w:r>
            <w:r w:rsidR="00503717" w:rsidRPr="008613CA">
              <w:rPr>
                <w:rFonts w:ascii="Arial" w:eastAsia="Times New Roman" w:hAnsi="Arial" w:cs="Arial"/>
                <w:sz w:val="24"/>
                <w:szCs w:val="24"/>
              </w:rPr>
              <w:t>g</w:t>
            </w:r>
            <w:r w:rsidR="00457F43">
              <w:rPr>
                <w:rFonts w:ascii="Arial" w:eastAsia="Times New Roman" w:hAnsi="Arial" w:cs="Arial"/>
                <w:sz w:val="24"/>
                <w:szCs w:val="24"/>
              </w:rPr>
              <w:t>.</w:t>
            </w:r>
            <w:r w:rsidRPr="008613CA">
              <w:rPr>
                <w:rFonts w:ascii="Arial" w:eastAsia="Times New Roman" w:hAnsi="Arial" w:cs="Arial"/>
                <w:sz w:val="24"/>
                <w:szCs w:val="24"/>
              </w:rPr>
              <w:t xml:space="preserve"> wind at £45/MWh). So can we assume we should use these price (</w:t>
            </w:r>
            <w:r w:rsidR="00503717" w:rsidRPr="008613CA">
              <w:rPr>
                <w:rFonts w:ascii="Arial" w:eastAsia="Times New Roman" w:hAnsi="Arial" w:cs="Arial"/>
                <w:sz w:val="24"/>
                <w:szCs w:val="24"/>
              </w:rPr>
              <w:t>e</w:t>
            </w:r>
            <w:r w:rsidR="00457F43">
              <w:rPr>
                <w:rFonts w:ascii="Arial" w:eastAsia="Times New Roman" w:hAnsi="Arial" w:cs="Arial"/>
                <w:sz w:val="24"/>
                <w:szCs w:val="24"/>
              </w:rPr>
              <w:t>.</w:t>
            </w:r>
            <w:r w:rsidR="00503717" w:rsidRPr="008613CA">
              <w:rPr>
                <w:rFonts w:ascii="Arial" w:eastAsia="Times New Roman" w:hAnsi="Arial" w:cs="Arial"/>
                <w:sz w:val="24"/>
                <w:szCs w:val="24"/>
              </w:rPr>
              <w:t>g</w:t>
            </w:r>
            <w:r w:rsidR="00457F43">
              <w:rPr>
                <w:rFonts w:ascii="Arial" w:eastAsia="Times New Roman" w:hAnsi="Arial" w:cs="Arial"/>
                <w:sz w:val="24"/>
                <w:szCs w:val="24"/>
              </w:rPr>
              <w:t>.</w:t>
            </w:r>
            <w:r w:rsidRPr="008613CA">
              <w:rPr>
                <w:rFonts w:ascii="Arial" w:eastAsia="Times New Roman" w:hAnsi="Arial" w:cs="Arial"/>
                <w:sz w:val="24"/>
                <w:szCs w:val="24"/>
              </w:rPr>
              <w:t xml:space="preserve"> grid at £56.8/MWh in 2030) for the sale of electricity?</w:t>
            </w:r>
          </w:p>
          <w:p w14:paraId="5240C784" w14:textId="3FC129C1" w:rsidR="00D62382" w:rsidRPr="008613CA" w:rsidRDefault="00D62382" w:rsidP="00781FF3">
            <w:pPr>
              <w:rPr>
                <w:rFonts w:ascii="Arial" w:eastAsia="Times New Roman" w:hAnsi="Arial" w:cs="Arial"/>
                <w:sz w:val="24"/>
                <w:szCs w:val="24"/>
              </w:rPr>
            </w:pPr>
          </w:p>
        </w:tc>
        <w:tc>
          <w:tcPr>
            <w:tcW w:w="1418" w:type="dxa"/>
          </w:tcPr>
          <w:p w14:paraId="1A32FFE7" w14:textId="3D959E4D"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318FF871" w14:textId="730DB97A" w:rsidR="009B1829" w:rsidRPr="008613CA" w:rsidRDefault="00321B1D" w:rsidP="00AF3DE6">
            <w:pPr>
              <w:rPr>
                <w:rFonts w:ascii="Arial" w:hAnsi="Arial" w:cs="Arial"/>
                <w:sz w:val="24"/>
                <w:szCs w:val="24"/>
              </w:rPr>
            </w:pPr>
            <w:r>
              <w:rPr>
                <w:rFonts w:ascii="Arial" w:hAnsi="Arial" w:cs="Arial"/>
                <w:sz w:val="24"/>
                <w:szCs w:val="24"/>
              </w:rPr>
              <w:t xml:space="preserve">Yes. Use the </w:t>
            </w:r>
            <w:r w:rsidR="00C91D58">
              <w:rPr>
                <w:rFonts w:ascii="Arial" w:hAnsi="Arial" w:cs="Arial"/>
                <w:sz w:val="24"/>
                <w:szCs w:val="24"/>
              </w:rPr>
              <w:t xml:space="preserve">grid electricity price for the sale of electricity. </w:t>
            </w:r>
          </w:p>
        </w:tc>
      </w:tr>
      <w:tr w:rsidR="009B1829" w14:paraId="6C99E958" w14:textId="77777777" w:rsidTr="00781FF3">
        <w:tc>
          <w:tcPr>
            <w:tcW w:w="666" w:type="dxa"/>
          </w:tcPr>
          <w:p w14:paraId="08785F6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A6F0A06"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Given that the Electricity prices are wholesale rather than consumer prices what purchase price for electricity should be used? Should we use BEIS Green book forecasts? As discussed in the consultation, parity on assumptions for purchase of electricity is critical to compare technologies – for example between BECCS producing H2 (if it is deemed in scope – see Q1) and DAC.  Understanding of course there could be special circumstances, such as a DAC platform in the </w:t>
            </w:r>
            <w:proofErr w:type="spellStart"/>
            <w:r w:rsidRPr="008613CA">
              <w:rPr>
                <w:rFonts w:ascii="Arial" w:eastAsia="Times New Roman" w:hAnsi="Arial" w:cs="Arial"/>
                <w:sz w:val="24"/>
                <w:szCs w:val="24"/>
              </w:rPr>
              <w:t>NorthSea</w:t>
            </w:r>
            <w:proofErr w:type="spellEnd"/>
            <w:r w:rsidRPr="008613CA">
              <w:rPr>
                <w:rFonts w:ascii="Arial" w:eastAsia="Times New Roman" w:hAnsi="Arial" w:cs="Arial"/>
                <w:sz w:val="24"/>
                <w:szCs w:val="24"/>
              </w:rPr>
              <w:t xml:space="preserve"> directly fed by wind-turbines, which would have very different metrics. Please confirm what electricity price to use for the purchase  of electricity assuming no special circumstances.</w:t>
            </w:r>
          </w:p>
          <w:p w14:paraId="1A7F5746" w14:textId="4EB82BA4" w:rsidR="00D62382" w:rsidRPr="008613CA" w:rsidRDefault="00D62382" w:rsidP="00781FF3">
            <w:pPr>
              <w:rPr>
                <w:rFonts w:ascii="Arial" w:eastAsia="Times New Roman" w:hAnsi="Arial" w:cs="Arial"/>
                <w:sz w:val="24"/>
                <w:szCs w:val="24"/>
              </w:rPr>
            </w:pPr>
          </w:p>
        </w:tc>
        <w:tc>
          <w:tcPr>
            <w:tcW w:w="1418" w:type="dxa"/>
          </w:tcPr>
          <w:p w14:paraId="2243D499" w14:textId="15EABF5E"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79AFF2D5" w14:textId="7725598D" w:rsidR="009B1829" w:rsidRDefault="00D6316E" w:rsidP="00AF3DE6">
            <w:pPr>
              <w:rPr>
                <w:rFonts w:ascii="Arial" w:hAnsi="Arial" w:cs="Arial"/>
                <w:sz w:val="24"/>
                <w:szCs w:val="24"/>
              </w:rPr>
            </w:pPr>
            <w:r>
              <w:rPr>
                <w:rFonts w:ascii="Arial" w:hAnsi="Arial" w:cs="Arial"/>
                <w:sz w:val="24"/>
                <w:szCs w:val="24"/>
              </w:rPr>
              <w:t>Please use the default values</w:t>
            </w:r>
            <w:r w:rsidR="008F312D">
              <w:rPr>
                <w:rFonts w:ascii="Arial" w:hAnsi="Arial" w:cs="Arial"/>
                <w:sz w:val="24"/>
                <w:szCs w:val="24"/>
              </w:rPr>
              <w:t xml:space="preserve"> provided </w:t>
            </w:r>
            <w:r w:rsidR="00512CC6">
              <w:rPr>
                <w:rFonts w:ascii="Arial" w:hAnsi="Arial" w:cs="Arial"/>
                <w:sz w:val="24"/>
                <w:szCs w:val="24"/>
              </w:rPr>
              <w:t>if you do not wish to apply your own values.</w:t>
            </w:r>
            <w:r w:rsidR="00D4131F">
              <w:rPr>
                <w:rFonts w:ascii="Arial" w:hAnsi="Arial" w:cs="Arial"/>
                <w:sz w:val="24"/>
                <w:szCs w:val="24"/>
              </w:rPr>
              <w:t xml:space="preserve"> If you wish to apply your own values, you should justify these values in your application.</w:t>
            </w:r>
          </w:p>
          <w:p w14:paraId="4AFE9E87" w14:textId="77777777" w:rsidR="00512CC6" w:rsidRDefault="00512CC6" w:rsidP="00AF3DE6">
            <w:pPr>
              <w:rPr>
                <w:rFonts w:ascii="Arial" w:hAnsi="Arial" w:cs="Arial"/>
                <w:sz w:val="24"/>
                <w:szCs w:val="24"/>
              </w:rPr>
            </w:pPr>
          </w:p>
          <w:p w14:paraId="1F3FC5F4" w14:textId="4A4E8238" w:rsidR="00512CC6" w:rsidRPr="008613CA" w:rsidRDefault="00512CC6" w:rsidP="00AF3DE6">
            <w:pPr>
              <w:rPr>
                <w:rFonts w:ascii="Arial" w:hAnsi="Arial" w:cs="Arial"/>
                <w:sz w:val="24"/>
                <w:szCs w:val="24"/>
              </w:rPr>
            </w:pPr>
          </w:p>
        </w:tc>
      </w:tr>
      <w:tr w:rsidR="009B1829" w14:paraId="2F0D83D2" w14:textId="77777777" w:rsidTr="00781FF3">
        <w:tc>
          <w:tcPr>
            <w:tcW w:w="666" w:type="dxa"/>
          </w:tcPr>
          <w:p w14:paraId="24FAEB8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6799CEA6" w14:textId="27C3FE2E"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Under ‘data’ , is the carbon intensity for Green Hydrogen (0.158) transposed in error with Blue Hydrogen (0.01345)?</w:t>
            </w:r>
          </w:p>
        </w:tc>
        <w:tc>
          <w:tcPr>
            <w:tcW w:w="1418" w:type="dxa"/>
          </w:tcPr>
          <w:p w14:paraId="1299B5E9" w14:textId="1CC11551"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2DE46BEF" w14:textId="4C360F59" w:rsidR="009B1829" w:rsidRPr="008613CA" w:rsidRDefault="004F75F3" w:rsidP="00AF3DE6">
            <w:pPr>
              <w:rPr>
                <w:rFonts w:ascii="Arial" w:hAnsi="Arial" w:cs="Arial"/>
                <w:sz w:val="24"/>
                <w:szCs w:val="24"/>
              </w:rPr>
            </w:pPr>
            <w:r w:rsidRPr="008613CA">
              <w:rPr>
                <w:rFonts w:ascii="Arial" w:hAnsi="Arial" w:cs="Arial"/>
                <w:sz w:val="24"/>
                <w:szCs w:val="24"/>
              </w:rPr>
              <w:t>The blue and green hydrogen data has not been mixed up, and the green hydrogen data is calculated as if grid electricity (with its current carbon intensity) has been used to power the electrolysers. If applicants believe that their fuel or electricity source will have a different carbon intensity or cost, they should use the optional boxes provided to input their figures, with justification for these figures provided in the application form.</w:t>
            </w:r>
          </w:p>
        </w:tc>
      </w:tr>
      <w:tr w:rsidR="009B1829" w14:paraId="3E8E9369" w14:textId="77777777" w:rsidTr="00781FF3">
        <w:tc>
          <w:tcPr>
            <w:tcW w:w="666" w:type="dxa"/>
          </w:tcPr>
          <w:p w14:paraId="2EE2F1E4"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448EF867" w14:textId="671D149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Is the Hydrogen as referenced as atmospheric pressure, or pressurised for transport (at what pressure).  The difference is important because compression costs are high and some production methods (</w:t>
            </w:r>
            <w:r w:rsidR="00303D59" w:rsidRPr="008613CA">
              <w:rPr>
                <w:rFonts w:ascii="Arial" w:eastAsia="Times New Roman" w:hAnsi="Arial" w:cs="Arial"/>
                <w:sz w:val="24"/>
                <w:szCs w:val="24"/>
              </w:rPr>
              <w:t>E</w:t>
            </w:r>
            <w:r w:rsidR="00C463E7" w:rsidRPr="008613CA">
              <w:rPr>
                <w:rFonts w:ascii="Arial" w:eastAsia="Times New Roman" w:hAnsi="Arial" w:cs="Arial"/>
                <w:sz w:val="24"/>
                <w:szCs w:val="24"/>
              </w:rPr>
              <w:t>.</w:t>
            </w:r>
            <w:r w:rsidR="00303D59" w:rsidRPr="008613CA">
              <w:rPr>
                <w:rFonts w:ascii="Arial" w:eastAsia="Times New Roman" w:hAnsi="Arial" w:cs="Arial"/>
                <w:sz w:val="24"/>
                <w:szCs w:val="24"/>
              </w:rPr>
              <w:t>g</w:t>
            </w:r>
            <w:r w:rsidR="00C463E7" w:rsidRPr="008613CA">
              <w:rPr>
                <w:rFonts w:ascii="Arial" w:eastAsia="Times New Roman" w:hAnsi="Arial" w:cs="Arial"/>
                <w:sz w:val="24"/>
                <w:szCs w:val="24"/>
              </w:rPr>
              <w:t>.</w:t>
            </w:r>
            <w:r w:rsidRPr="008613CA">
              <w:rPr>
                <w:rFonts w:ascii="Arial" w:eastAsia="Times New Roman" w:hAnsi="Arial" w:cs="Arial"/>
                <w:sz w:val="24"/>
                <w:szCs w:val="24"/>
              </w:rPr>
              <w:t xml:space="preserve"> pressurised BECCS) require substantially less compression to achieve standard transport / storage conditions.</w:t>
            </w:r>
          </w:p>
        </w:tc>
        <w:tc>
          <w:tcPr>
            <w:tcW w:w="1418" w:type="dxa"/>
          </w:tcPr>
          <w:p w14:paraId="3BDC5EB6" w14:textId="13E58587"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102A370C" w14:textId="1ABDC48D" w:rsidR="009B1829" w:rsidRPr="008613CA" w:rsidRDefault="000D5BBF" w:rsidP="00AF3DE6">
            <w:pPr>
              <w:rPr>
                <w:rFonts w:ascii="Arial" w:hAnsi="Arial" w:cs="Arial"/>
                <w:sz w:val="24"/>
                <w:szCs w:val="24"/>
              </w:rPr>
            </w:pPr>
            <w:r>
              <w:rPr>
                <w:rFonts w:ascii="Arial" w:hAnsi="Arial" w:cs="Arial"/>
                <w:sz w:val="24"/>
                <w:szCs w:val="24"/>
              </w:rPr>
              <w:t>It is unclear to BEIS what "Hydrogen” is referenced to. If the question relates to Hydrogen produced in the process to be applied, it is up to the bidder to define the final properties of the Hydrogen produced</w:t>
            </w:r>
          </w:p>
        </w:tc>
      </w:tr>
      <w:tr w:rsidR="009B1829" w14:paraId="59E9824F" w14:textId="77777777" w:rsidTr="00781FF3">
        <w:tc>
          <w:tcPr>
            <w:tcW w:w="666" w:type="dxa"/>
          </w:tcPr>
          <w:p w14:paraId="684A4F96"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38A83B35"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As noted in the guidance tab ‘Saleable products should refer to any by-products that are produced by your GGR process which can be sold to improve the profitability of the technology, primarily within any of the categories of electricity, hydrogen or solid products.’ .  For a BECCS plant </w:t>
            </w:r>
            <w:r w:rsidRPr="008613CA">
              <w:rPr>
                <w:rFonts w:ascii="Arial" w:eastAsia="Times New Roman" w:hAnsi="Arial" w:cs="Arial"/>
                <w:sz w:val="24"/>
                <w:szCs w:val="24"/>
              </w:rPr>
              <w:lastRenderedPageBreak/>
              <w:t>producing H2 product (assuming that this is in scope with this competition noting previous question) would we then value that H2 product at the price shown for equivalent Hydrogen (</w:t>
            </w:r>
            <w:r w:rsidR="00303D59" w:rsidRPr="008613CA">
              <w:rPr>
                <w:rFonts w:ascii="Arial" w:eastAsia="Times New Roman" w:hAnsi="Arial" w:cs="Arial"/>
                <w:sz w:val="24"/>
                <w:szCs w:val="24"/>
              </w:rPr>
              <w:t>i</w:t>
            </w:r>
            <w:r w:rsidR="000979DB" w:rsidRPr="008613CA">
              <w:rPr>
                <w:rFonts w:ascii="Arial" w:eastAsia="Times New Roman" w:hAnsi="Arial" w:cs="Arial"/>
                <w:sz w:val="24"/>
                <w:szCs w:val="24"/>
              </w:rPr>
              <w:t>.</w:t>
            </w:r>
            <w:r w:rsidR="00303D59" w:rsidRPr="008613CA">
              <w:rPr>
                <w:rFonts w:ascii="Arial" w:eastAsia="Times New Roman" w:hAnsi="Arial" w:cs="Arial"/>
                <w:sz w:val="24"/>
                <w:szCs w:val="24"/>
              </w:rPr>
              <w:t>e</w:t>
            </w:r>
            <w:r w:rsidR="000979DB" w:rsidRPr="008613CA">
              <w:rPr>
                <w:rFonts w:ascii="Arial" w:eastAsia="Times New Roman" w:hAnsi="Arial" w:cs="Arial"/>
                <w:sz w:val="24"/>
                <w:szCs w:val="24"/>
              </w:rPr>
              <w:t>.</w:t>
            </w:r>
            <w:r w:rsidRPr="008613CA">
              <w:rPr>
                <w:rFonts w:ascii="Arial" w:eastAsia="Times New Roman" w:hAnsi="Arial" w:cs="Arial"/>
                <w:sz w:val="24"/>
                <w:szCs w:val="24"/>
              </w:rPr>
              <w:t xml:space="preserve">  at comparable  carbon intensity?  )</w:t>
            </w:r>
          </w:p>
          <w:p w14:paraId="7EBA0AFE" w14:textId="3A430875" w:rsidR="00D62382" w:rsidRPr="008613CA" w:rsidRDefault="00D62382" w:rsidP="00781FF3">
            <w:pPr>
              <w:rPr>
                <w:rFonts w:ascii="Arial" w:eastAsia="Times New Roman" w:hAnsi="Arial" w:cs="Arial"/>
                <w:sz w:val="24"/>
                <w:szCs w:val="24"/>
              </w:rPr>
            </w:pPr>
          </w:p>
        </w:tc>
        <w:tc>
          <w:tcPr>
            <w:tcW w:w="1418" w:type="dxa"/>
          </w:tcPr>
          <w:p w14:paraId="4244A909" w14:textId="3DD1FF8A" w:rsidR="009B1829" w:rsidRPr="008613CA" w:rsidRDefault="009B1829" w:rsidP="00AF3DE6">
            <w:pPr>
              <w:rPr>
                <w:rFonts w:ascii="Arial" w:hAnsi="Arial" w:cs="Arial"/>
                <w:sz w:val="24"/>
                <w:szCs w:val="24"/>
              </w:rPr>
            </w:pPr>
            <w:r w:rsidRPr="008613CA">
              <w:rPr>
                <w:rFonts w:ascii="Arial" w:hAnsi="Arial" w:cs="Arial"/>
                <w:sz w:val="24"/>
                <w:szCs w:val="24"/>
              </w:rPr>
              <w:lastRenderedPageBreak/>
              <w:t>27/11/2020</w:t>
            </w:r>
          </w:p>
        </w:tc>
        <w:tc>
          <w:tcPr>
            <w:tcW w:w="7492" w:type="dxa"/>
          </w:tcPr>
          <w:p w14:paraId="5F15945C" w14:textId="57F33492" w:rsidR="009B1829" w:rsidRPr="008613CA" w:rsidRDefault="0064462F" w:rsidP="00AF3DE6">
            <w:pPr>
              <w:rPr>
                <w:rFonts w:ascii="Arial" w:hAnsi="Arial" w:cs="Arial"/>
                <w:sz w:val="24"/>
                <w:szCs w:val="24"/>
              </w:rPr>
            </w:pPr>
            <w:r>
              <w:rPr>
                <w:rFonts w:ascii="Arial" w:hAnsi="Arial" w:cs="Arial"/>
                <w:sz w:val="24"/>
                <w:szCs w:val="24"/>
              </w:rPr>
              <w:t>Yes</w:t>
            </w:r>
          </w:p>
        </w:tc>
      </w:tr>
      <w:tr w:rsidR="009B1829" w14:paraId="1B230559" w14:textId="77777777" w:rsidTr="00781FF3">
        <w:tc>
          <w:tcPr>
            <w:tcW w:w="666" w:type="dxa"/>
          </w:tcPr>
          <w:p w14:paraId="57E80E0C" w14:textId="77777777" w:rsidR="009B1829" w:rsidRPr="008613CA" w:rsidRDefault="009B1829" w:rsidP="00F3342B">
            <w:pPr>
              <w:pStyle w:val="ListParagraph"/>
              <w:numPr>
                <w:ilvl w:val="0"/>
                <w:numId w:val="6"/>
              </w:numPr>
              <w:tabs>
                <w:tab w:val="left" w:pos="1027"/>
              </w:tabs>
              <w:ind w:left="0" w:firstLine="0"/>
              <w:rPr>
                <w:rFonts w:ascii="Arial" w:eastAsia="Times New Roman" w:hAnsi="Arial" w:cs="Arial"/>
                <w:sz w:val="24"/>
                <w:szCs w:val="24"/>
              </w:rPr>
            </w:pPr>
          </w:p>
        </w:tc>
        <w:tc>
          <w:tcPr>
            <w:tcW w:w="5587" w:type="dxa"/>
            <w:vAlign w:val="center"/>
          </w:tcPr>
          <w:p w14:paraId="6E38F853" w14:textId="407EB4BA" w:rsidR="009B1829" w:rsidRPr="008613CA" w:rsidRDefault="009B1829" w:rsidP="00781FF3">
            <w:pPr>
              <w:tabs>
                <w:tab w:val="left" w:pos="1027"/>
              </w:tabs>
              <w:rPr>
                <w:rFonts w:ascii="Arial" w:eastAsia="Times New Roman" w:hAnsi="Arial" w:cs="Arial"/>
                <w:sz w:val="24"/>
                <w:szCs w:val="24"/>
              </w:rPr>
            </w:pPr>
            <w:r w:rsidRPr="008613CA">
              <w:rPr>
                <w:rFonts w:ascii="Arial" w:eastAsia="Times New Roman" w:hAnsi="Arial" w:cs="Arial"/>
                <w:sz w:val="24"/>
                <w:szCs w:val="24"/>
              </w:rPr>
              <w:t>Can experimental work be included in the Design Phase to establish optimal conditions for a particular process?</w:t>
            </w:r>
          </w:p>
        </w:tc>
        <w:tc>
          <w:tcPr>
            <w:tcW w:w="1418" w:type="dxa"/>
          </w:tcPr>
          <w:p w14:paraId="1A9B6A03" w14:textId="1DB9219F" w:rsidR="009B1829" w:rsidRPr="008613CA" w:rsidRDefault="009B1829" w:rsidP="00AF3DE6">
            <w:pPr>
              <w:rPr>
                <w:rFonts w:ascii="Arial" w:hAnsi="Arial" w:cs="Arial"/>
                <w:sz w:val="24"/>
                <w:szCs w:val="24"/>
              </w:rPr>
            </w:pPr>
            <w:r w:rsidRPr="008613CA">
              <w:rPr>
                <w:rFonts w:ascii="Arial" w:hAnsi="Arial" w:cs="Arial"/>
                <w:sz w:val="24"/>
                <w:szCs w:val="24"/>
              </w:rPr>
              <w:t>27/11/2020</w:t>
            </w:r>
          </w:p>
        </w:tc>
        <w:tc>
          <w:tcPr>
            <w:tcW w:w="7492" w:type="dxa"/>
          </w:tcPr>
          <w:p w14:paraId="57037A02" w14:textId="77777777" w:rsidR="009B1829" w:rsidRDefault="004F75F3" w:rsidP="00AF3DE6">
            <w:pPr>
              <w:rPr>
                <w:rFonts w:ascii="Arial" w:hAnsi="Arial" w:cs="Arial"/>
                <w:i/>
                <w:sz w:val="24"/>
                <w:szCs w:val="24"/>
              </w:rPr>
            </w:pPr>
            <w:r>
              <w:rPr>
                <w:rFonts w:ascii="Arial" w:hAnsi="Arial" w:cs="Arial"/>
                <w:sz w:val="24"/>
                <w:szCs w:val="24"/>
              </w:rPr>
              <w:t>S</w:t>
            </w:r>
            <w:r w:rsidRPr="008613CA">
              <w:rPr>
                <w:rFonts w:ascii="Arial" w:hAnsi="Arial" w:cs="Arial"/>
                <w:sz w:val="24"/>
                <w:szCs w:val="24"/>
              </w:rPr>
              <w:t>o</w:t>
            </w:r>
            <w:r w:rsidR="009B1829" w:rsidRPr="008613CA">
              <w:rPr>
                <w:rFonts w:ascii="Arial" w:hAnsi="Arial" w:cs="Arial"/>
                <w:sz w:val="24"/>
                <w:szCs w:val="24"/>
              </w:rPr>
              <w:t xml:space="preserve"> long as you can demonstrate that your technology is overall at TRL 4 before you begin this project, experimentation to establish optimal conditions for processes is </w:t>
            </w:r>
            <w:r>
              <w:rPr>
                <w:rFonts w:ascii="Arial" w:hAnsi="Arial" w:cs="Arial"/>
                <w:sz w:val="24"/>
                <w:szCs w:val="24"/>
              </w:rPr>
              <w:t>allowed</w:t>
            </w:r>
            <w:r w:rsidRPr="008613CA">
              <w:rPr>
                <w:rFonts w:ascii="Arial" w:hAnsi="Arial" w:cs="Arial"/>
                <w:sz w:val="24"/>
                <w:szCs w:val="24"/>
              </w:rPr>
              <w:t xml:space="preserve">. </w:t>
            </w:r>
            <w:r>
              <w:rPr>
                <w:rFonts w:ascii="Arial" w:hAnsi="Arial" w:cs="Arial"/>
                <w:sz w:val="24"/>
                <w:szCs w:val="24"/>
              </w:rPr>
              <w:t>E</w:t>
            </w:r>
            <w:r w:rsidRPr="008613CA">
              <w:rPr>
                <w:rFonts w:ascii="Arial" w:hAnsi="Arial" w:cs="Arial"/>
                <w:sz w:val="24"/>
                <w:szCs w:val="24"/>
              </w:rPr>
              <w:t>xperiment</w:t>
            </w:r>
            <w:r>
              <w:rPr>
                <w:rFonts w:ascii="Arial" w:hAnsi="Arial" w:cs="Arial"/>
                <w:sz w:val="24"/>
                <w:szCs w:val="24"/>
              </w:rPr>
              <w:t>ation</w:t>
            </w:r>
            <w:r w:rsidR="009B1829" w:rsidRPr="008613CA">
              <w:rPr>
                <w:rFonts w:ascii="Arial" w:hAnsi="Arial" w:cs="Arial"/>
                <w:sz w:val="24"/>
                <w:szCs w:val="24"/>
              </w:rPr>
              <w:t xml:space="preserve"> to see if the project is feasible at all</w:t>
            </w:r>
            <w:r>
              <w:rPr>
                <w:rFonts w:ascii="Arial" w:hAnsi="Arial" w:cs="Arial"/>
                <w:sz w:val="24"/>
                <w:szCs w:val="24"/>
              </w:rPr>
              <w:t xml:space="preserve"> would</w:t>
            </w:r>
            <w:r w:rsidR="009B1829" w:rsidRPr="008613CA">
              <w:rPr>
                <w:rFonts w:ascii="Arial" w:hAnsi="Arial" w:cs="Arial"/>
                <w:sz w:val="24"/>
                <w:szCs w:val="24"/>
              </w:rPr>
              <w:t xml:space="preserve"> </w:t>
            </w:r>
            <w:r w:rsidR="009B1829">
              <w:rPr>
                <w:rFonts w:ascii="Arial" w:hAnsi="Arial" w:cs="Arial"/>
                <w:i/>
                <w:sz w:val="24"/>
                <w:szCs w:val="24"/>
              </w:rPr>
              <w:t xml:space="preserve">not be </w:t>
            </w:r>
            <w:r>
              <w:rPr>
                <w:rFonts w:ascii="Arial" w:hAnsi="Arial" w:cs="Arial"/>
                <w:i/>
                <w:iCs/>
                <w:sz w:val="24"/>
                <w:szCs w:val="24"/>
              </w:rPr>
              <w:t>in scope</w:t>
            </w:r>
            <w:r w:rsidR="009B1829">
              <w:rPr>
                <w:rFonts w:ascii="Arial" w:hAnsi="Arial" w:cs="Arial"/>
                <w:i/>
                <w:sz w:val="24"/>
                <w:szCs w:val="24"/>
              </w:rPr>
              <w:t>.</w:t>
            </w:r>
          </w:p>
          <w:p w14:paraId="573EB142" w14:textId="7655DCC5" w:rsidR="00D62382" w:rsidRPr="00F2072A" w:rsidRDefault="00D62382" w:rsidP="00AF3DE6">
            <w:pPr>
              <w:rPr>
                <w:rFonts w:ascii="Arial" w:hAnsi="Arial" w:cs="Arial"/>
                <w:i/>
                <w:sz w:val="24"/>
                <w:szCs w:val="24"/>
              </w:rPr>
            </w:pPr>
          </w:p>
        </w:tc>
      </w:tr>
      <w:tr w:rsidR="009B1829" w14:paraId="580CD064" w14:textId="77777777" w:rsidTr="00781FF3">
        <w:tc>
          <w:tcPr>
            <w:tcW w:w="666" w:type="dxa"/>
          </w:tcPr>
          <w:p w14:paraId="337D19C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990EF0A" w14:textId="6A1E9D15"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We are a Large Company and plan to have in the consortium SME(s), could you please tell us if we are eligible for funding?</w:t>
            </w:r>
          </w:p>
        </w:tc>
        <w:tc>
          <w:tcPr>
            <w:tcW w:w="1418" w:type="dxa"/>
          </w:tcPr>
          <w:p w14:paraId="382F25F4" w14:textId="53711D78" w:rsidR="009B1829" w:rsidRPr="008613CA" w:rsidRDefault="009B1829" w:rsidP="00A6744A">
            <w:pPr>
              <w:rPr>
                <w:rFonts w:ascii="Arial" w:hAnsi="Arial" w:cs="Arial"/>
                <w:sz w:val="24"/>
                <w:szCs w:val="24"/>
              </w:rPr>
            </w:pPr>
            <w:r w:rsidRPr="008613CA">
              <w:rPr>
                <w:rFonts w:ascii="Arial" w:hAnsi="Arial" w:cs="Arial"/>
                <w:sz w:val="24"/>
                <w:szCs w:val="24"/>
              </w:rPr>
              <w:t>27/11/2020</w:t>
            </w:r>
          </w:p>
        </w:tc>
        <w:tc>
          <w:tcPr>
            <w:tcW w:w="7492" w:type="dxa"/>
          </w:tcPr>
          <w:p w14:paraId="16A500DB" w14:textId="77777777" w:rsidR="004F75F3" w:rsidRDefault="000C5FED" w:rsidP="004F75F3">
            <w:pPr>
              <w:rPr>
                <w:rFonts w:ascii="Arial" w:hAnsi="Arial" w:cs="Arial"/>
                <w:sz w:val="24"/>
                <w:szCs w:val="24"/>
              </w:rPr>
            </w:pPr>
            <w:r w:rsidRPr="008613CA">
              <w:rPr>
                <w:rFonts w:ascii="Arial" w:hAnsi="Arial" w:cs="Arial"/>
                <w:sz w:val="24"/>
                <w:szCs w:val="24"/>
              </w:rPr>
              <w:t>From the information supplied, y</w:t>
            </w:r>
            <w:r w:rsidR="009B1829" w:rsidRPr="008613CA">
              <w:rPr>
                <w:rFonts w:ascii="Arial" w:hAnsi="Arial" w:cs="Arial"/>
                <w:sz w:val="24"/>
                <w:szCs w:val="24"/>
              </w:rPr>
              <w:t>es you are eligible for funding.</w:t>
            </w:r>
          </w:p>
          <w:p w14:paraId="55F0AFC9" w14:textId="77777777" w:rsidR="004F75F3" w:rsidRDefault="004F75F3" w:rsidP="004F75F3">
            <w:pPr>
              <w:rPr>
                <w:rFonts w:ascii="Arial" w:hAnsi="Arial" w:cs="Arial"/>
                <w:sz w:val="24"/>
                <w:szCs w:val="24"/>
              </w:rPr>
            </w:pPr>
          </w:p>
          <w:p w14:paraId="1242FC8C" w14:textId="77777777" w:rsidR="009B1829" w:rsidRDefault="004F75F3" w:rsidP="00A6744A">
            <w:pPr>
              <w:rPr>
                <w:rFonts w:ascii="Arial" w:hAnsi="Arial" w:cs="Arial"/>
                <w:sz w:val="24"/>
                <w:szCs w:val="24"/>
              </w:rPr>
            </w:pPr>
            <w:r>
              <w:rPr>
                <w:rFonts w:ascii="Arial" w:hAnsi="Arial" w:cs="Arial"/>
                <w:sz w:val="24"/>
                <w:szCs w:val="24"/>
              </w:rPr>
              <w:t xml:space="preserve">There is no requirement to be an SME, or to be in a consortium with an SME, to enter this competition. </w:t>
            </w:r>
          </w:p>
          <w:p w14:paraId="03CFDAE2" w14:textId="3F82A6BA" w:rsidR="00D62382" w:rsidRPr="008613CA" w:rsidRDefault="00D62382" w:rsidP="00A6744A">
            <w:pPr>
              <w:rPr>
                <w:rFonts w:ascii="Arial" w:hAnsi="Arial" w:cs="Arial"/>
                <w:sz w:val="24"/>
                <w:szCs w:val="24"/>
              </w:rPr>
            </w:pPr>
          </w:p>
        </w:tc>
      </w:tr>
      <w:tr w:rsidR="009B1829" w14:paraId="2F6062A0" w14:textId="77777777" w:rsidTr="00781FF3">
        <w:tc>
          <w:tcPr>
            <w:tcW w:w="666" w:type="dxa"/>
          </w:tcPr>
          <w:p w14:paraId="7DF2D6E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850FC28"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Given the extremely low CO2 concentration in the atmosphere, the 100 tCO2/year DAC demonstrator may have to be configured with multiple smaller same units in series (e.g. each unit at 20 tCO2/year). Do we have to design and construct all of the smaller units required for the 100 tCO2/year target or only to design and showcase one of the component units?</w:t>
            </w:r>
          </w:p>
          <w:p w14:paraId="7EA36052" w14:textId="12022BA4" w:rsidR="00D62382" w:rsidRPr="008613CA" w:rsidRDefault="00D62382" w:rsidP="00781FF3">
            <w:pPr>
              <w:rPr>
                <w:rFonts w:ascii="Arial" w:eastAsia="Times New Roman" w:hAnsi="Arial" w:cs="Arial"/>
                <w:sz w:val="24"/>
                <w:szCs w:val="24"/>
              </w:rPr>
            </w:pPr>
          </w:p>
        </w:tc>
        <w:tc>
          <w:tcPr>
            <w:tcW w:w="1418" w:type="dxa"/>
          </w:tcPr>
          <w:p w14:paraId="5CB31B61" w14:textId="4D40D2D2" w:rsidR="009B1829" w:rsidRPr="008613CA" w:rsidRDefault="009B1829" w:rsidP="00A6744A">
            <w:pPr>
              <w:rPr>
                <w:rFonts w:ascii="Arial" w:hAnsi="Arial" w:cs="Arial"/>
                <w:sz w:val="24"/>
                <w:szCs w:val="24"/>
              </w:rPr>
            </w:pPr>
            <w:r w:rsidRPr="008613CA">
              <w:rPr>
                <w:rFonts w:ascii="Arial" w:hAnsi="Arial" w:cs="Arial"/>
                <w:sz w:val="24"/>
                <w:szCs w:val="24"/>
              </w:rPr>
              <w:t>27/11/2020</w:t>
            </w:r>
          </w:p>
        </w:tc>
        <w:tc>
          <w:tcPr>
            <w:tcW w:w="7492" w:type="dxa"/>
          </w:tcPr>
          <w:p w14:paraId="5E2E402A" w14:textId="64E72CC6" w:rsidR="009B1829" w:rsidRPr="008613CA" w:rsidRDefault="009B1829" w:rsidP="00A6744A">
            <w:pPr>
              <w:rPr>
                <w:rFonts w:ascii="Arial" w:hAnsi="Arial" w:cs="Arial"/>
                <w:sz w:val="24"/>
                <w:szCs w:val="24"/>
              </w:rPr>
            </w:pPr>
            <w:r w:rsidRPr="008613CA">
              <w:rPr>
                <w:rFonts w:ascii="Arial" w:hAnsi="Arial" w:cs="Arial"/>
                <w:sz w:val="24"/>
                <w:szCs w:val="24"/>
              </w:rPr>
              <w:t>We would require that the technologies in lot 1 demonstrate that the whole project be able to draw down 100t/year CO2 by the end of phase 2. This means that you would have to design and construct all of the smaller units within the funding provided by phase 1 and phase 2. Bear in mind that phase 1 is only for design projects and so no demonstrators need to be produced by its end.</w:t>
            </w:r>
          </w:p>
        </w:tc>
      </w:tr>
      <w:tr w:rsidR="009B1829" w14:paraId="439823EE" w14:textId="77777777" w:rsidTr="00781FF3">
        <w:tc>
          <w:tcPr>
            <w:tcW w:w="666" w:type="dxa"/>
          </w:tcPr>
          <w:p w14:paraId="32A41D15"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A4E4FAB" w14:textId="77777777" w:rsidR="009B1829" w:rsidRDefault="009B1829" w:rsidP="00781FF3">
            <w:pPr>
              <w:rPr>
                <w:rFonts w:ascii="Arial" w:eastAsia="Times New Roman" w:hAnsi="Arial" w:cs="Arial"/>
                <w:sz w:val="24"/>
                <w:szCs w:val="24"/>
              </w:rPr>
            </w:pPr>
            <w:r w:rsidRPr="008613CA">
              <w:rPr>
                <w:rFonts w:ascii="Arial" w:eastAsia="Times New Roman" w:hAnsi="Arial" w:cs="Arial"/>
                <w:sz w:val="24"/>
                <w:szCs w:val="24"/>
              </w:rPr>
              <w:t>Is CO2 utilisation essential to the 100tCO2/year DAC demonstrator? If so, does the involved CO2 utilisation technology also need to have a TRL of 4?</w:t>
            </w:r>
          </w:p>
          <w:p w14:paraId="1FB46606" w14:textId="2F78046B" w:rsidR="00D62382" w:rsidRPr="008613CA" w:rsidRDefault="00D62382" w:rsidP="00781FF3">
            <w:pPr>
              <w:rPr>
                <w:rFonts w:ascii="Arial" w:eastAsia="Times New Roman" w:hAnsi="Arial" w:cs="Arial"/>
                <w:sz w:val="24"/>
                <w:szCs w:val="24"/>
              </w:rPr>
            </w:pPr>
          </w:p>
        </w:tc>
        <w:tc>
          <w:tcPr>
            <w:tcW w:w="1418" w:type="dxa"/>
          </w:tcPr>
          <w:p w14:paraId="66BABC1C" w14:textId="6B604ABE" w:rsidR="009B1829" w:rsidRPr="008613CA" w:rsidRDefault="009B1829" w:rsidP="00A6744A">
            <w:pPr>
              <w:rPr>
                <w:rFonts w:ascii="Arial" w:hAnsi="Arial" w:cs="Arial"/>
                <w:sz w:val="24"/>
                <w:szCs w:val="24"/>
              </w:rPr>
            </w:pPr>
            <w:r w:rsidRPr="008613CA">
              <w:rPr>
                <w:rFonts w:ascii="Arial" w:hAnsi="Arial" w:cs="Arial"/>
                <w:sz w:val="24"/>
                <w:szCs w:val="24"/>
              </w:rPr>
              <w:t>27/11/2020</w:t>
            </w:r>
          </w:p>
        </w:tc>
        <w:tc>
          <w:tcPr>
            <w:tcW w:w="7492" w:type="dxa"/>
          </w:tcPr>
          <w:p w14:paraId="24CF6666" w14:textId="632A8265" w:rsidR="009B1829" w:rsidRPr="008613CA" w:rsidRDefault="009B1829" w:rsidP="00A6744A">
            <w:pPr>
              <w:rPr>
                <w:rFonts w:ascii="Arial" w:hAnsi="Arial" w:cs="Arial"/>
                <w:sz w:val="24"/>
                <w:szCs w:val="24"/>
              </w:rPr>
            </w:pPr>
            <w:r w:rsidRPr="008613CA">
              <w:rPr>
                <w:rFonts w:ascii="Arial" w:hAnsi="Arial" w:cs="Arial"/>
                <w:sz w:val="24"/>
                <w:szCs w:val="24"/>
              </w:rPr>
              <w:t>No, CO</w:t>
            </w:r>
            <w:r w:rsidRPr="005323A9">
              <w:rPr>
                <w:rFonts w:ascii="Arial" w:hAnsi="Arial" w:cs="Arial"/>
                <w:sz w:val="24"/>
                <w:szCs w:val="24"/>
                <w:vertAlign w:val="subscript"/>
              </w:rPr>
              <w:t>2</w:t>
            </w:r>
            <w:r w:rsidRPr="008613CA">
              <w:rPr>
                <w:rFonts w:ascii="Arial" w:hAnsi="Arial" w:cs="Arial"/>
                <w:sz w:val="24"/>
                <w:szCs w:val="24"/>
              </w:rPr>
              <w:t xml:space="preserve"> utilisation is not essential to the funding. </w:t>
            </w:r>
          </w:p>
        </w:tc>
      </w:tr>
      <w:tr w:rsidR="009B1829" w14:paraId="17AED1D2" w14:textId="77777777" w:rsidTr="00781FF3">
        <w:tc>
          <w:tcPr>
            <w:tcW w:w="666" w:type="dxa"/>
          </w:tcPr>
          <w:p w14:paraId="30E9182D" w14:textId="77777777" w:rsidR="009B1829" w:rsidRPr="008613CA" w:rsidRDefault="009B1829" w:rsidP="00F3342B">
            <w:pPr>
              <w:pStyle w:val="ListParagraph"/>
              <w:numPr>
                <w:ilvl w:val="0"/>
                <w:numId w:val="6"/>
              </w:numPr>
              <w:spacing w:before="100" w:beforeAutospacing="1" w:after="100" w:afterAutospacing="1"/>
              <w:ind w:left="0" w:firstLine="0"/>
              <w:contextualSpacing/>
              <w:rPr>
                <w:rFonts w:ascii="Arial" w:hAnsi="Arial" w:cs="Arial"/>
                <w:sz w:val="24"/>
                <w:szCs w:val="24"/>
              </w:rPr>
            </w:pPr>
          </w:p>
        </w:tc>
        <w:tc>
          <w:tcPr>
            <w:tcW w:w="5587" w:type="dxa"/>
            <w:vAlign w:val="center"/>
          </w:tcPr>
          <w:p w14:paraId="0ABFA18C" w14:textId="2F6AD7E4" w:rsidR="009B1829" w:rsidRDefault="009B1829" w:rsidP="00781FF3">
            <w:pPr>
              <w:spacing w:before="100" w:beforeAutospacing="1" w:after="100" w:afterAutospacing="1"/>
              <w:contextualSpacing/>
              <w:rPr>
                <w:rFonts w:ascii="Arial" w:hAnsi="Arial" w:cs="Arial"/>
                <w:sz w:val="24"/>
                <w:szCs w:val="24"/>
              </w:rPr>
            </w:pPr>
            <w:r w:rsidRPr="008613CA">
              <w:rPr>
                <w:rFonts w:ascii="Arial" w:hAnsi="Arial" w:cs="Arial"/>
                <w:sz w:val="24"/>
                <w:szCs w:val="24"/>
              </w:rPr>
              <w:t>The use of GWP</w:t>
            </w:r>
            <w:r w:rsidRPr="008613CA">
              <w:rPr>
                <w:rFonts w:ascii="Arial" w:hAnsi="Arial" w:cs="Arial"/>
                <w:sz w:val="24"/>
                <w:szCs w:val="24"/>
                <w:vertAlign w:val="subscript"/>
              </w:rPr>
              <w:t>100</w:t>
            </w:r>
            <w:r w:rsidRPr="008613CA">
              <w:rPr>
                <w:rFonts w:ascii="Arial" w:hAnsi="Arial" w:cs="Arial"/>
                <w:sz w:val="24"/>
                <w:szCs w:val="24"/>
              </w:rPr>
              <w:t xml:space="preserve"> for short lived climate pollutants (SLCPs) significantly understates their climatic impact (Allen </w:t>
            </w:r>
            <w:r w:rsidRPr="008613CA">
              <w:rPr>
                <w:rFonts w:ascii="Arial" w:hAnsi="Arial" w:cs="Arial"/>
                <w:i/>
                <w:sz w:val="24"/>
                <w:szCs w:val="24"/>
              </w:rPr>
              <w:t>et al</w:t>
            </w:r>
            <w:r w:rsidRPr="008613CA">
              <w:rPr>
                <w:rFonts w:ascii="Arial" w:hAnsi="Arial" w:cs="Arial"/>
                <w:sz w:val="24"/>
                <w:szCs w:val="24"/>
              </w:rPr>
              <w:t xml:space="preserve">., 2018).  As currently defined in the programme, this would disadvantage a GGR process targeting </w:t>
            </w:r>
            <w:r w:rsidRPr="008613CA">
              <w:rPr>
                <w:rFonts w:ascii="Arial" w:hAnsi="Arial" w:cs="Arial"/>
                <w:sz w:val="24"/>
                <w:szCs w:val="24"/>
              </w:rPr>
              <w:lastRenderedPageBreak/>
              <w:t xml:space="preserve">SLCPs.  Allen </w:t>
            </w:r>
            <w:r w:rsidRPr="008613CA">
              <w:rPr>
                <w:rFonts w:ascii="Arial" w:hAnsi="Arial" w:cs="Arial"/>
                <w:i/>
                <w:sz w:val="24"/>
                <w:szCs w:val="24"/>
              </w:rPr>
              <w:t>et al</w:t>
            </w:r>
            <w:r w:rsidRPr="008613CA">
              <w:rPr>
                <w:rFonts w:ascii="Arial" w:hAnsi="Arial" w:cs="Arial"/>
                <w:sz w:val="24"/>
                <w:szCs w:val="24"/>
              </w:rPr>
              <w:t xml:space="preserve"> show that whereas the GWP of CO</w:t>
            </w:r>
            <w:r w:rsidRPr="008613CA">
              <w:rPr>
                <w:rFonts w:ascii="Arial" w:hAnsi="Arial" w:cs="Arial"/>
                <w:sz w:val="24"/>
                <w:szCs w:val="24"/>
                <w:vertAlign w:val="subscript"/>
              </w:rPr>
              <w:t>2</w:t>
            </w:r>
            <w:r w:rsidRPr="008613CA">
              <w:rPr>
                <w:rFonts w:ascii="Arial" w:hAnsi="Arial" w:cs="Arial"/>
                <w:sz w:val="24"/>
                <w:szCs w:val="24"/>
              </w:rPr>
              <w:t xml:space="preserve"> and N</w:t>
            </w:r>
            <w:r w:rsidRPr="008613CA">
              <w:rPr>
                <w:rFonts w:ascii="Arial" w:hAnsi="Arial" w:cs="Arial"/>
                <w:sz w:val="24"/>
                <w:szCs w:val="24"/>
                <w:vertAlign w:val="subscript"/>
              </w:rPr>
              <w:t>2</w:t>
            </w:r>
            <w:r w:rsidRPr="008613CA">
              <w:rPr>
                <w:rFonts w:ascii="Arial" w:hAnsi="Arial" w:cs="Arial"/>
                <w:sz w:val="24"/>
                <w:szCs w:val="24"/>
              </w:rPr>
              <w:t>O, both long lived greenhouse gases, track their cumulative emissions, the GWP of CH</w:t>
            </w:r>
            <w:r w:rsidRPr="008613CA">
              <w:rPr>
                <w:rFonts w:ascii="Arial" w:hAnsi="Arial" w:cs="Arial"/>
                <w:sz w:val="24"/>
                <w:szCs w:val="24"/>
                <w:vertAlign w:val="subscript"/>
              </w:rPr>
              <w:t>4</w:t>
            </w:r>
            <w:r w:rsidRPr="008613CA">
              <w:rPr>
                <w:rFonts w:ascii="Arial" w:hAnsi="Arial" w:cs="Arial"/>
                <w:sz w:val="24"/>
                <w:szCs w:val="24"/>
              </w:rPr>
              <w:t xml:space="preserve"> (an SLCP) tracks its annual emissions.  It follows that to deliver equivalent climatic impact, the conversion of GWP to CO</w:t>
            </w:r>
            <w:r w:rsidRPr="008613CA">
              <w:rPr>
                <w:rFonts w:ascii="Arial" w:hAnsi="Arial" w:cs="Arial"/>
                <w:sz w:val="24"/>
                <w:szCs w:val="24"/>
                <w:vertAlign w:val="subscript"/>
              </w:rPr>
              <w:t>2</w:t>
            </w:r>
            <w:r w:rsidRPr="008613CA">
              <w:rPr>
                <w:rFonts w:ascii="Arial" w:hAnsi="Arial" w:cs="Arial"/>
                <w:sz w:val="24"/>
                <w:szCs w:val="24"/>
              </w:rPr>
              <w:t xml:space="preserve">e for SLCPs should be based on the GWP* as defined by Allen </w:t>
            </w:r>
            <w:r w:rsidRPr="008613CA">
              <w:rPr>
                <w:rFonts w:ascii="Arial" w:hAnsi="Arial" w:cs="Arial"/>
                <w:i/>
                <w:sz w:val="24"/>
                <w:szCs w:val="24"/>
              </w:rPr>
              <w:t>et al</w:t>
            </w:r>
            <w:r w:rsidRPr="008613CA">
              <w:rPr>
                <w:rFonts w:ascii="Arial" w:hAnsi="Arial" w:cs="Arial"/>
                <w:sz w:val="24"/>
                <w:szCs w:val="24"/>
              </w:rPr>
              <w:t xml:space="preserve">.  </w:t>
            </w:r>
            <w:r w:rsidRPr="008613CA">
              <w:rPr>
                <w:rFonts w:ascii="Arial" w:hAnsi="Arial" w:cs="Arial"/>
                <w:b/>
                <w:sz w:val="24"/>
                <w:szCs w:val="24"/>
              </w:rPr>
              <w:t>Would such a revision be considered</w:t>
            </w:r>
            <w:r w:rsidRPr="008613CA">
              <w:rPr>
                <w:rFonts w:ascii="Arial" w:hAnsi="Arial" w:cs="Arial"/>
                <w:sz w:val="24"/>
                <w:szCs w:val="24"/>
              </w:rPr>
              <w:t>?</w:t>
            </w:r>
          </w:p>
          <w:p w14:paraId="77E4486C" w14:textId="77777777" w:rsidR="00D62382" w:rsidRDefault="00D62382" w:rsidP="00781FF3">
            <w:pPr>
              <w:spacing w:before="100" w:beforeAutospacing="1" w:after="100" w:afterAutospacing="1"/>
              <w:contextualSpacing/>
              <w:rPr>
                <w:rFonts w:ascii="Arial" w:hAnsi="Arial" w:cs="Arial"/>
                <w:sz w:val="24"/>
                <w:szCs w:val="24"/>
              </w:rPr>
            </w:pPr>
          </w:p>
          <w:p w14:paraId="2C9634A0" w14:textId="77777777" w:rsidR="00D62382" w:rsidRDefault="00D62382" w:rsidP="00781FF3">
            <w:pPr>
              <w:spacing w:before="100" w:beforeAutospacing="1" w:after="100" w:afterAutospacing="1"/>
              <w:contextualSpacing/>
              <w:rPr>
                <w:rFonts w:ascii="Arial" w:hAnsi="Arial" w:cs="Arial"/>
                <w:sz w:val="24"/>
                <w:szCs w:val="24"/>
              </w:rPr>
            </w:pPr>
          </w:p>
          <w:p w14:paraId="6469CEE6" w14:textId="77777777" w:rsidR="00D62382" w:rsidRDefault="00D62382" w:rsidP="00781FF3">
            <w:pPr>
              <w:spacing w:before="100" w:beforeAutospacing="1" w:after="100" w:afterAutospacing="1"/>
              <w:contextualSpacing/>
              <w:rPr>
                <w:rFonts w:ascii="Arial" w:hAnsi="Arial" w:cs="Arial"/>
                <w:sz w:val="24"/>
                <w:szCs w:val="24"/>
              </w:rPr>
            </w:pPr>
          </w:p>
          <w:p w14:paraId="798E1480" w14:textId="77777777" w:rsidR="00D62382" w:rsidRDefault="00D62382" w:rsidP="00781FF3">
            <w:pPr>
              <w:spacing w:before="100" w:beforeAutospacing="1" w:after="100" w:afterAutospacing="1"/>
              <w:contextualSpacing/>
              <w:rPr>
                <w:rFonts w:ascii="Arial" w:hAnsi="Arial" w:cs="Arial"/>
                <w:sz w:val="24"/>
                <w:szCs w:val="24"/>
              </w:rPr>
            </w:pPr>
          </w:p>
          <w:p w14:paraId="60B77F48" w14:textId="77777777" w:rsidR="00D62382" w:rsidRDefault="00D62382" w:rsidP="00781FF3">
            <w:pPr>
              <w:spacing w:before="100" w:beforeAutospacing="1" w:after="100" w:afterAutospacing="1"/>
              <w:contextualSpacing/>
              <w:rPr>
                <w:rFonts w:ascii="Arial" w:hAnsi="Arial" w:cs="Arial"/>
                <w:sz w:val="24"/>
                <w:szCs w:val="24"/>
              </w:rPr>
            </w:pPr>
          </w:p>
          <w:p w14:paraId="366C0A9A" w14:textId="77777777" w:rsidR="00D62382" w:rsidRDefault="00D62382" w:rsidP="00781FF3">
            <w:pPr>
              <w:spacing w:before="100" w:beforeAutospacing="1" w:after="100" w:afterAutospacing="1"/>
              <w:contextualSpacing/>
              <w:rPr>
                <w:rFonts w:ascii="Arial" w:hAnsi="Arial" w:cs="Arial"/>
                <w:sz w:val="24"/>
                <w:szCs w:val="24"/>
              </w:rPr>
            </w:pPr>
          </w:p>
          <w:p w14:paraId="2538E597" w14:textId="77777777" w:rsidR="00D62382" w:rsidRDefault="00D62382" w:rsidP="00781FF3">
            <w:pPr>
              <w:spacing w:before="100" w:beforeAutospacing="1" w:after="100" w:afterAutospacing="1"/>
              <w:contextualSpacing/>
              <w:rPr>
                <w:rFonts w:ascii="Arial" w:hAnsi="Arial" w:cs="Arial"/>
                <w:sz w:val="24"/>
                <w:szCs w:val="24"/>
              </w:rPr>
            </w:pPr>
          </w:p>
          <w:p w14:paraId="793876AD" w14:textId="77777777" w:rsidR="00D62382" w:rsidRPr="008613CA" w:rsidRDefault="00D62382" w:rsidP="00781FF3">
            <w:pPr>
              <w:spacing w:before="100" w:beforeAutospacing="1" w:after="100" w:afterAutospacing="1"/>
              <w:contextualSpacing/>
              <w:rPr>
                <w:rFonts w:ascii="Arial" w:hAnsi="Arial" w:cs="Arial"/>
                <w:sz w:val="24"/>
                <w:szCs w:val="24"/>
              </w:rPr>
            </w:pPr>
          </w:p>
          <w:p w14:paraId="3EA7493D" w14:textId="77777777" w:rsidR="009B1829" w:rsidRPr="008613CA" w:rsidRDefault="009B1829" w:rsidP="00781FF3">
            <w:pPr>
              <w:rPr>
                <w:rFonts w:ascii="Arial" w:eastAsia="Times New Roman" w:hAnsi="Arial" w:cs="Arial"/>
                <w:sz w:val="24"/>
                <w:szCs w:val="24"/>
              </w:rPr>
            </w:pPr>
          </w:p>
        </w:tc>
        <w:tc>
          <w:tcPr>
            <w:tcW w:w="1418" w:type="dxa"/>
          </w:tcPr>
          <w:p w14:paraId="32B17297" w14:textId="7707798B" w:rsidR="009B1829" w:rsidRPr="008613CA" w:rsidRDefault="009B1829"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5C85E4FE" w14:textId="15235905" w:rsidR="009B1829" w:rsidRPr="008613CA" w:rsidRDefault="009B1829" w:rsidP="00A6744A">
            <w:pPr>
              <w:rPr>
                <w:rFonts w:ascii="Arial" w:hAnsi="Arial" w:cs="Arial"/>
                <w:sz w:val="24"/>
                <w:szCs w:val="24"/>
              </w:rPr>
            </w:pPr>
            <w:r w:rsidRPr="008613CA">
              <w:rPr>
                <w:rFonts w:ascii="Arial" w:hAnsi="Arial" w:cs="Arial"/>
                <w:sz w:val="24"/>
                <w:szCs w:val="24"/>
              </w:rPr>
              <w:t>At this stage we are not considering such a revision, as the contribution of different GHGs to climate change is defined, by the UNFCCC, and under Carbon Budgets, in terms of GWP</w:t>
            </w:r>
            <w:r w:rsidRPr="008613CA">
              <w:rPr>
                <w:rFonts w:ascii="Arial" w:hAnsi="Arial" w:cs="Arial"/>
                <w:sz w:val="24"/>
                <w:szCs w:val="24"/>
                <w:vertAlign w:val="subscript"/>
              </w:rPr>
              <w:t>100</w:t>
            </w:r>
          </w:p>
        </w:tc>
      </w:tr>
      <w:tr w:rsidR="009B1829" w14:paraId="1DD8716C" w14:textId="77777777" w:rsidTr="00781FF3">
        <w:tc>
          <w:tcPr>
            <w:tcW w:w="666" w:type="dxa"/>
          </w:tcPr>
          <w:p w14:paraId="1673B54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8B42E32" w14:textId="3F9A1DB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The application makes several references to the commercialisation of the project and to making a 'commercial case' to justify various aspects of it.   Given that the prospects appear very limited for the production of marketable end products from any form of GGR undertaken at a climatically significant scale that would provide a basis for a viable for-profit enterprise, and that at that scale it must be recognised as a public good that is paid for from public funds, could the use of the terms 'commercial' and 'commercialisation' be clarified?  This is particularly important for non-CO2 greenhouse gases where the GGR end point is likely to be benign reaction products released back into the environment and there is no possibility of a marketable end product.</w:t>
            </w:r>
          </w:p>
        </w:tc>
        <w:tc>
          <w:tcPr>
            <w:tcW w:w="1418" w:type="dxa"/>
          </w:tcPr>
          <w:p w14:paraId="235D03E4" w14:textId="057C0035"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03B69CCE" w14:textId="03CCAAD2" w:rsidR="009B1829" w:rsidRPr="008613CA" w:rsidRDefault="009B1829" w:rsidP="00303D59">
            <w:pPr>
              <w:rPr>
                <w:rFonts w:ascii="Arial" w:eastAsia="Times New Roman" w:hAnsi="Arial" w:cs="Arial"/>
                <w:sz w:val="24"/>
                <w:szCs w:val="24"/>
              </w:rPr>
            </w:pPr>
            <w:r w:rsidRPr="66092086">
              <w:rPr>
                <w:rFonts w:ascii="Arial" w:hAnsi="Arial" w:cs="Arial"/>
                <w:sz w:val="24"/>
                <w:szCs w:val="24"/>
              </w:rPr>
              <w:t xml:space="preserve">The expectation with regard to </w:t>
            </w:r>
            <w:r w:rsidRPr="66092086">
              <w:rPr>
                <w:rFonts w:ascii="Arial" w:eastAsia="Times New Roman" w:hAnsi="Arial" w:cs="Arial"/>
                <w:sz w:val="24"/>
                <w:szCs w:val="24"/>
              </w:rPr>
              <w:t>commercialisation is that GGRs which do not produce saleable products need to be able to remove GHGs from the atmosphere at a cost per tonne CO</w:t>
            </w:r>
            <w:r w:rsidRPr="005323A9">
              <w:rPr>
                <w:rFonts w:ascii="Arial" w:eastAsia="Times New Roman" w:hAnsi="Arial" w:cs="Arial"/>
                <w:sz w:val="24"/>
                <w:szCs w:val="24"/>
                <w:vertAlign w:val="subscript"/>
              </w:rPr>
              <w:t>2</w:t>
            </w:r>
            <w:r w:rsidRPr="005323A9">
              <w:t xml:space="preserve"> </w:t>
            </w:r>
            <w:r w:rsidRPr="66092086">
              <w:rPr>
                <w:rFonts w:ascii="Arial" w:eastAsia="Times New Roman" w:hAnsi="Arial" w:cs="Arial"/>
                <w:sz w:val="24"/>
                <w:szCs w:val="24"/>
              </w:rPr>
              <w:t>equivalent to, or lower than, the long-term carbon price (which is uncertain but may rise as high as £</w:t>
            </w:r>
            <w:r w:rsidR="004F75F3" w:rsidRPr="005323A9">
              <w:rPr>
                <w:rFonts w:ascii="Arial" w:eastAsia="Times New Roman" w:hAnsi="Arial" w:cs="Arial"/>
                <w:sz w:val="24"/>
                <w:szCs w:val="24"/>
              </w:rPr>
              <w:t>346</w:t>
            </w:r>
            <w:r w:rsidRPr="66092086">
              <w:rPr>
                <w:rFonts w:ascii="Arial" w:eastAsia="Times New Roman" w:hAnsi="Arial" w:cs="Arial"/>
                <w:sz w:val="24"/>
                <w:szCs w:val="24"/>
              </w:rPr>
              <w:t>per tonne under certain scenarios).</w:t>
            </w:r>
          </w:p>
          <w:p w14:paraId="0FB84529" w14:textId="77777777" w:rsidR="009B1829" w:rsidRPr="008613CA" w:rsidRDefault="009B1829" w:rsidP="00303D59">
            <w:pPr>
              <w:rPr>
                <w:rFonts w:ascii="Arial" w:hAnsi="Arial" w:cs="Arial"/>
                <w:sz w:val="24"/>
                <w:szCs w:val="24"/>
              </w:rPr>
            </w:pPr>
          </w:p>
          <w:p w14:paraId="426AFF7F" w14:textId="68135558" w:rsidR="009B1829" w:rsidRPr="008613CA" w:rsidRDefault="009B1829" w:rsidP="00A6744A">
            <w:pPr>
              <w:rPr>
                <w:rFonts w:ascii="Arial" w:hAnsi="Arial" w:cs="Arial"/>
                <w:sz w:val="24"/>
                <w:szCs w:val="24"/>
              </w:rPr>
            </w:pPr>
            <w:r w:rsidRPr="008613CA">
              <w:rPr>
                <w:rFonts w:ascii="Arial" w:hAnsi="Arial" w:cs="Arial"/>
                <w:sz w:val="24"/>
                <w:szCs w:val="24"/>
              </w:rPr>
              <w:t xml:space="preserve">The expectation is not that this price point will necessarily be met by the end of Phase 2, but that a credible route to this price point can be demonstrated. </w:t>
            </w:r>
          </w:p>
        </w:tc>
      </w:tr>
      <w:tr w:rsidR="009B1829" w14:paraId="65DDE17D" w14:textId="77777777" w:rsidTr="00781FF3">
        <w:tc>
          <w:tcPr>
            <w:tcW w:w="666" w:type="dxa"/>
          </w:tcPr>
          <w:p w14:paraId="5EF535D5"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1383FE40" w14:textId="3AD6D6A4"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What is the precise definition of a ‘concentrated stream’?  There are many natural and </w:t>
            </w:r>
            <w:r w:rsidRPr="008613CA">
              <w:rPr>
                <w:rFonts w:ascii="Arial" w:eastAsia="Times New Roman" w:hAnsi="Arial" w:cs="Arial"/>
                <w:sz w:val="24"/>
                <w:szCs w:val="24"/>
              </w:rPr>
              <w:lastRenderedPageBreak/>
              <w:t>anthropogenic sources of SLCPs (in particular CH4) that are more concentrated than they become once well-mixed in the atmosphere.  Examples include CH4 escaping from active and disused mines, and increasing emissions of CH4 from melting permafrost.  These CH4 emissions are climatically significant because of its high GWP.  A GGR targeting atmospheric CH4 would most likely be first targeted at these higher concentrations, before deployment in the ambient atmosphere.  Would such an approach disqualify an application for a CH4 GGR in Lot 2 by virtue of the initial applications focusing on these more concentrated sources where the removal technology was also capable of being deployed in the ambient atmosphere?  In responding to this question, please bear in mind that for CH4 the end point is the release of benign reaction products into the environment.</w:t>
            </w:r>
          </w:p>
        </w:tc>
        <w:tc>
          <w:tcPr>
            <w:tcW w:w="1418" w:type="dxa"/>
          </w:tcPr>
          <w:p w14:paraId="49BD91B3" w14:textId="455FC100"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7A788875" w14:textId="608A7730" w:rsidR="004F75F3" w:rsidRDefault="004F75F3" w:rsidP="004F75F3">
            <w:pPr>
              <w:rPr>
                <w:rFonts w:ascii="Arial" w:hAnsi="Arial" w:cs="Arial"/>
                <w:sz w:val="24"/>
                <w:szCs w:val="24"/>
              </w:rPr>
            </w:pPr>
            <w:r>
              <w:rPr>
                <w:rFonts w:ascii="Arial" w:hAnsi="Arial" w:cs="Arial"/>
                <w:sz w:val="24"/>
                <w:szCs w:val="24"/>
              </w:rPr>
              <w:t xml:space="preserve">If a route to deployment in the ambient atmosphere can be demonstrated, and if a cost reduction strategy can be demonstrated </w:t>
            </w:r>
            <w:r>
              <w:rPr>
                <w:rFonts w:ascii="Arial" w:hAnsi="Arial" w:cs="Arial"/>
                <w:sz w:val="24"/>
                <w:szCs w:val="24"/>
              </w:rPr>
              <w:lastRenderedPageBreak/>
              <w:t>that would make such deployment cost effective, then trial of removal of CH4 emissions from, for example, a leaking mine, or from permafrost, would potentially be in scope.</w:t>
            </w:r>
          </w:p>
          <w:p w14:paraId="6B83A28C" w14:textId="77777777" w:rsidR="004F75F3" w:rsidRDefault="004F75F3" w:rsidP="004F75F3">
            <w:pPr>
              <w:rPr>
                <w:rFonts w:ascii="Arial" w:hAnsi="Arial" w:cs="Arial"/>
                <w:sz w:val="24"/>
                <w:szCs w:val="24"/>
              </w:rPr>
            </w:pPr>
          </w:p>
          <w:p w14:paraId="088B5F91" w14:textId="7EC4918A" w:rsidR="009B1829" w:rsidRPr="008613CA" w:rsidRDefault="004F75F3" w:rsidP="00A6744A">
            <w:pPr>
              <w:rPr>
                <w:rFonts w:ascii="Arial" w:hAnsi="Arial" w:cs="Arial"/>
                <w:sz w:val="24"/>
                <w:szCs w:val="24"/>
              </w:rPr>
            </w:pPr>
            <w:r>
              <w:rPr>
                <w:rFonts w:ascii="Arial" w:hAnsi="Arial" w:cs="Arial"/>
                <w:sz w:val="24"/>
                <w:szCs w:val="24"/>
              </w:rPr>
              <w:t>This technology would need to be a TRL 4 at the point of application to be in scope.</w:t>
            </w:r>
          </w:p>
        </w:tc>
      </w:tr>
      <w:tr w:rsidR="009B1829" w14:paraId="0D9D0C6C" w14:textId="77777777" w:rsidTr="00781FF3">
        <w:tc>
          <w:tcPr>
            <w:tcW w:w="666" w:type="dxa"/>
          </w:tcPr>
          <w:p w14:paraId="0F29CCBC"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C2071DF" w14:textId="528338E0"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Can the lead organisation and project title be changed after registration if, when assembling the application for submission in February, it emerges that there are better ways of managing and naming the project?</w:t>
            </w:r>
          </w:p>
        </w:tc>
        <w:tc>
          <w:tcPr>
            <w:tcW w:w="1418" w:type="dxa"/>
          </w:tcPr>
          <w:p w14:paraId="53BD3C58" w14:textId="2D44D9AE"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DC0EEFC" w14:textId="19DFC17F" w:rsidR="009B1829" w:rsidRPr="008613CA" w:rsidRDefault="009B1829" w:rsidP="00A6744A">
            <w:pPr>
              <w:rPr>
                <w:rFonts w:ascii="Arial" w:hAnsi="Arial" w:cs="Arial"/>
                <w:sz w:val="24"/>
                <w:szCs w:val="24"/>
              </w:rPr>
            </w:pPr>
            <w:r w:rsidRPr="008613CA">
              <w:rPr>
                <w:rFonts w:ascii="Arial" w:hAnsi="Arial" w:cs="Arial"/>
                <w:sz w:val="24"/>
                <w:szCs w:val="24"/>
              </w:rPr>
              <w:t>Yes. Registration is solely for the purpose of allowing us to plan for how many bids we are going to receive.</w:t>
            </w:r>
          </w:p>
        </w:tc>
      </w:tr>
      <w:tr w:rsidR="009B1829" w14:paraId="6DCFBA34" w14:textId="77777777" w:rsidTr="00781FF3">
        <w:tc>
          <w:tcPr>
            <w:tcW w:w="666" w:type="dxa"/>
          </w:tcPr>
          <w:p w14:paraId="4322A77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CF23AAA" w14:textId="5FB1CD6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Payment and Cashflow – We are already party to another SBRI funded project as subcontractor. Payment on the part of BEIS for that project to its lead and thus on to ourselves has been consistently late. This creates hardship for small business and even more so if we are looking at quarterly claims. Can we get assurances about payment terms being met.</w:t>
            </w:r>
          </w:p>
        </w:tc>
        <w:tc>
          <w:tcPr>
            <w:tcW w:w="1418" w:type="dxa"/>
          </w:tcPr>
          <w:p w14:paraId="53C164C6" w14:textId="64FBDC71"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0B25A68" w14:textId="77777777" w:rsidR="004F75F3" w:rsidRPr="008613CA" w:rsidRDefault="004F75F3" w:rsidP="004F75F3">
            <w:pPr>
              <w:rPr>
                <w:rFonts w:ascii="Arial" w:hAnsi="Arial" w:cs="Arial"/>
                <w:sz w:val="24"/>
                <w:szCs w:val="24"/>
              </w:rPr>
            </w:pPr>
            <w:r w:rsidRPr="66092086">
              <w:rPr>
                <w:rFonts w:ascii="Arial" w:hAnsi="Arial" w:cs="Arial"/>
                <w:sz w:val="24"/>
                <w:szCs w:val="24"/>
              </w:rPr>
              <w:t xml:space="preserve">Our usual practice is to pay invoices quarterly, </w:t>
            </w:r>
            <w:r>
              <w:rPr>
                <w:rFonts w:ascii="Arial" w:hAnsi="Arial" w:cs="Arial"/>
                <w:sz w:val="24"/>
                <w:szCs w:val="24"/>
              </w:rPr>
              <w:t xml:space="preserve">however </w:t>
            </w:r>
            <w:r w:rsidRPr="66092086">
              <w:rPr>
                <w:rFonts w:ascii="Arial" w:hAnsi="Arial" w:cs="Arial"/>
                <w:sz w:val="24"/>
                <w:szCs w:val="24"/>
              </w:rPr>
              <w:t>if necessary for cashflow reasons, would be willing to consider monthly payments.</w:t>
            </w:r>
            <w:r>
              <w:rPr>
                <w:rFonts w:ascii="Arial" w:hAnsi="Arial" w:cs="Arial"/>
                <w:sz w:val="24"/>
                <w:szCs w:val="24"/>
              </w:rPr>
              <w:t xml:space="preserve"> We cannot make any payments in advance of need.</w:t>
            </w:r>
          </w:p>
          <w:p w14:paraId="3D43D1AD" w14:textId="1C5E7834" w:rsidR="009B1829" w:rsidRPr="008613CA" w:rsidRDefault="009B1829" w:rsidP="00A6744A">
            <w:pPr>
              <w:rPr>
                <w:rFonts w:ascii="Arial" w:hAnsi="Arial" w:cs="Arial"/>
                <w:sz w:val="24"/>
                <w:szCs w:val="24"/>
              </w:rPr>
            </w:pPr>
          </w:p>
        </w:tc>
      </w:tr>
      <w:tr w:rsidR="009B1829" w14:paraId="7559324F" w14:textId="77777777" w:rsidTr="00781FF3">
        <w:tc>
          <w:tcPr>
            <w:tcW w:w="666" w:type="dxa"/>
          </w:tcPr>
          <w:p w14:paraId="49D5E15D"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59B7AD7B" w14:textId="0AF73C6D"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 xml:space="preserve">With respect to the following “Please complete this for a GGR solution which removes 50,000 tCO2eq per annum from the atmosphere.” - Does BEIS </w:t>
            </w:r>
            <w:r w:rsidRPr="008613CA">
              <w:rPr>
                <w:rFonts w:ascii="Arial" w:eastAsia="Times New Roman" w:hAnsi="Arial" w:cs="Arial"/>
                <w:sz w:val="24"/>
                <w:szCs w:val="24"/>
              </w:rPr>
              <w:lastRenderedPageBreak/>
              <w:t>envisage that carbon reduction from the plant must occur through scaling a single plant or does demonstration of scale and carbon reduction through multiple plants also comply? Biomass projects must account for carbon in transportation and therefore scale is not necessarily beneficial. Rather carbon reduction is achieved through optimising and standardising smaller scale repeatable projects and valorising the by-products and co-benefits.</w:t>
            </w:r>
          </w:p>
        </w:tc>
        <w:tc>
          <w:tcPr>
            <w:tcW w:w="1418" w:type="dxa"/>
          </w:tcPr>
          <w:p w14:paraId="76873AC5" w14:textId="38A31F7D"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3CE697C5" w14:textId="4987668B" w:rsidR="009B1829" w:rsidRPr="008613CA" w:rsidRDefault="009B1829" w:rsidP="00A6744A">
            <w:pPr>
              <w:rPr>
                <w:rFonts w:ascii="Arial" w:hAnsi="Arial" w:cs="Arial"/>
                <w:sz w:val="24"/>
                <w:szCs w:val="24"/>
              </w:rPr>
            </w:pPr>
            <w:r w:rsidRPr="008613CA">
              <w:rPr>
                <w:rFonts w:ascii="Arial" w:eastAsia="Times New Roman" w:hAnsi="Arial" w:cs="Arial"/>
                <w:sz w:val="24"/>
                <w:szCs w:val="24"/>
              </w:rPr>
              <w:t>Demonstration of scale and carbon reduction through multiple plants is a</w:t>
            </w:r>
            <w:r w:rsidR="00084377" w:rsidRPr="008613CA">
              <w:rPr>
                <w:rFonts w:ascii="Arial" w:eastAsia="Times New Roman" w:hAnsi="Arial" w:cs="Arial"/>
                <w:sz w:val="24"/>
                <w:szCs w:val="24"/>
              </w:rPr>
              <w:t>n</w:t>
            </w:r>
            <w:r w:rsidRPr="008613CA">
              <w:rPr>
                <w:rFonts w:ascii="Arial" w:eastAsia="Times New Roman" w:hAnsi="Arial" w:cs="Arial"/>
                <w:sz w:val="24"/>
                <w:szCs w:val="24"/>
              </w:rPr>
              <w:t xml:space="preserve">  acceptable route. There is no size expectation for an individual unit.</w:t>
            </w:r>
          </w:p>
        </w:tc>
      </w:tr>
      <w:tr w:rsidR="009B1829" w14:paraId="2661AD7B" w14:textId="77777777" w:rsidTr="00781FF3">
        <w:tc>
          <w:tcPr>
            <w:tcW w:w="666" w:type="dxa"/>
          </w:tcPr>
          <w:p w14:paraId="238BE0BA"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79EC076B" w14:textId="755D9E39"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What level of dissemination is required during phase 1? Are external dissemination costs eligible e.g. hire of venue / production of publicity materials?</w:t>
            </w:r>
          </w:p>
        </w:tc>
        <w:tc>
          <w:tcPr>
            <w:tcW w:w="1418" w:type="dxa"/>
          </w:tcPr>
          <w:p w14:paraId="6EE5847C" w14:textId="3DDF3FE6"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7618898C" w14:textId="494E4ED7" w:rsidR="009B1829" w:rsidRPr="008613CA" w:rsidRDefault="009B1829" w:rsidP="00A6744A">
            <w:pPr>
              <w:rPr>
                <w:rFonts w:ascii="Arial" w:hAnsi="Arial" w:cs="Arial"/>
                <w:sz w:val="24"/>
                <w:szCs w:val="24"/>
              </w:rPr>
            </w:pPr>
            <w:r w:rsidRPr="008613CA">
              <w:rPr>
                <w:rFonts w:ascii="Arial" w:eastAsia="Times New Roman" w:hAnsi="Arial" w:cs="Arial"/>
                <w:sz w:val="24"/>
                <w:szCs w:val="24"/>
              </w:rPr>
              <w:t xml:space="preserve">External dissemination costs are not eligible for Phase 1. BEIS will lead on running, and funding, external dissemination events and materials. </w:t>
            </w:r>
          </w:p>
        </w:tc>
      </w:tr>
      <w:tr w:rsidR="009B1829" w14:paraId="6BE43886" w14:textId="77777777" w:rsidTr="00781FF3">
        <w:tc>
          <w:tcPr>
            <w:tcW w:w="666" w:type="dxa"/>
          </w:tcPr>
          <w:p w14:paraId="48B8546C"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C4917A3" w14:textId="7E0CB63E"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If it is identified that the expertise of the partnership can be improved through training; are training costs eligible?</w:t>
            </w:r>
          </w:p>
        </w:tc>
        <w:tc>
          <w:tcPr>
            <w:tcW w:w="1418" w:type="dxa"/>
          </w:tcPr>
          <w:p w14:paraId="6B1C746C" w14:textId="2BCBA0A9"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3DAB3385" w14:textId="57BA3D57" w:rsidR="009B1829" w:rsidRPr="008613CA" w:rsidRDefault="00B22E46" w:rsidP="00A6744A">
            <w:pPr>
              <w:rPr>
                <w:rFonts w:ascii="Arial" w:hAnsi="Arial" w:cs="Arial"/>
                <w:sz w:val="24"/>
                <w:szCs w:val="24"/>
              </w:rPr>
            </w:pPr>
            <w:r w:rsidRPr="008613CA">
              <w:rPr>
                <w:rFonts w:ascii="Arial" w:hAnsi="Arial" w:cs="Arial"/>
                <w:sz w:val="24"/>
                <w:szCs w:val="24"/>
              </w:rPr>
              <w:t>No</w:t>
            </w:r>
            <w:r w:rsidR="008E70CD" w:rsidRPr="008613CA">
              <w:rPr>
                <w:rFonts w:ascii="Arial" w:hAnsi="Arial" w:cs="Arial"/>
                <w:sz w:val="24"/>
                <w:szCs w:val="24"/>
              </w:rPr>
              <w:t>, training costs are not eligible.</w:t>
            </w:r>
          </w:p>
        </w:tc>
      </w:tr>
      <w:tr w:rsidR="009B1829" w14:paraId="78D3F4EA" w14:textId="77777777" w:rsidTr="00781FF3">
        <w:tc>
          <w:tcPr>
            <w:tcW w:w="666" w:type="dxa"/>
          </w:tcPr>
          <w:p w14:paraId="1100A78E"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D596A43" w14:textId="5F1DB048" w:rsidR="009B1829" w:rsidRPr="008613CA" w:rsidRDefault="009B1829" w:rsidP="00781FF3">
            <w:pPr>
              <w:rPr>
                <w:rFonts w:ascii="Arial" w:eastAsia="Times New Roman" w:hAnsi="Arial" w:cs="Arial"/>
                <w:sz w:val="24"/>
                <w:szCs w:val="24"/>
              </w:rPr>
            </w:pPr>
            <w:r w:rsidRPr="008613CA">
              <w:rPr>
                <w:rFonts w:ascii="Arial" w:eastAsia="Times New Roman" w:hAnsi="Arial" w:cs="Arial"/>
                <w:sz w:val="24"/>
                <w:szCs w:val="24"/>
              </w:rPr>
              <w:t>Do all Phase 2 partners need to be identified prior to submission of the Phase 1 application?</w:t>
            </w:r>
          </w:p>
        </w:tc>
        <w:tc>
          <w:tcPr>
            <w:tcW w:w="1418" w:type="dxa"/>
          </w:tcPr>
          <w:p w14:paraId="5A4E504C" w14:textId="6F51AFA1"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096B6A26" w14:textId="607CE98C" w:rsidR="009B1829" w:rsidRPr="008613CA" w:rsidRDefault="009B1829" w:rsidP="00A6744A">
            <w:pPr>
              <w:rPr>
                <w:rFonts w:ascii="Arial" w:hAnsi="Arial" w:cs="Arial"/>
                <w:sz w:val="24"/>
                <w:szCs w:val="24"/>
              </w:rPr>
            </w:pPr>
            <w:r w:rsidRPr="008613CA">
              <w:rPr>
                <w:rFonts w:ascii="Arial" w:hAnsi="Arial" w:cs="Arial"/>
                <w:sz w:val="24"/>
                <w:szCs w:val="24"/>
              </w:rPr>
              <w:t>Applications will be stronger the more information is provided, but changes to the project team between Phase 1 and Phase 2 can be considered on a case-by-case basis.</w:t>
            </w:r>
          </w:p>
        </w:tc>
      </w:tr>
      <w:tr w:rsidR="009B1829" w14:paraId="0ABE1583" w14:textId="77777777" w:rsidTr="00781FF3">
        <w:tc>
          <w:tcPr>
            <w:tcW w:w="666" w:type="dxa"/>
          </w:tcPr>
          <w:p w14:paraId="66B44E43"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07430AFA" w14:textId="77777777" w:rsidR="009B1829" w:rsidRDefault="009B1829" w:rsidP="00781FF3">
            <w:pPr>
              <w:rPr>
                <w:rFonts w:ascii="Arial" w:hAnsi="Arial" w:cs="Arial"/>
                <w:sz w:val="24"/>
                <w:szCs w:val="24"/>
              </w:rPr>
            </w:pPr>
            <w:r w:rsidRPr="008613CA">
              <w:rPr>
                <w:rFonts w:ascii="Arial" w:hAnsi="Arial" w:cs="Arial"/>
                <w:sz w:val="24"/>
                <w:szCs w:val="24"/>
              </w:rPr>
              <w:t>Under the Pilot Costs tabs, questions 2) &amp; 3) require a £/MWh to be inputted for Fuel Inputs and Electricity Requirements.  If a Gas &amp; Electric Supply Company (UK based with OFGEM licence to supply) is part of the consortium and can give a contractual obligation to supply electricity and natural gas (or other) at a discounted tariff for the lifetime of the project’s consumption, could these tariffs be used?  Otherwise, how should these costs be calculated?</w:t>
            </w:r>
          </w:p>
          <w:p w14:paraId="7667AF4A" w14:textId="7BFBD5B9" w:rsidR="00D62382" w:rsidRPr="008613CA" w:rsidRDefault="00D62382" w:rsidP="00781FF3">
            <w:pPr>
              <w:rPr>
                <w:rFonts w:ascii="Arial" w:eastAsia="Times New Roman" w:hAnsi="Arial" w:cs="Arial"/>
                <w:sz w:val="24"/>
                <w:szCs w:val="24"/>
              </w:rPr>
            </w:pPr>
          </w:p>
        </w:tc>
        <w:tc>
          <w:tcPr>
            <w:tcW w:w="1418" w:type="dxa"/>
          </w:tcPr>
          <w:p w14:paraId="02BC9483" w14:textId="601A62EB"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79A04FD" w14:textId="42E03D15" w:rsidR="009B1829" w:rsidRPr="008613CA" w:rsidRDefault="703B58D8" w:rsidP="00A6744A">
            <w:pPr>
              <w:rPr>
                <w:rFonts w:ascii="Arial" w:hAnsi="Arial" w:cs="Arial"/>
                <w:sz w:val="24"/>
                <w:szCs w:val="24"/>
              </w:rPr>
            </w:pPr>
            <w:r w:rsidRPr="165C62B4">
              <w:rPr>
                <w:rFonts w:ascii="Arial" w:hAnsi="Arial" w:cs="Arial"/>
                <w:sz w:val="24"/>
                <w:szCs w:val="24"/>
              </w:rPr>
              <w:t xml:space="preserve">If the applicant believes that the data provided in the workbook would not be representative of their project, they are encouraged to use their own figures for carbon intensities and costs and provide </w:t>
            </w:r>
            <w:r w:rsidRPr="5EE15612">
              <w:rPr>
                <w:rFonts w:ascii="Arial" w:hAnsi="Arial" w:cs="Arial"/>
                <w:sz w:val="24"/>
                <w:szCs w:val="24"/>
              </w:rPr>
              <w:t>justifications for doing so. In this case, these</w:t>
            </w:r>
            <w:r w:rsidR="228C8EA8" w:rsidRPr="5EE15612">
              <w:rPr>
                <w:rFonts w:ascii="Arial" w:hAnsi="Arial" w:cs="Arial"/>
                <w:sz w:val="24"/>
                <w:szCs w:val="24"/>
              </w:rPr>
              <w:t xml:space="preserve"> tariffs could be used as a realistic alternative, provided evidence is submitted </w:t>
            </w:r>
            <w:r w:rsidR="228C8EA8" w:rsidRPr="78290DB2">
              <w:rPr>
                <w:rFonts w:ascii="Arial" w:hAnsi="Arial" w:cs="Arial"/>
                <w:sz w:val="24"/>
                <w:szCs w:val="24"/>
              </w:rPr>
              <w:t>to support this.</w:t>
            </w:r>
          </w:p>
        </w:tc>
      </w:tr>
      <w:tr w:rsidR="009B1829" w14:paraId="6571C910" w14:textId="77777777" w:rsidTr="00781FF3">
        <w:tc>
          <w:tcPr>
            <w:tcW w:w="666" w:type="dxa"/>
          </w:tcPr>
          <w:p w14:paraId="5191709A"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022981A3" w14:textId="77777777" w:rsidR="009B1829" w:rsidRDefault="009B1829" w:rsidP="00781FF3">
            <w:pPr>
              <w:rPr>
                <w:rFonts w:ascii="Arial" w:hAnsi="Arial" w:cs="Arial"/>
                <w:sz w:val="24"/>
                <w:szCs w:val="24"/>
              </w:rPr>
            </w:pPr>
            <w:r w:rsidRPr="008613CA">
              <w:rPr>
                <w:rFonts w:ascii="Arial" w:hAnsi="Arial" w:cs="Arial"/>
                <w:sz w:val="24"/>
                <w:szCs w:val="24"/>
              </w:rPr>
              <w:t xml:space="preserve">Similarly, under the Pilot and 2030 Costs tabs, questions 2), 3) it states that “Grid electricity is assumed to be decarbonised based on latest UK Energy Projections”.  Then in the table beneath, it </w:t>
            </w:r>
            <w:r w:rsidRPr="008613CA">
              <w:rPr>
                <w:rFonts w:ascii="Arial" w:hAnsi="Arial" w:cs="Arial"/>
                <w:sz w:val="24"/>
                <w:szCs w:val="24"/>
              </w:rPr>
              <w:lastRenderedPageBreak/>
              <w:t>asks for “User-input carbon intensity (</w:t>
            </w:r>
            <w:proofErr w:type="spellStart"/>
            <w:r w:rsidRPr="008613CA">
              <w:rPr>
                <w:rFonts w:ascii="Arial" w:hAnsi="Arial" w:cs="Arial"/>
                <w:sz w:val="24"/>
                <w:szCs w:val="24"/>
              </w:rPr>
              <w:t>tCO</w:t>
            </w:r>
            <w:r w:rsidRPr="008613CA">
              <w:rPr>
                <w:rFonts w:ascii="Cambria Math" w:hAnsi="Cambria Math" w:cs="Cambria Math"/>
                <w:sz w:val="24"/>
                <w:szCs w:val="24"/>
              </w:rPr>
              <w:t>₂</w:t>
            </w:r>
            <w:r w:rsidRPr="008613CA">
              <w:rPr>
                <w:rFonts w:ascii="Arial" w:hAnsi="Arial" w:cs="Arial"/>
                <w:sz w:val="24"/>
                <w:szCs w:val="24"/>
              </w:rPr>
              <w:t>eq</w:t>
            </w:r>
            <w:proofErr w:type="spellEnd"/>
            <w:r w:rsidRPr="008613CA">
              <w:rPr>
                <w:rFonts w:ascii="Arial" w:hAnsi="Arial" w:cs="Arial"/>
                <w:sz w:val="24"/>
                <w:szCs w:val="24"/>
              </w:rPr>
              <w:t>/MWh) (if blank default values will be used)”.  If grid electricity is used and if it can be shown that the technology is to be run purely off 100% renewable sources (where using a single dedicated Gas &amp; Electricity Supply Company to supply the power as mentioned above), would this also affect the carbon intensity value here?</w:t>
            </w:r>
          </w:p>
          <w:p w14:paraId="394C0487" w14:textId="070C691F" w:rsidR="00D62382" w:rsidRPr="008613CA" w:rsidRDefault="00D62382" w:rsidP="00781FF3">
            <w:pPr>
              <w:rPr>
                <w:rFonts w:ascii="Arial" w:eastAsia="Times New Roman" w:hAnsi="Arial" w:cs="Arial"/>
                <w:sz w:val="24"/>
                <w:szCs w:val="24"/>
              </w:rPr>
            </w:pPr>
          </w:p>
        </w:tc>
        <w:tc>
          <w:tcPr>
            <w:tcW w:w="1418" w:type="dxa"/>
          </w:tcPr>
          <w:p w14:paraId="345682E4" w14:textId="4F6490F8"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75E8221E" w14:textId="34295701" w:rsidR="009B1829" w:rsidRPr="008613CA" w:rsidRDefault="1483DD8F" w:rsidP="00A6744A">
            <w:pPr>
              <w:rPr>
                <w:rFonts w:ascii="Arial" w:hAnsi="Arial" w:cs="Arial"/>
                <w:sz w:val="24"/>
                <w:szCs w:val="24"/>
              </w:rPr>
            </w:pPr>
            <w:r w:rsidRPr="20470CF9">
              <w:rPr>
                <w:rFonts w:ascii="Arial" w:hAnsi="Arial" w:cs="Arial"/>
                <w:sz w:val="24"/>
                <w:szCs w:val="24"/>
              </w:rPr>
              <w:t xml:space="preserve">If the applicant believes that the data provided in the workbook would not be representative of their project, they are encouraged to use their own figures for carbon intensities and costs and provide justifications for doing so. </w:t>
            </w:r>
          </w:p>
        </w:tc>
      </w:tr>
      <w:tr w:rsidR="009B1829" w14:paraId="59B84A29" w14:textId="77777777" w:rsidTr="00781FF3">
        <w:tc>
          <w:tcPr>
            <w:tcW w:w="666" w:type="dxa"/>
          </w:tcPr>
          <w:p w14:paraId="05665A1D"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77E3A0FD" w14:textId="77777777" w:rsidR="009B1829" w:rsidRDefault="009B1829" w:rsidP="00781FF3">
            <w:pPr>
              <w:rPr>
                <w:rFonts w:ascii="Arial" w:hAnsi="Arial" w:cs="Arial"/>
                <w:sz w:val="24"/>
                <w:szCs w:val="24"/>
              </w:rPr>
            </w:pPr>
            <w:r w:rsidRPr="008613CA">
              <w:rPr>
                <w:rFonts w:ascii="Arial" w:hAnsi="Arial" w:cs="Arial"/>
                <w:sz w:val="24"/>
                <w:szCs w:val="24"/>
              </w:rPr>
              <w:t>Similar to question 2 above, if a dedicated Gas &amp; Electricity Supplier were used to power the project, if they were using carbon offsets to ensure their electricity and/or gas supply goes beyond being carbon neutral and is actually carbon negative, would this affect the carbon intensity value? What evidence would be required for this to be viable in the calculations?</w:t>
            </w:r>
          </w:p>
          <w:p w14:paraId="418F5904" w14:textId="77777777" w:rsidR="00D62382" w:rsidRDefault="00D62382" w:rsidP="00781FF3">
            <w:pPr>
              <w:rPr>
                <w:rFonts w:ascii="Arial" w:hAnsi="Arial" w:cs="Arial"/>
                <w:sz w:val="24"/>
                <w:szCs w:val="24"/>
              </w:rPr>
            </w:pPr>
          </w:p>
          <w:p w14:paraId="771404F2" w14:textId="77777777" w:rsidR="00D62382" w:rsidRDefault="00D62382" w:rsidP="00781FF3">
            <w:pPr>
              <w:rPr>
                <w:rFonts w:ascii="Arial" w:hAnsi="Arial" w:cs="Arial"/>
                <w:sz w:val="24"/>
                <w:szCs w:val="24"/>
              </w:rPr>
            </w:pPr>
          </w:p>
          <w:p w14:paraId="47503DEF" w14:textId="77777777" w:rsidR="00D62382" w:rsidRDefault="00D62382" w:rsidP="00781FF3">
            <w:pPr>
              <w:rPr>
                <w:rFonts w:ascii="Arial" w:hAnsi="Arial" w:cs="Arial"/>
                <w:sz w:val="24"/>
                <w:szCs w:val="24"/>
              </w:rPr>
            </w:pPr>
          </w:p>
          <w:p w14:paraId="593B67DE" w14:textId="7BC962E3" w:rsidR="00D62382" w:rsidRPr="008613CA" w:rsidRDefault="00D62382" w:rsidP="00781FF3">
            <w:pPr>
              <w:rPr>
                <w:rFonts w:ascii="Arial" w:eastAsia="Times New Roman" w:hAnsi="Arial" w:cs="Arial"/>
                <w:sz w:val="24"/>
                <w:szCs w:val="24"/>
              </w:rPr>
            </w:pPr>
          </w:p>
        </w:tc>
        <w:tc>
          <w:tcPr>
            <w:tcW w:w="1418" w:type="dxa"/>
          </w:tcPr>
          <w:p w14:paraId="570C8F8E" w14:textId="69AA9009"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17EC279C" w14:textId="6F7D1FA4" w:rsidR="009B1829" w:rsidRPr="008613CA" w:rsidRDefault="004F75F3" w:rsidP="00A6744A">
            <w:pPr>
              <w:rPr>
                <w:rFonts w:ascii="Arial" w:hAnsi="Arial" w:cs="Arial"/>
                <w:sz w:val="24"/>
                <w:szCs w:val="24"/>
              </w:rPr>
            </w:pPr>
            <w:r>
              <w:rPr>
                <w:rFonts w:ascii="Arial" w:hAnsi="Arial" w:cs="Arial"/>
                <w:sz w:val="24"/>
                <w:szCs w:val="24"/>
              </w:rPr>
              <w:t xml:space="preserve">Offsetting is not to be accounted for. Only direct removal of CO2 or other GHGs from the atmosphere, by application of the technology/process to be piloted in the project, are considered within scope. </w:t>
            </w:r>
          </w:p>
        </w:tc>
      </w:tr>
      <w:tr w:rsidR="009B1829" w14:paraId="5743D20A" w14:textId="77777777" w:rsidTr="00781FF3">
        <w:tc>
          <w:tcPr>
            <w:tcW w:w="666" w:type="dxa"/>
          </w:tcPr>
          <w:p w14:paraId="3E2473E9"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0E01F378" w14:textId="09D7FD7E" w:rsidR="009B1829" w:rsidRPr="008613CA" w:rsidRDefault="009B1829" w:rsidP="00781FF3">
            <w:pPr>
              <w:rPr>
                <w:rFonts w:ascii="Arial" w:eastAsia="Times New Roman" w:hAnsi="Arial" w:cs="Arial"/>
                <w:sz w:val="24"/>
                <w:szCs w:val="24"/>
              </w:rPr>
            </w:pPr>
            <w:r w:rsidRPr="008613CA">
              <w:rPr>
                <w:rFonts w:ascii="Arial" w:hAnsi="Arial" w:cs="Arial"/>
                <w:sz w:val="24"/>
                <w:szCs w:val="24"/>
              </w:rPr>
              <w:t>Under the Pilot and 2030 Costs tabs, questions 1), 2) &amp; 3), what default “User-input carbon intensity (</w:t>
            </w:r>
            <w:proofErr w:type="spellStart"/>
            <w:r w:rsidRPr="008613CA">
              <w:rPr>
                <w:rFonts w:ascii="Arial" w:hAnsi="Arial" w:cs="Arial"/>
                <w:sz w:val="24"/>
                <w:szCs w:val="24"/>
              </w:rPr>
              <w:t>tCO</w:t>
            </w:r>
            <w:r w:rsidRPr="008613CA">
              <w:rPr>
                <w:rFonts w:ascii="Cambria Math" w:hAnsi="Cambria Math" w:cs="Cambria Math"/>
                <w:sz w:val="24"/>
                <w:szCs w:val="24"/>
              </w:rPr>
              <w:t>₂</w:t>
            </w:r>
            <w:r w:rsidRPr="008613CA">
              <w:rPr>
                <w:rFonts w:ascii="Arial" w:hAnsi="Arial" w:cs="Arial"/>
                <w:sz w:val="24"/>
                <w:szCs w:val="24"/>
              </w:rPr>
              <w:t>eq</w:t>
            </w:r>
            <w:proofErr w:type="spellEnd"/>
            <w:r w:rsidRPr="008613CA">
              <w:rPr>
                <w:rFonts w:ascii="Arial" w:hAnsi="Arial" w:cs="Arial"/>
                <w:sz w:val="24"/>
                <w:szCs w:val="24"/>
              </w:rPr>
              <w:t>/MWh)” values will be used if these are left blank and how are they to calculated?  Is there a prescribed methodology that we should follow when calculating these values in the event that they are not left blank?</w:t>
            </w:r>
          </w:p>
        </w:tc>
        <w:tc>
          <w:tcPr>
            <w:tcW w:w="1418" w:type="dxa"/>
          </w:tcPr>
          <w:p w14:paraId="7BE5FDA2" w14:textId="1D553A4E"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41403526" w14:textId="6EA05CDC" w:rsidR="009B1829" w:rsidRPr="008613CA" w:rsidRDefault="00154987" w:rsidP="00A6744A">
            <w:pPr>
              <w:rPr>
                <w:rFonts w:ascii="Arial" w:hAnsi="Arial" w:cs="Arial"/>
                <w:sz w:val="24"/>
                <w:szCs w:val="24"/>
              </w:rPr>
            </w:pPr>
            <w:r>
              <w:rPr>
                <w:rFonts w:ascii="Arial" w:hAnsi="Arial" w:cs="Arial"/>
                <w:sz w:val="24"/>
                <w:szCs w:val="24"/>
              </w:rPr>
              <w:t>D</w:t>
            </w:r>
            <w:r w:rsidRPr="00154987">
              <w:rPr>
                <w:rFonts w:ascii="Arial" w:hAnsi="Arial" w:cs="Arial"/>
                <w:sz w:val="24"/>
                <w:szCs w:val="24"/>
              </w:rPr>
              <w:t xml:space="preserve">efault values can be seen in the “data” tab, and correspond to estimates of emissions intensities and costs for the technologies coming from a range of sources within BEIS. Where </w:t>
            </w:r>
            <w:r w:rsidR="00281A3B">
              <w:rPr>
                <w:rFonts w:ascii="Arial" w:hAnsi="Arial" w:cs="Arial"/>
                <w:sz w:val="24"/>
                <w:szCs w:val="24"/>
              </w:rPr>
              <w:t xml:space="preserve">applications chose to use their own values, </w:t>
            </w:r>
            <w:r w:rsidRPr="00154987">
              <w:rPr>
                <w:rFonts w:ascii="Arial" w:hAnsi="Arial" w:cs="Arial"/>
                <w:sz w:val="24"/>
                <w:szCs w:val="24"/>
              </w:rPr>
              <w:t>there is no prescribed methodology to follow, but evidence and justification for the cost and emissions data should be provided. Please note that emissions intensities for fuels and electricity sources should be calculated on a life-cycle basis (i.e. solar and wind do not produce zero-carbon electricity, on the basis that there are emissions associated with the production of the equipment for them).</w:t>
            </w:r>
          </w:p>
        </w:tc>
      </w:tr>
      <w:tr w:rsidR="009B1829" w14:paraId="31AEFEE2" w14:textId="77777777" w:rsidTr="00781FF3">
        <w:tc>
          <w:tcPr>
            <w:tcW w:w="666" w:type="dxa"/>
          </w:tcPr>
          <w:p w14:paraId="60370806"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1A64144" w14:textId="77777777" w:rsidR="009B1829" w:rsidRDefault="009B1829" w:rsidP="00781FF3">
            <w:pPr>
              <w:rPr>
                <w:rFonts w:ascii="Arial" w:hAnsi="Arial" w:cs="Arial"/>
                <w:sz w:val="24"/>
                <w:szCs w:val="24"/>
              </w:rPr>
            </w:pPr>
            <w:r w:rsidRPr="008613CA">
              <w:rPr>
                <w:rFonts w:ascii="Arial" w:hAnsi="Arial" w:cs="Arial"/>
                <w:sz w:val="24"/>
                <w:szCs w:val="24"/>
              </w:rPr>
              <w:t xml:space="preserve">Under the 2030 Costs tab, question 8, it asks for a Discount Rate to be entered for the </w:t>
            </w:r>
            <w:proofErr w:type="spellStart"/>
            <w:r w:rsidRPr="008613CA">
              <w:rPr>
                <w:rFonts w:ascii="Arial" w:hAnsi="Arial" w:cs="Arial"/>
                <w:sz w:val="24"/>
                <w:szCs w:val="24"/>
              </w:rPr>
              <w:t>CapEx</w:t>
            </w:r>
            <w:proofErr w:type="spellEnd"/>
            <w:r w:rsidRPr="008613CA">
              <w:rPr>
                <w:rFonts w:ascii="Arial" w:hAnsi="Arial" w:cs="Arial"/>
                <w:sz w:val="24"/>
                <w:szCs w:val="24"/>
              </w:rPr>
              <w:t xml:space="preserve"> for commissioning and constructing the plant.  Is this discount to be applied as part of the price </w:t>
            </w:r>
            <w:r w:rsidRPr="008613CA">
              <w:rPr>
                <w:rFonts w:ascii="Arial" w:hAnsi="Arial" w:cs="Arial"/>
                <w:sz w:val="24"/>
                <w:szCs w:val="24"/>
              </w:rPr>
              <w:lastRenderedPageBreak/>
              <w:t>reductions to the reflect the risk-benefit sharing IPR conditions mentioned on page 18 of the Competition Guidance notes?</w:t>
            </w:r>
          </w:p>
          <w:p w14:paraId="1D53EAC8" w14:textId="7CE61450" w:rsidR="00D62382" w:rsidRPr="008613CA" w:rsidRDefault="00D62382" w:rsidP="00781FF3">
            <w:pPr>
              <w:rPr>
                <w:rFonts w:ascii="Arial" w:eastAsia="Times New Roman" w:hAnsi="Arial" w:cs="Arial"/>
                <w:sz w:val="24"/>
                <w:szCs w:val="24"/>
              </w:rPr>
            </w:pPr>
          </w:p>
        </w:tc>
        <w:tc>
          <w:tcPr>
            <w:tcW w:w="1418" w:type="dxa"/>
          </w:tcPr>
          <w:p w14:paraId="3762CE21" w14:textId="40732B69" w:rsidR="009B1829" w:rsidRPr="008613CA" w:rsidRDefault="00A50242" w:rsidP="00A6744A">
            <w:pPr>
              <w:rPr>
                <w:rFonts w:ascii="Arial" w:hAnsi="Arial" w:cs="Arial"/>
                <w:sz w:val="24"/>
                <w:szCs w:val="24"/>
              </w:rPr>
            </w:pPr>
            <w:r w:rsidRPr="008613CA">
              <w:rPr>
                <w:rFonts w:ascii="Arial" w:hAnsi="Arial" w:cs="Arial"/>
                <w:sz w:val="24"/>
                <w:szCs w:val="24"/>
              </w:rPr>
              <w:lastRenderedPageBreak/>
              <w:t>30/11/2020</w:t>
            </w:r>
          </w:p>
        </w:tc>
        <w:tc>
          <w:tcPr>
            <w:tcW w:w="7492" w:type="dxa"/>
          </w:tcPr>
          <w:p w14:paraId="57A3D63B" w14:textId="77777777" w:rsidR="009B1829" w:rsidRDefault="0049224F" w:rsidP="00A6744A">
            <w:pPr>
              <w:rPr>
                <w:rFonts w:ascii="Arial" w:hAnsi="Arial" w:cs="Arial"/>
                <w:sz w:val="24"/>
                <w:szCs w:val="24"/>
              </w:rPr>
            </w:pPr>
            <w:r w:rsidRPr="0049224F">
              <w:rPr>
                <w:rFonts w:ascii="Arial" w:hAnsi="Arial" w:cs="Arial"/>
                <w:sz w:val="24"/>
                <w:szCs w:val="24"/>
              </w:rPr>
              <w:t xml:space="preserve">No, this discount is not to be applied as part of the price reductions to the reflect the risk-benefit sharing IPR conditions mentioned on page 18 of the Competition Guidance notes. The discount rate referred to in the workbook is based on using a discounted cash </w:t>
            </w:r>
            <w:r w:rsidRPr="0049224F">
              <w:rPr>
                <w:rFonts w:ascii="Arial" w:hAnsi="Arial" w:cs="Arial"/>
                <w:sz w:val="24"/>
                <w:szCs w:val="24"/>
              </w:rPr>
              <w:lastRenderedPageBreak/>
              <w:t>flow analysis, used here as a measure of the cost of capital for the project.</w:t>
            </w:r>
          </w:p>
          <w:p w14:paraId="648A88CD" w14:textId="6EC02887" w:rsidR="0049224F" w:rsidRPr="008613CA" w:rsidRDefault="0049224F" w:rsidP="00A6744A">
            <w:pPr>
              <w:rPr>
                <w:rFonts w:ascii="Arial" w:hAnsi="Arial" w:cs="Arial"/>
                <w:sz w:val="24"/>
                <w:szCs w:val="24"/>
              </w:rPr>
            </w:pPr>
          </w:p>
        </w:tc>
      </w:tr>
      <w:tr w:rsidR="009B1829" w14:paraId="1D382B86" w14:textId="77777777" w:rsidTr="00781FF3">
        <w:tc>
          <w:tcPr>
            <w:tcW w:w="666" w:type="dxa"/>
          </w:tcPr>
          <w:p w14:paraId="4FB04A93" w14:textId="77777777" w:rsidR="009B1829" w:rsidRPr="008613CA" w:rsidRDefault="009B1829" w:rsidP="00F3342B">
            <w:pPr>
              <w:pStyle w:val="ListParagraph"/>
              <w:numPr>
                <w:ilvl w:val="0"/>
                <w:numId w:val="6"/>
              </w:numPr>
              <w:ind w:left="0" w:firstLine="0"/>
              <w:rPr>
                <w:rFonts w:ascii="Arial" w:hAnsi="Arial" w:cs="Arial"/>
                <w:sz w:val="24"/>
                <w:szCs w:val="24"/>
              </w:rPr>
            </w:pPr>
          </w:p>
        </w:tc>
        <w:tc>
          <w:tcPr>
            <w:tcW w:w="5587" w:type="dxa"/>
            <w:vAlign w:val="center"/>
          </w:tcPr>
          <w:p w14:paraId="2174F8D9" w14:textId="1F711145" w:rsidR="009B1829" w:rsidRPr="008613CA" w:rsidRDefault="009B1829" w:rsidP="00781FF3">
            <w:pPr>
              <w:rPr>
                <w:rFonts w:ascii="Arial" w:eastAsia="Times New Roman" w:hAnsi="Arial" w:cs="Arial"/>
                <w:sz w:val="24"/>
                <w:szCs w:val="24"/>
              </w:rPr>
            </w:pPr>
            <w:r w:rsidRPr="008613CA">
              <w:rPr>
                <w:rFonts w:ascii="Arial" w:hAnsi="Arial" w:cs="Arial"/>
                <w:sz w:val="24"/>
                <w:szCs w:val="24"/>
              </w:rPr>
              <w:t>What other sections of the GGR Workbook or Application Form allow us to show a price reduction to reflect the risk-benefit sharing conditions mentioned on page 18 of the Competition Guidance notes?  Or is this mainly applicable to a reduction in the price per tonne of the sequestered CO2 applicable mainly in Phase 2?</w:t>
            </w:r>
          </w:p>
        </w:tc>
        <w:tc>
          <w:tcPr>
            <w:tcW w:w="1418" w:type="dxa"/>
          </w:tcPr>
          <w:p w14:paraId="1F7B6105" w14:textId="602682C2"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40A48139" w14:textId="77777777" w:rsidR="004F75F3" w:rsidRDefault="00CF6101" w:rsidP="004F75F3">
            <w:pPr>
              <w:rPr>
                <w:rFonts w:ascii="Arial" w:hAnsi="Arial" w:cs="Arial"/>
                <w:sz w:val="24"/>
                <w:szCs w:val="24"/>
              </w:rPr>
            </w:pPr>
            <w:r>
              <w:rPr>
                <w:rFonts w:ascii="Arial" w:hAnsi="Arial" w:cs="Arial"/>
                <w:sz w:val="24"/>
                <w:szCs w:val="24"/>
              </w:rPr>
              <w:t xml:space="preserve">This information should be provided </w:t>
            </w:r>
            <w:r w:rsidR="00395EB1">
              <w:rPr>
                <w:rFonts w:ascii="Arial" w:hAnsi="Arial" w:cs="Arial"/>
                <w:sz w:val="24"/>
                <w:szCs w:val="24"/>
              </w:rPr>
              <w:t>under the “Pr</w:t>
            </w:r>
            <w:r w:rsidR="00275420">
              <w:rPr>
                <w:rFonts w:ascii="Arial" w:hAnsi="Arial" w:cs="Arial"/>
                <w:sz w:val="24"/>
                <w:szCs w:val="24"/>
              </w:rPr>
              <w:t>oject Financing” section of the application form.</w:t>
            </w:r>
          </w:p>
          <w:p w14:paraId="13087F51" w14:textId="77777777" w:rsidR="00275420" w:rsidRDefault="00275420" w:rsidP="004F75F3">
            <w:pPr>
              <w:rPr>
                <w:rFonts w:ascii="Arial" w:hAnsi="Arial" w:cs="Arial"/>
                <w:sz w:val="24"/>
                <w:szCs w:val="24"/>
              </w:rPr>
            </w:pPr>
          </w:p>
          <w:p w14:paraId="447B55DB" w14:textId="4DC43AC5" w:rsidR="00275420" w:rsidRDefault="00275420" w:rsidP="004F75F3">
            <w:pPr>
              <w:rPr>
                <w:rFonts w:ascii="Arial" w:hAnsi="Arial" w:cs="Arial"/>
                <w:sz w:val="24"/>
                <w:szCs w:val="24"/>
              </w:rPr>
            </w:pPr>
            <w:r>
              <w:rPr>
                <w:rFonts w:ascii="Arial" w:hAnsi="Arial" w:cs="Arial"/>
                <w:sz w:val="24"/>
                <w:szCs w:val="24"/>
              </w:rPr>
              <w:t xml:space="preserve">Please note that </w:t>
            </w:r>
            <w:r w:rsidR="00147F2B">
              <w:rPr>
                <w:rFonts w:ascii="Arial" w:hAnsi="Arial" w:cs="Arial"/>
                <w:sz w:val="24"/>
                <w:szCs w:val="24"/>
              </w:rPr>
              <w:t xml:space="preserve">the </w:t>
            </w:r>
            <w:r w:rsidR="00147F2B">
              <w:rPr>
                <w:rFonts w:ascii="Arial" w:hAnsi="Arial" w:cs="Arial"/>
                <w:i/>
                <w:iCs/>
                <w:sz w:val="24"/>
                <w:szCs w:val="24"/>
              </w:rPr>
              <w:t>price reduction</w:t>
            </w:r>
            <w:r w:rsidR="00147F2B">
              <w:rPr>
                <w:rFonts w:ascii="Arial" w:hAnsi="Arial" w:cs="Arial"/>
                <w:sz w:val="24"/>
                <w:szCs w:val="24"/>
              </w:rPr>
              <w:t xml:space="preserve"> referred to in the Guidance Documentation </w:t>
            </w:r>
            <w:r w:rsidR="00147F2B">
              <w:rPr>
                <w:rFonts w:ascii="Arial" w:hAnsi="Arial" w:cs="Arial"/>
                <w:i/>
                <w:iCs/>
                <w:sz w:val="24"/>
                <w:szCs w:val="24"/>
              </w:rPr>
              <w:t>does not</w:t>
            </w:r>
            <w:r w:rsidR="00147F2B">
              <w:rPr>
                <w:rFonts w:ascii="Arial" w:hAnsi="Arial" w:cs="Arial"/>
                <w:sz w:val="24"/>
                <w:szCs w:val="24"/>
              </w:rPr>
              <w:t xml:space="preserve"> refer to reducing the cost </w:t>
            </w:r>
            <w:r w:rsidR="000B54A9">
              <w:rPr>
                <w:rFonts w:ascii="Arial" w:hAnsi="Arial" w:cs="Arial"/>
                <w:sz w:val="24"/>
                <w:szCs w:val="24"/>
              </w:rPr>
              <w:t xml:space="preserve">of Greenhouse Gas Removal. It refers to </w:t>
            </w:r>
            <w:r w:rsidR="00DD32F0">
              <w:rPr>
                <w:rFonts w:ascii="Arial" w:hAnsi="Arial" w:cs="Arial"/>
                <w:sz w:val="24"/>
                <w:szCs w:val="24"/>
              </w:rPr>
              <w:t>reducing the price of delivery of the Project (i.e. the price that BEIS</w:t>
            </w:r>
            <w:r w:rsidR="00EA1C81">
              <w:rPr>
                <w:rFonts w:ascii="Arial" w:hAnsi="Arial" w:cs="Arial"/>
                <w:sz w:val="24"/>
                <w:szCs w:val="24"/>
              </w:rPr>
              <w:t xml:space="preserve"> pays to you) </w:t>
            </w:r>
            <w:r w:rsidR="00AC58EA">
              <w:rPr>
                <w:rFonts w:ascii="Arial" w:hAnsi="Arial" w:cs="Arial"/>
                <w:sz w:val="24"/>
                <w:szCs w:val="24"/>
              </w:rPr>
              <w:t xml:space="preserve">relative to the project price were BEIS to seek </w:t>
            </w:r>
            <w:r w:rsidR="009D6919">
              <w:rPr>
                <w:rFonts w:ascii="Arial" w:hAnsi="Arial" w:cs="Arial"/>
                <w:sz w:val="24"/>
                <w:szCs w:val="24"/>
              </w:rPr>
              <w:t xml:space="preserve">absolute </w:t>
            </w:r>
            <w:r w:rsidR="00AC58EA">
              <w:rPr>
                <w:rFonts w:ascii="Arial" w:hAnsi="Arial" w:cs="Arial"/>
                <w:sz w:val="24"/>
                <w:szCs w:val="24"/>
              </w:rPr>
              <w:t>ownership of the resulting IP.</w:t>
            </w:r>
          </w:p>
          <w:p w14:paraId="7CE8ED8A" w14:textId="77777777" w:rsidR="00AC58EA" w:rsidRDefault="00AC58EA" w:rsidP="004F75F3">
            <w:pPr>
              <w:rPr>
                <w:rFonts w:ascii="Arial" w:hAnsi="Arial" w:cs="Arial"/>
                <w:sz w:val="24"/>
                <w:szCs w:val="24"/>
              </w:rPr>
            </w:pPr>
          </w:p>
          <w:p w14:paraId="130C04B1" w14:textId="6E70EF23" w:rsidR="00AC58EA" w:rsidRPr="00FA3C7B" w:rsidRDefault="00B70C75" w:rsidP="004F75F3">
            <w:pPr>
              <w:rPr>
                <w:rFonts w:ascii="Arial" w:hAnsi="Arial" w:cs="Arial"/>
                <w:i/>
                <w:iCs/>
                <w:sz w:val="24"/>
                <w:szCs w:val="24"/>
              </w:rPr>
            </w:pPr>
            <w:r w:rsidRPr="00FA3C7B">
              <w:rPr>
                <w:rFonts w:ascii="Arial" w:hAnsi="Arial" w:cs="Arial"/>
                <w:i/>
                <w:iCs/>
                <w:sz w:val="24"/>
                <w:szCs w:val="24"/>
              </w:rPr>
              <w:t>The sharing of risks and benefits is key to the pre-commercial procurement/SBRI approach and at Phase 2 applicants will be expected to offer a price reduction compared to the price applicable in the case of exclusive development.</w:t>
            </w:r>
            <w:r w:rsidR="00A55B4A">
              <w:rPr>
                <w:rFonts w:ascii="Arial" w:hAnsi="Arial" w:cs="Arial"/>
                <w:i/>
                <w:iCs/>
                <w:sz w:val="24"/>
                <w:szCs w:val="24"/>
              </w:rPr>
              <w:t xml:space="preserve"> </w:t>
            </w:r>
            <w:r w:rsidR="00A55B4A" w:rsidRPr="00A55B4A">
              <w:rPr>
                <w:rFonts w:ascii="Arial" w:hAnsi="Arial" w:cs="Arial"/>
                <w:i/>
                <w:iCs/>
                <w:sz w:val="24"/>
                <w:szCs w:val="24"/>
              </w:rPr>
              <w:t>Exclusive development means that the purchaser reserves all the results and benefits of the development (including Intellectual Property Rights) exclusively for its own use.</w:t>
            </w:r>
          </w:p>
          <w:p w14:paraId="5B45BB88" w14:textId="30ED1A05" w:rsidR="009B1829" w:rsidRPr="008613CA" w:rsidRDefault="009B1829" w:rsidP="00A6744A">
            <w:pPr>
              <w:rPr>
                <w:rFonts w:ascii="Arial" w:hAnsi="Arial" w:cs="Arial"/>
                <w:sz w:val="24"/>
                <w:szCs w:val="24"/>
              </w:rPr>
            </w:pPr>
          </w:p>
        </w:tc>
      </w:tr>
      <w:tr w:rsidR="009B1829" w14:paraId="543C7267" w14:textId="77777777" w:rsidTr="00781FF3">
        <w:tc>
          <w:tcPr>
            <w:tcW w:w="666" w:type="dxa"/>
          </w:tcPr>
          <w:p w14:paraId="680043E7" w14:textId="77777777" w:rsidR="009B1829" w:rsidRPr="008613CA" w:rsidRDefault="009B1829"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0EEA625D" w14:textId="61E9A975" w:rsidR="009B1829" w:rsidRPr="008613CA" w:rsidRDefault="00C50CE9" w:rsidP="00781FF3">
            <w:pPr>
              <w:rPr>
                <w:rFonts w:ascii="Arial" w:eastAsia="Times New Roman" w:hAnsi="Arial" w:cs="Arial"/>
                <w:sz w:val="24"/>
                <w:szCs w:val="24"/>
              </w:rPr>
            </w:pPr>
            <w:r w:rsidRPr="008613CA">
              <w:rPr>
                <w:rFonts w:ascii="Arial" w:eastAsia="Times New Roman" w:hAnsi="Arial" w:cs="Arial"/>
                <w:sz w:val="24"/>
                <w:szCs w:val="24"/>
              </w:rPr>
              <w:t>In the finance form,</w:t>
            </w:r>
            <w:r w:rsidR="009B1829" w:rsidRPr="008613CA" w:rsidDel="00C50CE9">
              <w:rPr>
                <w:rFonts w:ascii="Arial" w:eastAsia="Times New Roman" w:hAnsi="Arial" w:cs="Arial"/>
                <w:sz w:val="24"/>
                <w:szCs w:val="24"/>
              </w:rPr>
              <w:t xml:space="preserve"> </w:t>
            </w:r>
            <w:r w:rsidRPr="008613CA">
              <w:rPr>
                <w:rFonts w:ascii="Arial" w:eastAsia="Times New Roman" w:hAnsi="Arial" w:cs="Arial"/>
                <w:sz w:val="24"/>
                <w:szCs w:val="24"/>
              </w:rPr>
              <w:t xml:space="preserve">under </w:t>
            </w:r>
            <w:r w:rsidR="009B1829" w:rsidRPr="008613CA">
              <w:rPr>
                <w:rFonts w:ascii="Arial" w:eastAsia="Times New Roman" w:hAnsi="Arial" w:cs="Arial"/>
                <w:sz w:val="24"/>
                <w:szCs w:val="24"/>
              </w:rPr>
              <w:t xml:space="preserve">the section, Contact and Bidder Details and Proposal Summary, the question that relates to “How is the business currently funded? (Choose all that apply)”.  For a company that is trading in other areas unrelated to DAC (e.g. consultancy and local government low carbon heating projects), which the correct selection?  Originally the company may have been started with money from the founders, but is now funded through ordinary trading activity?  </w:t>
            </w:r>
          </w:p>
        </w:tc>
        <w:tc>
          <w:tcPr>
            <w:tcW w:w="1418" w:type="dxa"/>
          </w:tcPr>
          <w:p w14:paraId="50CC437B" w14:textId="3FEC1D22" w:rsidR="009B1829" w:rsidRPr="008613CA" w:rsidRDefault="00A50242" w:rsidP="00A6744A">
            <w:pPr>
              <w:rPr>
                <w:rFonts w:ascii="Arial" w:hAnsi="Arial" w:cs="Arial"/>
                <w:sz w:val="24"/>
                <w:szCs w:val="24"/>
              </w:rPr>
            </w:pPr>
            <w:r w:rsidRPr="008613CA">
              <w:rPr>
                <w:rFonts w:ascii="Arial" w:hAnsi="Arial" w:cs="Arial"/>
                <w:sz w:val="24"/>
                <w:szCs w:val="24"/>
              </w:rPr>
              <w:t>30/11/2020</w:t>
            </w:r>
          </w:p>
        </w:tc>
        <w:tc>
          <w:tcPr>
            <w:tcW w:w="7492" w:type="dxa"/>
          </w:tcPr>
          <w:p w14:paraId="47459A47" w14:textId="45E26017" w:rsidR="009B1829" w:rsidRPr="008613CA" w:rsidRDefault="3EE55078" w:rsidP="00A6744A">
            <w:pPr>
              <w:rPr>
                <w:rFonts w:ascii="Arial" w:hAnsi="Arial" w:cs="Arial"/>
                <w:sz w:val="24"/>
                <w:szCs w:val="24"/>
              </w:rPr>
            </w:pPr>
            <w:r w:rsidRPr="59110681">
              <w:rPr>
                <w:rFonts w:ascii="Arial" w:hAnsi="Arial" w:cs="Arial"/>
                <w:sz w:val="24"/>
                <w:szCs w:val="24"/>
              </w:rPr>
              <w:t xml:space="preserve">The </w:t>
            </w:r>
            <w:r w:rsidR="48F7CFF0" w:rsidRPr="59110681">
              <w:rPr>
                <w:rFonts w:ascii="Arial" w:hAnsi="Arial" w:cs="Arial"/>
                <w:sz w:val="24"/>
                <w:szCs w:val="24"/>
              </w:rPr>
              <w:t xml:space="preserve">applicant should </w:t>
            </w:r>
            <w:r w:rsidR="2B9EA5ED" w:rsidRPr="7F402ACE">
              <w:rPr>
                <w:rFonts w:ascii="Arial" w:hAnsi="Arial" w:cs="Arial"/>
                <w:sz w:val="24"/>
                <w:szCs w:val="24"/>
              </w:rPr>
              <w:t xml:space="preserve">select all sources that </w:t>
            </w:r>
            <w:r w:rsidR="2B9EA5ED" w:rsidRPr="44D07B21">
              <w:rPr>
                <w:rFonts w:ascii="Arial" w:hAnsi="Arial" w:cs="Arial"/>
                <w:sz w:val="24"/>
                <w:szCs w:val="24"/>
              </w:rPr>
              <w:t>apply to them; if the company was originally funded through the</w:t>
            </w:r>
            <w:r w:rsidR="2B9EA5ED" w:rsidRPr="1E9A3397">
              <w:rPr>
                <w:rFonts w:ascii="Arial" w:hAnsi="Arial" w:cs="Arial"/>
                <w:sz w:val="24"/>
                <w:szCs w:val="24"/>
              </w:rPr>
              <w:t xml:space="preserve"> founders, then they should select this option.</w:t>
            </w:r>
          </w:p>
        </w:tc>
      </w:tr>
      <w:tr w:rsidR="00785030" w14:paraId="2114C0B0" w14:textId="77777777" w:rsidTr="00781FF3">
        <w:tc>
          <w:tcPr>
            <w:tcW w:w="666" w:type="dxa"/>
          </w:tcPr>
          <w:p w14:paraId="0B3CDB5D"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DFDC6BD" w14:textId="47877802" w:rsidR="00785030" w:rsidRPr="008613CA" w:rsidRDefault="00785030" w:rsidP="00781FF3">
            <w:pPr>
              <w:rPr>
                <w:rFonts w:ascii="Arial" w:eastAsia="Times New Roman" w:hAnsi="Arial" w:cs="Arial"/>
                <w:sz w:val="24"/>
                <w:szCs w:val="24"/>
              </w:rPr>
            </w:pPr>
            <w:r w:rsidRPr="008613CA">
              <w:rPr>
                <w:rFonts w:ascii="Arial" w:hAnsi="Arial" w:cs="Arial"/>
                <w:color w:val="000000"/>
                <w:sz w:val="24"/>
                <w:szCs w:val="24"/>
              </w:rPr>
              <w:t xml:space="preserve">On page 18 you state ''The sharing of risks and benefits is an important aspect to the SBRI approach. Projects receive financial support and retain any intellectual property generated, with </w:t>
            </w:r>
            <w:r w:rsidRPr="008613CA">
              <w:rPr>
                <w:rFonts w:ascii="Arial" w:hAnsi="Arial" w:cs="Arial"/>
                <w:color w:val="000000"/>
                <w:sz w:val="24"/>
                <w:szCs w:val="24"/>
              </w:rPr>
              <w:lastRenderedPageBreak/>
              <w:t xml:space="preserve">certain rights of use retained by BEIS.'' Could you please clarify what rights are retained by BEIS. </w:t>
            </w:r>
          </w:p>
        </w:tc>
        <w:tc>
          <w:tcPr>
            <w:tcW w:w="1418" w:type="dxa"/>
          </w:tcPr>
          <w:p w14:paraId="7BBE1B05" w14:textId="5515C9D0"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7492" w:type="dxa"/>
          </w:tcPr>
          <w:p w14:paraId="4201A9BA" w14:textId="77777777" w:rsidR="00236114" w:rsidRPr="008613CA" w:rsidRDefault="00C05BA9" w:rsidP="00AC2B17">
            <w:pPr>
              <w:shd w:val="clear" w:color="auto" w:fill="FAF9F8"/>
              <w:rPr>
                <w:rFonts w:ascii="Arial" w:eastAsia="Times New Roman" w:hAnsi="Arial" w:cs="Arial"/>
                <w:sz w:val="24"/>
                <w:szCs w:val="24"/>
                <w:lang w:eastAsia="en-GB"/>
              </w:rPr>
            </w:pPr>
            <w:r w:rsidRPr="008613CA">
              <w:rPr>
                <w:rFonts w:ascii="Arial" w:hAnsi="Arial" w:cs="Arial"/>
                <w:sz w:val="24"/>
                <w:szCs w:val="24"/>
              </w:rPr>
              <w:t xml:space="preserve">In section 27 of the </w:t>
            </w:r>
            <w:r w:rsidR="00BD7D33" w:rsidRPr="008613CA">
              <w:rPr>
                <w:rFonts w:ascii="Arial" w:hAnsi="Arial" w:cs="Arial"/>
                <w:sz w:val="24"/>
                <w:szCs w:val="24"/>
              </w:rPr>
              <w:t xml:space="preserve">Terms and </w:t>
            </w:r>
            <w:r w:rsidR="00236114" w:rsidRPr="008613CA">
              <w:rPr>
                <w:rFonts w:ascii="Arial" w:hAnsi="Arial" w:cs="Arial"/>
                <w:sz w:val="24"/>
                <w:szCs w:val="24"/>
              </w:rPr>
              <w:t>Conditions</w:t>
            </w:r>
            <w:r w:rsidR="00AC2B17" w:rsidRPr="008613CA">
              <w:rPr>
                <w:rFonts w:ascii="Arial" w:hAnsi="Arial" w:cs="Arial"/>
                <w:sz w:val="24"/>
                <w:szCs w:val="24"/>
              </w:rPr>
              <w:t>, it states:</w:t>
            </w:r>
            <w:r w:rsidR="00AC2B17" w:rsidRPr="008613CA">
              <w:rPr>
                <w:rFonts w:ascii="Arial" w:hAnsi="Arial" w:cs="Arial"/>
                <w:sz w:val="24"/>
                <w:szCs w:val="24"/>
              </w:rPr>
              <w:br/>
            </w:r>
            <w:r w:rsidR="00AC2B17" w:rsidRPr="008613CA">
              <w:rPr>
                <w:rFonts w:ascii="Arial" w:hAnsi="Arial" w:cs="Arial"/>
                <w:sz w:val="24"/>
                <w:szCs w:val="24"/>
              </w:rPr>
              <w:br/>
              <w:t>“</w:t>
            </w:r>
            <w:r w:rsidR="00AC2B17" w:rsidRPr="008613CA">
              <w:rPr>
                <w:rFonts w:ascii="Arial" w:eastAsia="Times New Roman" w:hAnsi="Arial" w:cs="Arial"/>
                <w:sz w:val="24"/>
                <w:szCs w:val="24"/>
                <w:lang w:eastAsia="en-GB"/>
              </w:rPr>
              <w:t xml:space="preserve">1)    Subject to Condition 27(4), all Background Intellectual Property used or supplied under this Contract in connection with the Services </w:t>
            </w:r>
            <w:r w:rsidR="00AC2B17" w:rsidRPr="008613CA">
              <w:rPr>
                <w:rFonts w:ascii="Arial" w:eastAsia="Times New Roman" w:hAnsi="Arial" w:cs="Arial"/>
                <w:sz w:val="24"/>
                <w:szCs w:val="24"/>
                <w:lang w:eastAsia="en-GB"/>
              </w:rPr>
              <w:lastRenderedPageBreak/>
              <w:t>shall remain the property of the Party introducing the same and nothing contained in this Contract or any licence agreement pertaining or pursuant to the Contractor’s performance of the Services shall affect the rights of either Party in its Background Intellectual Property.</w:t>
            </w:r>
          </w:p>
          <w:p w14:paraId="27CF7B0F" w14:textId="77777777" w:rsidR="00236114" w:rsidRPr="008613CA" w:rsidRDefault="00236114" w:rsidP="00AC2B17">
            <w:pPr>
              <w:shd w:val="clear" w:color="auto" w:fill="FAF9F8"/>
              <w:rPr>
                <w:rFonts w:ascii="Arial" w:eastAsia="Times New Roman" w:hAnsi="Arial" w:cs="Arial"/>
                <w:sz w:val="24"/>
                <w:szCs w:val="24"/>
                <w:lang w:eastAsia="en-GB"/>
              </w:rPr>
            </w:pPr>
          </w:p>
          <w:p w14:paraId="029A78A0" w14:textId="54D91A36" w:rsidR="00AC2B17" w:rsidRPr="008613CA" w:rsidRDefault="00AC2B17" w:rsidP="00AC2B17">
            <w:pPr>
              <w:shd w:val="clear" w:color="auto" w:fill="FAF9F8"/>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(2)    Subject to Conditions 27(3) and 28(5), any Arising Intellectual Property shall belong to the Contractor.  </w:t>
            </w:r>
          </w:p>
          <w:p w14:paraId="3B6C0EA8" w14:textId="77777777" w:rsidR="00236114" w:rsidRPr="008613CA" w:rsidRDefault="00236114" w:rsidP="00AC2B17">
            <w:pPr>
              <w:shd w:val="clear" w:color="auto" w:fill="FAF9F8"/>
              <w:rPr>
                <w:rFonts w:ascii="Arial" w:eastAsia="Times New Roman" w:hAnsi="Arial" w:cs="Arial"/>
                <w:sz w:val="24"/>
                <w:szCs w:val="24"/>
                <w:lang w:eastAsia="en-GB"/>
              </w:rPr>
            </w:pPr>
          </w:p>
          <w:p w14:paraId="075E129D" w14:textId="5C55FC85" w:rsidR="00AC2B17" w:rsidRPr="008613CA" w:rsidRDefault="00AC2B17" w:rsidP="00236114">
            <w:pPr>
              <w:shd w:val="clear" w:color="auto" w:fill="FAF9F8"/>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(3)    The Contractor hereby grants to the Authority a worldwide, irrevocable, royalty-free, non-exclusive licence at no cost to the Authority, together with the right to grant sub-licences, to use or publish any Arising Intellectual Property, Data, results, outcomes or conclusions which are created in performing the Services, for such purposes as the Authority in its absolute discretion deem fit.  </w:t>
            </w:r>
          </w:p>
          <w:p w14:paraId="561CFE75" w14:textId="77777777" w:rsidR="00FD7CCB" w:rsidRPr="008613CA" w:rsidRDefault="00FD7CCB" w:rsidP="00F3342B">
            <w:pPr>
              <w:shd w:val="clear" w:color="auto" w:fill="FAF9F8"/>
              <w:rPr>
                <w:rFonts w:ascii="Arial" w:eastAsia="Times New Roman" w:hAnsi="Arial" w:cs="Arial"/>
                <w:sz w:val="24"/>
                <w:szCs w:val="24"/>
                <w:lang w:eastAsia="en-GB"/>
              </w:rPr>
            </w:pPr>
          </w:p>
          <w:p w14:paraId="03871632" w14:textId="77777777" w:rsidR="00AC2B17" w:rsidRPr="008613CA" w:rsidRDefault="00AC2B17" w:rsidP="00AC2B17">
            <w:pPr>
              <w:shd w:val="clear" w:color="auto" w:fill="FAF9F8"/>
              <w:spacing w:after="120"/>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(4)    The Contractor hereby grants to the Authority a worldwide, irrevocable, royalty-free, non-exclusive licence at no cost to the Authority, to use any Background Intellectual Property used in the performance of the Services, that is essential to the functioning and use of the Arising Intellectual Property.  </w:t>
            </w:r>
          </w:p>
          <w:p w14:paraId="59F5C4EC" w14:textId="77777777" w:rsidR="00AC2B17" w:rsidRPr="008613CA" w:rsidRDefault="00AC2B17" w:rsidP="00AC2B17">
            <w:pPr>
              <w:shd w:val="clear" w:color="auto" w:fill="FAF9F8"/>
              <w:spacing w:after="120"/>
              <w:rPr>
                <w:rFonts w:ascii="Arial" w:eastAsia="Times New Roman" w:hAnsi="Arial" w:cs="Arial"/>
                <w:sz w:val="24"/>
                <w:szCs w:val="24"/>
                <w:lang w:eastAsia="en-GB"/>
              </w:rPr>
            </w:pPr>
            <w:r w:rsidRPr="008613CA">
              <w:rPr>
                <w:rFonts w:ascii="Arial" w:eastAsia="Times New Roman" w:hAnsi="Arial" w:cs="Arial"/>
                <w:sz w:val="24"/>
                <w:szCs w:val="24"/>
                <w:lang w:eastAsia="en-GB"/>
              </w:rPr>
              <w:t xml:space="preserve">(5)    The Contractor shall procure for the Authority any worldwide, irrevocable, royalty-free licence, at no cost to the Authority, from any third party, to use any Intellectual Property Rights that are essential to the functioning and use of the Arising Intellectual Property.  </w:t>
            </w:r>
          </w:p>
          <w:p w14:paraId="471F9144" w14:textId="72928A4A" w:rsidR="00785030" w:rsidRPr="008613CA" w:rsidRDefault="00AC2B17" w:rsidP="00F3342B">
            <w:pPr>
              <w:shd w:val="clear" w:color="auto" w:fill="FAF9F8"/>
              <w:spacing w:after="120"/>
              <w:rPr>
                <w:rFonts w:ascii="Arial" w:eastAsia="Times New Roman" w:hAnsi="Arial" w:cs="Arial"/>
                <w:sz w:val="24"/>
                <w:szCs w:val="24"/>
                <w:lang w:eastAsia="en-GB"/>
              </w:rPr>
            </w:pPr>
            <w:r w:rsidRPr="008613CA">
              <w:rPr>
                <w:rFonts w:ascii="Arial" w:eastAsia="Times New Roman" w:hAnsi="Arial" w:cs="Arial"/>
                <w:sz w:val="24"/>
                <w:szCs w:val="24"/>
                <w:lang w:eastAsia="en-GB"/>
              </w:rPr>
              <w:t>(6)    Under clauses 27(3), 27(4) and 27(5) the Authority shall only grant sub-licences to third parties if, after three years from the end date of this Contract, the Arising Intellectual Property has not been commercially exploited by the Contractor, or the Contractor has established a monopoly position.</w:t>
            </w:r>
            <w:r w:rsidR="00236114" w:rsidRPr="008613CA">
              <w:rPr>
                <w:rFonts w:ascii="Arial" w:hAnsi="Arial" w:cs="Arial"/>
                <w:sz w:val="24"/>
                <w:szCs w:val="24"/>
              </w:rPr>
              <w:t>”</w:t>
            </w:r>
          </w:p>
        </w:tc>
      </w:tr>
      <w:tr w:rsidR="00785030" w14:paraId="5F9DB732" w14:textId="77777777" w:rsidTr="00781FF3">
        <w:tc>
          <w:tcPr>
            <w:tcW w:w="666" w:type="dxa"/>
          </w:tcPr>
          <w:p w14:paraId="578EE4D8"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84C401B" w14:textId="77777777" w:rsidR="00E27730" w:rsidRPr="008613CA" w:rsidRDefault="00785030" w:rsidP="00781FF3">
            <w:pPr>
              <w:rPr>
                <w:rFonts w:ascii="Arial" w:hAnsi="Arial" w:cs="Arial"/>
                <w:color w:val="000000"/>
                <w:sz w:val="24"/>
                <w:szCs w:val="24"/>
              </w:rPr>
            </w:pPr>
            <w:r w:rsidRPr="008613CA">
              <w:rPr>
                <w:rFonts w:ascii="Arial" w:hAnsi="Arial" w:cs="Arial"/>
                <w:color w:val="000000"/>
                <w:sz w:val="24"/>
                <w:szCs w:val="24"/>
              </w:rPr>
              <w:t xml:space="preserve">On page 16 you state ''BEIS requires Lot 1 Projects to show at application that they are at least at TRL Level 4, and can, by the end of Phase 2 of the Project, show that TRL level 6 or </w:t>
            </w:r>
            <w:r w:rsidRPr="008613CA">
              <w:rPr>
                <w:rFonts w:ascii="Arial" w:hAnsi="Arial" w:cs="Arial"/>
                <w:color w:val="000000"/>
                <w:sz w:val="24"/>
                <w:szCs w:val="24"/>
              </w:rPr>
              <w:lastRenderedPageBreak/>
              <w:t xml:space="preserve">higher has been achieved, and Lot 2 Projects must be able to show at application that they are at TRL Level 6, and can, by the end of Phase 2 of the Project, show that TRL level 7 or higher has been achieved.'' </w:t>
            </w:r>
          </w:p>
          <w:p w14:paraId="1EC7611D" w14:textId="77777777" w:rsidR="00E27730" w:rsidRPr="008613CA" w:rsidRDefault="00E27730" w:rsidP="00781FF3">
            <w:pPr>
              <w:rPr>
                <w:rFonts w:ascii="Arial" w:hAnsi="Arial" w:cs="Arial"/>
                <w:color w:val="000000"/>
                <w:sz w:val="24"/>
                <w:szCs w:val="24"/>
              </w:rPr>
            </w:pPr>
          </w:p>
          <w:p w14:paraId="668C80A7" w14:textId="77777777" w:rsidR="00785030" w:rsidRDefault="00785030" w:rsidP="00781FF3">
            <w:pPr>
              <w:rPr>
                <w:rFonts w:ascii="Arial" w:hAnsi="Arial" w:cs="Arial"/>
                <w:color w:val="000000"/>
                <w:sz w:val="24"/>
                <w:szCs w:val="24"/>
              </w:rPr>
            </w:pPr>
            <w:r w:rsidRPr="008613CA">
              <w:rPr>
                <w:rFonts w:ascii="Arial" w:hAnsi="Arial" w:cs="Arial"/>
                <w:color w:val="000000"/>
                <w:sz w:val="24"/>
                <w:szCs w:val="24"/>
              </w:rPr>
              <w:t>To what extent does carbon capture experience at higher concentration levels than ~400 ppm count toward the TRL. If the organisations involved in our project have prototype (TRL &gt; 6) and even large commercial facilities (TRL &gt; 8) in operation using very similar technology but capturing at higher concentration levels of CO2, can we confirm this experience is applicable to include when motivating a starting TRL of 6 or above?</w:t>
            </w:r>
          </w:p>
          <w:p w14:paraId="10332955" w14:textId="77777777" w:rsidR="00D62382" w:rsidRDefault="00D62382" w:rsidP="00781FF3">
            <w:pPr>
              <w:rPr>
                <w:rFonts w:ascii="Arial" w:eastAsia="Times New Roman" w:hAnsi="Arial" w:cs="Arial"/>
                <w:color w:val="000000"/>
                <w:sz w:val="24"/>
                <w:szCs w:val="24"/>
              </w:rPr>
            </w:pPr>
          </w:p>
          <w:p w14:paraId="6BA92DF3" w14:textId="77777777" w:rsidR="00D62382" w:rsidRDefault="00D62382" w:rsidP="00781FF3">
            <w:pPr>
              <w:rPr>
                <w:rFonts w:ascii="Arial" w:eastAsia="Times New Roman" w:hAnsi="Arial" w:cs="Arial"/>
                <w:color w:val="000000"/>
                <w:sz w:val="24"/>
                <w:szCs w:val="24"/>
              </w:rPr>
            </w:pPr>
          </w:p>
          <w:p w14:paraId="45476648" w14:textId="77777777" w:rsidR="00D62382" w:rsidRDefault="00D62382" w:rsidP="00781FF3">
            <w:pPr>
              <w:rPr>
                <w:rFonts w:ascii="Arial" w:eastAsia="Times New Roman" w:hAnsi="Arial" w:cs="Arial"/>
                <w:color w:val="000000"/>
                <w:sz w:val="24"/>
                <w:szCs w:val="24"/>
              </w:rPr>
            </w:pPr>
          </w:p>
          <w:p w14:paraId="29D2AACF" w14:textId="77777777" w:rsidR="00D62382" w:rsidRDefault="00D62382" w:rsidP="00781FF3">
            <w:pPr>
              <w:rPr>
                <w:rFonts w:ascii="Arial" w:eastAsia="Times New Roman" w:hAnsi="Arial" w:cs="Arial"/>
                <w:color w:val="000000"/>
                <w:sz w:val="24"/>
                <w:szCs w:val="24"/>
              </w:rPr>
            </w:pPr>
          </w:p>
          <w:p w14:paraId="09F64098" w14:textId="77777777" w:rsidR="00D62382" w:rsidRDefault="00D62382" w:rsidP="00781FF3">
            <w:pPr>
              <w:rPr>
                <w:rFonts w:ascii="Arial" w:eastAsia="Times New Roman" w:hAnsi="Arial" w:cs="Arial"/>
                <w:color w:val="000000"/>
                <w:sz w:val="24"/>
                <w:szCs w:val="24"/>
              </w:rPr>
            </w:pPr>
          </w:p>
          <w:p w14:paraId="46272E69" w14:textId="77777777" w:rsidR="00D62382" w:rsidRDefault="00D62382" w:rsidP="00781FF3">
            <w:pPr>
              <w:rPr>
                <w:rFonts w:ascii="Arial" w:eastAsia="Times New Roman" w:hAnsi="Arial" w:cs="Arial"/>
                <w:color w:val="000000"/>
                <w:sz w:val="24"/>
                <w:szCs w:val="24"/>
              </w:rPr>
            </w:pPr>
          </w:p>
          <w:p w14:paraId="4FB36885" w14:textId="77777777" w:rsidR="00D62382" w:rsidRDefault="00D62382" w:rsidP="00781FF3">
            <w:pPr>
              <w:rPr>
                <w:rFonts w:ascii="Arial" w:eastAsia="Times New Roman" w:hAnsi="Arial" w:cs="Arial"/>
                <w:color w:val="000000"/>
                <w:sz w:val="24"/>
                <w:szCs w:val="24"/>
              </w:rPr>
            </w:pPr>
          </w:p>
          <w:p w14:paraId="26A565D0" w14:textId="77777777" w:rsidR="00D62382" w:rsidRDefault="00D62382" w:rsidP="00781FF3">
            <w:pPr>
              <w:rPr>
                <w:rFonts w:ascii="Arial" w:eastAsia="Times New Roman" w:hAnsi="Arial" w:cs="Arial"/>
                <w:color w:val="000000"/>
                <w:sz w:val="24"/>
                <w:szCs w:val="24"/>
              </w:rPr>
            </w:pPr>
          </w:p>
          <w:p w14:paraId="3430D164" w14:textId="432CBEED" w:rsidR="00D62382" w:rsidRPr="008613CA" w:rsidRDefault="00D62382" w:rsidP="00781FF3">
            <w:pPr>
              <w:rPr>
                <w:rFonts w:ascii="Arial" w:eastAsia="Times New Roman" w:hAnsi="Arial" w:cs="Arial"/>
                <w:sz w:val="24"/>
                <w:szCs w:val="24"/>
              </w:rPr>
            </w:pPr>
          </w:p>
        </w:tc>
        <w:tc>
          <w:tcPr>
            <w:tcW w:w="1418" w:type="dxa"/>
          </w:tcPr>
          <w:p w14:paraId="4FDDBEAC" w14:textId="36617D6F"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7492" w:type="dxa"/>
          </w:tcPr>
          <w:p w14:paraId="7069912D" w14:textId="73237B27" w:rsidR="00785030" w:rsidRPr="008613CA" w:rsidRDefault="002335F9" w:rsidP="00785030">
            <w:pPr>
              <w:rPr>
                <w:rFonts w:ascii="Arial" w:hAnsi="Arial" w:cs="Arial"/>
                <w:sz w:val="24"/>
                <w:szCs w:val="24"/>
              </w:rPr>
            </w:pPr>
            <w:r w:rsidRPr="008613CA">
              <w:rPr>
                <w:rFonts w:ascii="Arial" w:hAnsi="Arial" w:cs="Arial"/>
                <w:sz w:val="24"/>
                <w:szCs w:val="24"/>
              </w:rPr>
              <w:t xml:space="preserve">This project is aimed at </w:t>
            </w:r>
            <w:r w:rsidR="00835EB6" w:rsidRPr="008613CA">
              <w:rPr>
                <w:rFonts w:ascii="Arial" w:hAnsi="Arial" w:cs="Arial"/>
                <w:sz w:val="24"/>
                <w:szCs w:val="24"/>
              </w:rPr>
              <w:t xml:space="preserve">GGR technologies between </w:t>
            </w:r>
            <w:r w:rsidR="004F75F3">
              <w:rPr>
                <w:rFonts w:ascii="Arial" w:hAnsi="Arial" w:cs="Arial"/>
                <w:sz w:val="24"/>
                <w:szCs w:val="24"/>
              </w:rPr>
              <w:t xml:space="preserve">TRL </w:t>
            </w:r>
            <w:r w:rsidR="00835EB6" w:rsidRPr="008613CA">
              <w:rPr>
                <w:rFonts w:ascii="Arial" w:hAnsi="Arial" w:cs="Arial"/>
                <w:sz w:val="24"/>
                <w:szCs w:val="24"/>
              </w:rPr>
              <w:t xml:space="preserve">4 and </w:t>
            </w:r>
            <w:r w:rsidR="004F75F3">
              <w:rPr>
                <w:rFonts w:ascii="Arial" w:hAnsi="Arial" w:cs="Arial"/>
                <w:sz w:val="24"/>
                <w:szCs w:val="24"/>
              </w:rPr>
              <w:t xml:space="preserve">TRL </w:t>
            </w:r>
            <w:r w:rsidR="00835EB6" w:rsidRPr="008613CA">
              <w:rPr>
                <w:rFonts w:ascii="Arial" w:hAnsi="Arial" w:cs="Arial"/>
                <w:sz w:val="24"/>
                <w:szCs w:val="24"/>
              </w:rPr>
              <w:t>7</w:t>
            </w:r>
            <w:r w:rsidR="008C6100" w:rsidRPr="008613CA">
              <w:rPr>
                <w:rFonts w:ascii="Arial" w:hAnsi="Arial" w:cs="Arial"/>
                <w:sz w:val="24"/>
                <w:szCs w:val="24"/>
              </w:rPr>
              <w:t xml:space="preserve"> to help them achieve commercialisation. Higher tier technologies are not eligible</w:t>
            </w:r>
            <w:r w:rsidR="00816473" w:rsidRPr="008613CA">
              <w:rPr>
                <w:rFonts w:ascii="Arial" w:hAnsi="Arial" w:cs="Arial"/>
                <w:sz w:val="24"/>
                <w:szCs w:val="24"/>
              </w:rPr>
              <w:t xml:space="preserve">. </w:t>
            </w:r>
            <w:r w:rsidR="00EA53AE" w:rsidRPr="008613CA">
              <w:rPr>
                <w:rFonts w:ascii="Arial" w:hAnsi="Arial" w:cs="Arial"/>
                <w:sz w:val="24"/>
                <w:szCs w:val="24"/>
              </w:rPr>
              <w:t>New c</w:t>
            </w:r>
            <w:r w:rsidR="00816473" w:rsidRPr="008613CA">
              <w:rPr>
                <w:rFonts w:ascii="Arial" w:hAnsi="Arial" w:cs="Arial"/>
                <w:sz w:val="24"/>
                <w:szCs w:val="24"/>
              </w:rPr>
              <w:t xml:space="preserve">omponents of </w:t>
            </w:r>
            <w:r w:rsidR="00397E1A" w:rsidRPr="008613CA">
              <w:rPr>
                <w:rFonts w:ascii="Arial" w:hAnsi="Arial" w:cs="Arial"/>
                <w:sz w:val="24"/>
                <w:szCs w:val="24"/>
              </w:rPr>
              <w:t xml:space="preserve">extant </w:t>
            </w:r>
            <w:r w:rsidR="00816473" w:rsidRPr="008613CA">
              <w:rPr>
                <w:rFonts w:ascii="Arial" w:hAnsi="Arial" w:cs="Arial"/>
                <w:sz w:val="24"/>
                <w:szCs w:val="24"/>
              </w:rPr>
              <w:t xml:space="preserve">higher tier technologies are </w:t>
            </w:r>
            <w:r w:rsidR="00EA53AE" w:rsidRPr="008613CA">
              <w:rPr>
                <w:rFonts w:ascii="Arial" w:hAnsi="Arial" w:cs="Arial"/>
                <w:sz w:val="24"/>
                <w:szCs w:val="24"/>
              </w:rPr>
              <w:t>eligible however if their</w:t>
            </w:r>
            <w:r w:rsidR="00397E1A" w:rsidRPr="008613CA">
              <w:rPr>
                <w:rFonts w:ascii="Arial" w:hAnsi="Arial" w:cs="Arial"/>
                <w:sz w:val="24"/>
                <w:szCs w:val="24"/>
              </w:rPr>
              <w:t xml:space="preserve"> specific</w:t>
            </w:r>
            <w:r w:rsidR="00EA53AE" w:rsidRPr="008613CA">
              <w:rPr>
                <w:rFonts w:ascii="Arial" w:hAnsi="Arial" w:cs="Arial"/>
                <w:sz w:val="24"/>
                <w:szCs w:val="24"/>
              </w:rPr>
              <w:t xml:space="preserve"> TRL </w:t>
            </w:r>
            <w:r w:rsidR="00397E1A" w:rsidRPr="008613CA">
              <w:rPr>
                <w:rFonts w:ascii="Arial" w:hAnsi="Arial" w:cs="Arial"/>
                <w:sz w:val="24"/>
                <w:szCs w:val="24"/>
              </w:rPr>
              <w:t xml:space="preserve">is between 4 and 7 – for </w:t>
            </w:r>
            <w:r w:rsidR="00397E1A" w:rsidRPr="008613CA">
              <w:rPr>
                <w:rFonts w:ascii="Arial" w:hAnsi="Arial" w:cs="Arial"/>
                <w:sz w:val="24"/>
                <w:szCs w:val="24"/>
              </w:rPr>
              <w:lastRenderedPageBreak/>
              <w:t xml:space="preserve">example a more efficient version of the condenser in a </w:t>
            </w:r>
            <w:r w:rsidR="00D775D9" w:rsidRPr="008613CA">
              <w:rPr>
                <w:rFonts w:ascii="Arial" w:hAnsi="Arial" w:cs="Arial"/>
                <w:sz w:val="24"/>
                <w:szCs w:val="24"/>
              </w:rPr>
              <w:t>DAC plant that is not yet close to commercialisation but has been shown to work in principle.</w:t>
            </w:r>
          </w:p>
          <w:p w14:paraId="3E07F949" w14:textId="77777777" w:rsidR="00585060" w:rsidRPr="008613CA" w:rsidRDefault="00585060" w:rsidP="00785030">
            <w:pPr>
              <w:rPr>
                <w:rFonts w:ascii="Arial" w:hAnsi="Arial" w:cs="Arial"/>
                <w:sz w:val="24"/>
                <w:szCs w:val="24"/>
              </w:rPr>
            </w:pPr>
          </w:p>
          <w:p w14:paraId="08E8A20E" w14:textId="2B43393F" w:rsidR="00585060" w:rsidRPr="008613CA" w:rsidRDefault="00585060" w:rsidP="00785030">
            <w:pPr>
              <w:rPr>
                <w:rFonts w:ascii="Arial" w:hAnsi="Arial" w:cs="Arial"/>
                <w:sz w:val="24"/>
                <w:szCs w:val="24"/>
              </w:rPr>
            </w:pPr>
            <w:r w:rsidRPr="008613CA">
              <w:rPr>
                <w:rFonts w:ascii="Arial" w:hAnsi="Arial" w:cs="Arial"/>
                <w:sz w:val="24"/>
                <w:szCs w:val="24"/>
              </w:rPr>
              <w:t xml:space="preserve">Technologies shown to work at super-atmospheric concentrations of greenhouse gases but have not yet been shown to work at atmospheric concentrations </w:t>
            </w:r>
            <w:r w:rsidR="004F75F3">
              <w:rPr>
                <w:rFonts w:ascii="Arial" w:hAnsi="Arial" w:cs="Arial"/>
                <w:sz w:val="24"/>
                <w:szCs w:val="24"/>
              </w:rPr>
              <w:t>would</w:t>
            </w:r>
            <w:r w:rsidR="004F75F3" w:rsidRPr="008613CA">
              <w:rPr>
                <w:rFonts w:ascii="Arial" w:hAnsi="Arial" w:cs="Arial"/>
                <w:sz w:val="24"/>
                <w:szCs w:val="24"/>
              </w:rPr>
              <w:t xml:space="preserve"> be eligible for the competition if they can be shown to be </w:t>
            </w:r>
            <w:r w:rsidR="004F75F3">
              <w:rPr>
                <w:rFonts w:ascii="Arial" w:hAnsi="Arial" w:cs="Arial"/>
                <w:sz w:val="24"/>
                <w:szCs w:val="24"/>
              </w:rPr>
              <w:t>TRL</w:t>
            </w:r>
            <w:r w:rsidR="00655DA5" w:rsidRPr="008613CA">
              <w:rPr>
                <w:rFonts w:ascii="Arial" w:hAnsi="Arial" w:cs="Arial"/>
                <w:sz w:val="24"/>
                <w:szCs w:val="24"/>
              </w:rPr>
              <w:t xml:space="preserve"> 4</w:t>
            </w:r>
            <w:r w:rsidR="002A30BF" w:rsidRPr="008613CA">
              <w:rPr>
                <w:rFonts w:ascii="Arial" w:hAnsi="Arial" w:cs="Arial"/>
                <w:sz w:val="24"/>
                <w:szCs w:val="24"/>
              </w:rPr>
              <w:t xml:space="preserve"> (Laboratory Testing/Validation of Component(s)/Process(es)) </w:t>
            </w:r>
          </w:p>
        </w:tc>
      </w:tr>
      <w:tr w:rsidR="00785030" w14:paraId="7787FE2D" w14:textId="77777777" w:rsidTr="00781FF3">
        <w:tc>
          <w:tcPr>
            <w:tcW w:w="666" w:type="dxa"/>
          </w:tcPr>
          <w:p w14:paraId="3358A773"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5587" w:type="dxa"/>
            <w:vAlign w:val="center"/>
          </w:tcPr>
          <w:p w14:paraId="212BFBEC" w14:textId="77777777" w:rsidR="00785030" w:rsidRDefault="00785030" w:rsidP="00781FF3">
            <w:pPr>
              <w:rPr>
                <w:rFonts w:ascii="Arial" w:hAnsi="Arial" w:cs="Arial"/>
                <w:color w:val="000000"/>
                <w:sz w:val="24"/>
                <w:szCs w:val="24"/>
              </w:rPr>
            </w:pPr>
            <w:r w:rsidRPr="008613CA">
              <w:rPr>
                <w:rFonts w:ascii="Arial" w:hAnsi="Arial" w:cs="Arial"/>
                <w:color w:val="000000"/>
                <w:sz w:val="24"/>
                <w:szCs w:val="24"/>
              </w:rPr>
              <w:t>On page 18 you state '' Applicants will need to demonstrate where cost savings are being provided compared to exclusive development contracts.4 These cost savings form part of the eligibility conditions for the Competition, i.e. projects that do not offer justified cost savings will not be eligible for funding.</w:t>
            </w:r>
            <w:r w:rsidRPr="008613CA">
              <w:rPr>
                <w:rFonts w:ascii="Arial" w:hAnsi="Arial" w:cs="Arial"/>
                <w:color w:val="000000"/>
                <w:sz w:val="24"/>
                <w:szCs w:val="24"/>
              </w:rPr>
              <w:br/>
              <w:t xml:space="preserve">Pg21: The sharing of risks and benefits is key to the pre-commercial procurement/SBRI approach and at Phase 2 applicants will be expected to offer a price reduction compared to the price applicable </w:t>
            </w:r>
            <w:r w:rsidRPr="008613CA">
              <w:rPr>
                <w:rFonts w:ascii="Arial" w:hAnsi="Arial" w:cs="Arial"/>
                <w:color w:val="000000"/>
                <w:sz w:val="24"/>
                <w:szCs w:val="24"/>
              </w:rPr>
              <w:lastRenderedPageBreak/>
              <w:t xml:space="preserve">in the case of exclusive development'' </w:t>
            </w:r>
            <w:proofErr w:type="spellStart"/>
            <w:r w:rsidRPr="008613CA">
              <w:rPr>
                <w:rFonts w:ascii="Arial" w:hAnsi="Arial" w:cs="Arial"/>
                <w:color w:val="000000"/>
                <w:sz w:val="24"/>
                <w:szCs w:val="24"/>
              </w:rPr>
              <w:t>Pg</w:t>
            </w:r>
            <w:proofErr w:type="spellEnd"/>
            <w:r w:rsidRPr="008613CA">
              <w:rPr>
                <w:rFonts w:ascii="Arial" w:hAnsi="Arial" w:cs="Arial"/>
                <w:color w:val="000000"/>
                <w:sz w:val="24"/>
                <w:szCs w:val="24"/>
              </w:rPr>
              <w:t xml:space="preserve"> 18 states that cost savings have to be demonstrated compared to an exclusive development contract (without referring to </w:t>
            </w:r>
            <w:r w:rsidR="000979DB" w:rsidRPr="008613CA">
              <w:rPr>
                <w:rFonts w:ascii="Arial" w:hAnsi="Arial" w:cs="Arial"/>
                <w:color w:val="000000"/>
                <w:sz w:val="24"/>
                <w:szCs w:val="24"/>
              </w:rPr>
              <w:t>competition</w:t>
            </w:r>
            <w:r w:rsidRPr="008613CA">
              <w:rPr>
                <w:rFonts w:ascii="Arial" w:hAnsi="Arial" w:cs="Arial"/>
                <w:color w:val="000000"/>
                <w:sz w:val="24"/>
                <w:szCs w:val="24"/>
              </w:rPr>
              <w:t xml:space="preserve"> phase). While Page 22 refers to cost savings compared to an exclusive development contract on Phase 2 of the competition. Could BEIS please confirm whether these element of cost savings refer to the Phase 2 application only?</w:t>
            </w:r>
          </w:p>
          <w:p w14:paraId="4089D746" w14:textId="36E8EF2A" w:rsidR="00D62382" w:rsidRPr="008613CA" w:rsidRDefault="00D62382" w:rsidP="00781FF3">
            <w:pPr>
              <w:rPr>
                <w:rFonts w:ascii="Arial" w:eastAsia="Times New Roman" w:hAnsi="Arial" w:cs="Arial"/>
                <w:sz w:val="24"/>
                <w:szCs w:val="24"/>
              </w:rPr>
            </w:pPr>
          </w:p>
        </w:tc>
        <w:tc>
          <w:tcPr>
            <w:tcW w:w="1418" w:type="dxa"/>
          </w:tcPr>
          <w:p w14:paraId="031477AB" w14:textId="1FE1D97E"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7492" w:type="dxa"/>
          </w:tcPr>
          <w:p w14:paraId="433F896D" w14:textId="4F64649D" w:rsidR="00785030" w:rsidRPr="008613CA" w:rsidRDefault="003364C4" w:rsidP="00785030">
            <w:pPr>
              <w:rPr>
                <w:rFonts w:ascii="Arial" w:hAnsi="Arial" w:cs="Arial"/>
                <w:sz w:val="24"/>
                <w:szCs w:val="24"/>
              </w:rPr>
            </w:pPr>
            <w:r w:rsidRPr="008613CA">
              <w:rPr>
                <w:rFonts w:ascii="Arial" w:hAnsi="Arial" w:cs="Arial"/>
                <w:sz w:val="24"/>
                <w:szCs w:val="24"/>
              </w:rPr>
              <w:t xml:space="preserve">These elements </w:t>
            </w:r>
            <w:r w:rsidR="00591667" w:rsidRPr="008613CA">
              <w:rPr>
                <w:rFonts w:ascii="Arial" w:hAnsi="Arial" w:cs="Arial"/>
                <w:sz w:val="24"/>
                <w:szCs w:val="24"/>
              </w:rPr>
              <w:t xml:space="preserve">should apply to all phases. </w:t>
            </w:r>
          </w:p>
        </w:tc>
      </w:tr>
    </w:tbl>
    <w:p w14:paraId="55D641B2" w14:textId="77777777" w:rsidR="00D62382" w:rsidRDefault="00D62382" w:rsidP="00F3342B">
      <w:pPr>
        <w:pStyle w:val="ListParagraph"/>
        <w:numPr>
          <w:ilvl w:val="0"/>
          <w:numId w:val="6"/>
        </w:numPr>
        <w:ind w:left="0" w:firstLine="0"/>
        <w:rPr>
          <w:rFonts w:ascii="Arial" w:eastAsia="Times New Roman" w:hAnsi="Arial" w:cs="Arial"/>
          <w:sz w:val="24"/>
          <w:szCs w:val="24"/>
        </w:rPr>
        <w:sectPr w:rsidR="00D62382" w:rsidSect="00F3342B">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pPr>
    </w:p>
    <w:tbl>
      <w:tblPr>
        <w:tblStyle w:val="TableGrid"/>
        <w:tblW w:w="15163" w:type="dxa"/>
        <w:tblLook w:val="04A0" w:firstRow="1" w:lastRow="0" w:firstColumn="1" w:lastColumn="0" w:noHBand="0" w:noVBand="1"/>
      </w:tblPr>
      <w:tblGrid>
        <w:gridCol w:w="624"/>
        <w:gridCol w:w="42"/>
        <w:gridCol w:w="6112"/>
        <w:gridCol w:w="11"/>
        <w:gridCol w:w="1407"/>
        <w:gridCol w:w="21"/>
        <w:gridCol w:w="6946"/>
      </w:tblGrid>
      <w:tr w:rsidR="00785030" w14:paraId="7023E43E" w14:textId="77777777" w:rsidTr="00D51667">
        <w:tc>
          <w:tcPr>
            <w:tcW w:w="624" w:type="dxa"/>
          </w:tcPr>
          <w:p w14:paraId="7D7FDE6D"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35D17509"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23 you state ''If within three years of the close of their Project applicants have not commercially exploited intellectual property generated from the work, then in line with the standard terms and conditions, BEIS may take ownership of such intellectual property.'' In the case of </w:t>
            </w:r>
            <w:r w:rsidR="000647D0" w:rsidRPr="008613CA">
              <w:rPr>
                <w:rFonts w:ascii="Arial" w:hAnsi="Arial" w:cs="Arial"/>
                <w:color w:val="000000"/>
                <w:sz w:val="24"/>
                <w:szCs w:val="24"/>
              </w:rPr>
              <w:t>a longer project</w:t>
            </w:r>
            <w:r w:rsidRPr="008613CA" w:rsidDel="000647D0">
              <w:rPr>
                <w:rFonts w:ascii="Arial" w:hAnsi="Arial" w:cs="Arial"/>
                <w:color w:val="000000"/>
                <w:sz w:val="24"/>
                <w:szCs w:val="24"/>
              </w:rPr>
              <w:t xml:space="preserve"> </w:t>
            </w:r>
            <w:r w:rsidRPr="008613CA">
              <w:rPr>
                <w:rFonts w:ascii="Arial" w:hAnsi="Arial" w:cs="Arial"/>
                <w:color w:val="000000"/>
                <w:sz w:val="24"/>
                <w:szCs w:val="24"/>
              </w:rPr>
              <w:t xml:space="preserve">it may be likely that </w:t>
            </w:r>
            <w:r w:rsidR="000E4C8D" w:rsidRPr="008613CA">
              <w:rPr>
                <w:rFonts w:ascii="Arial" w:hAnsi="Arial" w:cs="Arial"/>
                <w:color w:val="000000"/>
                <w:sz w:val="24"/>
                <w:szCs w:val="24"/>
              </w:rPr>
              <w:t>the bidder</w:t>
            </w:r>
            <w:r w:rsidRPr="008613CA">
              <w:rPr>
                <w:rFonts w:ascii="Arial" w:hAnsi="Arial" w:cs="Arial"/>
                <w:color w:val="000000"/>
                <w:sz w:val="24"/>
                <w:szCs w:val="24"/>
              </w:rPr>
              <w:t xml:space="preserve"> does not commercially exploit IP generated from the work until significantly longer than 3 years from the close of the demonstrator project. Is this condition or timing flexible in our case?</w:t>
            </w:r>
          </w:p>
          <w:p w14:paraId="036C18DA" w14:textId="77777777" w:rsidR="00D62382" w:rsidRDefault="00D62382" w:rsidP="00785030">
            <w:pPr>
              <w:rPr>
                <w:rFonts w:ascii="Arial" w:hAnsi="Arial" w:cs="Arial"/>
                <w:color w:val="000000"/>
                <w:sz w:val="24"/>
                <w:szCs w:val="24"/>
              </w:rPr>
            </w:pPr>
          </w:p>
          <w:p w14:paraId="24EA87F6" w14:textId="77777777" w:rsidR="00D62382" w:rsidRDefault="00D62382" w:rsidP="00785030">
            <w:pPr>
              <w:rPr>
                <w:rFonts w:ascii="Arial" w:hAnsi="Arial" w:cs="Arial"/>
                <w:color w:val="000000"/>
                <w:sz w:val="24"/>
                <w:szCs w:val="24"/>
              </w:rPr>
            </w:pPr>
          </w:p>
          <w:p w14:paraId="372F048D" w14:textId="3FBFA2B3" w:rsidR="00D62382" w:rsidRPr="008613CA" w:rsidRDefault="00D62382" w:rsidP="00785030">
            <w:pPr>
              <w:rPr>
                <w:rFonts w:ascii="Arial" w:eastAsia="Times New Roman" w:hAnsi="Arial" w:cs="Arial"/>
                <w:sz w:val="24"/>
                <w:szCs w:val="24"/>
              </w:rPr>
            </w:pPr>
          </w:p>
        </w:tc>
        <w:tc>
          <w:tcPr>
            <w:tcW w:w="1418" w:type="dxa"/>
            <w:gridSpan w:val="2"/>
          </w:tcPr>
          <w:p w14:paraId="21CE66F9" w14:textId="263D7C9A"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06511875" w14:textId="6A1F2F93" w:rsidR="00785030" w:rsidRPr="001420A7" w:rsidRDefault="000C1BAE" w:rsidP="00785030">
            <w:pPr>
              <w:rPr>
                <w:rFonts w:ascii="Arial" w:hAnsi="Arial" w:cs="Arial"/>
                <w:sz w:val="24"/>
                <w:szCs w:val="24"/>
              </w:rPr>
            </w:pPr>
            <w:r w:rsidRPr="001420A7">
              <w:rPr>
                <w:rFonts w:ascii="Arial" w:hAnsi="Arial" w:cs="Arial"/>
                <w:sz w:val="24"/>
                <w:szCs w:val="24"/>
              </w:rPr>
              <w:t xml:space="preserve">In practice </w:t>
            </w:r>
            <w:r w:rsidR="004F75F3" w:rsidRPr="001420A7">
              <w:rPr>
                <w:rFonts w:ascii="Arial" w:hAnsi="Arial" w:cs="Arial"/>
                <w:sz w:val="24"/>
                <w:szCs w:val="24"/>
              </w:rPr>
              <w:t>BEIS</w:t>
            </w:r>
            <w:r w:rsidR="00CB0063" w:rsidRPr="001420A7">
              <w:rPr>
                <w:rFonts w:ascii="Arial" w:hAnsi="Arial" w:cs="Arial"/>
                <w:sz w:val="24"/>
                <w:szCs w:val="24"/>
              </w:rPr>
              <w:t xml:space="preserve"> only </w:t>
            </w:r>
            <w:r w:rsidR="1C06A1EF" w:rsidRPr="001420A7">
              <w:rPr>
                <w:rFonts w:ascii="Arial" w:hAnsi="Arial" w:cs="Arial"/>
                <w:sz w:val="24"/>
                <w:szCs w:val="24"/>
              </w:rPr>
              <w:t xml:space="preserve">invokes this </w:t>
            </w:r>
            <w:r w:rsidR="004F75F3" w:rsidRPr="001420A7">
              <w:rPr>
                <w:rFonts w:ascii="Arial" w:hAnsi="Arial" w:cs="Arial"/>
                <w:sz w:val="24"/>
                <w:szCs w:val="24"/>
              </w:rPr>
              <w:t>clause</w:t>
            </w:r>
            <w:r w:rsidRPr="001420A7">
              <w:rPr>
                <w:rFonts w:ascii="Arial" w:hAnsi="Arial" w:cs="Arial"/>
                <w:sz w:val="24"/>
                <w:szCs w:val="24"/>
              </w:rPr>
              <w:t xml:space="preserve"> in extreme circumstances, </w:t>
            </w:r>
            <w:r w:rsidR="1C06A1EF" w:rsidRPr="001420A7">
              <w:rPr>
                <w:rFonts w:ascii="Arial" w:hAnsi="Arial" w:cs="Arial"/>
                <w:sz w:val="24"/>
                <w:szCs w:val="24"/>
              </w:rPr>
              <w:t xml:space="preserve">e.g. </w:t>
            </w:r>
            <w:r w:rsidRPr="001420A7">
              <w:rPr>
                <w:rFonts w:ascii="Arial" w:hAnsi="Arial" w:cs="Arial"/>
                <w:sz w:val="24"/>
                <w:szCs w:val="24"/>
              </w:rPr>
              <w:t>where</w:t>
            </w:r>
            <w:r w:rsidR="1C06A1EF" w:rsidRPr="001420A7">
              <w:rPr>
                <w:rFonts w:ascii="Arial" w:hAnsi="Arial" w:cs="Arial"/>
                <w:sz w:val="24"/>
                <w:szCs w:val="24"/>
              </w:rPr>
              <w:t xml:space="preserve"> the</w:t>
            </w:r>
            <w:r w:rsidRPr="001420A7">
              <w:rPr>
                <w:rFonts w:ascii="Arial" w:hAnsi="Arial" w:cs="Arial"/>
                <w:sz w:val="24"/>
                <w:szCs w:val="24"/>
              </w:rPr>
              <w:t xml:space="preserve"> successful bidder had completed project but taken no steps to exploit the IP. In the circumstance where 3 years was insufficient time to exploit the IP, but the successful bidder could explain to BEIS that they were seeking to do so</w:t>
            </w:r>
            <w:r w:rsidR="1C06A1EF" w:rsidRPr="001420A7">
              <w:rPr>
                <w:rFonts w:ascii="Arial" w:hAnsi="Arial" w:cs="Arial"/>
                <w:sz w:val="24"/>
                <w:szCs w:val="24"/>
              </w:rPr>
              <w:t xml:space="preserve"> but it was taking longer than 3 years</w:t>
            </w:r>
            <w:r w:rsidRPr="001420A7">
              <w:rPr>
                <w:rFonts w:ascii="Arial" w:hAnsi="Arial" w:cs="Arial"/>
                <w:sz w:val="24"/>
                <w:szCs w:val="24"/>
              </w:rPr>
              <w:t xml:space="preserve">, and </w:t>
            </w:r>
            <w:r w:rsidR="1C06A1EF" w:rsidRPr="001420A7">
              <w:rPr>
                <w:rFonts w:ascii="Arial" w:hAnsi="Arial" w:cs="Arial"/>
                <w:sz w:val="24"/>
                <w:szCs w:val="24"/>
              </w:rPr>
              <w:t xml:space="preserve">there </w:t>
            </w:r>
            <w:r w:rsidR="004F75F3" w:rsidRPr="001420A7">
              <w:rPr>
                <w:rFonts w:ascii="Arial" w:hAnsi="Arial" w:cs="Arial"/>
                <w:sz w:val="24"/>
                <w:szCs w:val="24"/>
              </w:rPr>
              <w:t>was</w:t>
            </w:r>
            <w:r w:rsidR="00082865" w:rsidRPr="001420A7">
              <w:rPr>
                <w:rFonts w:ascii="Arial" w:hAnsi="Arial" w:cs="Arial"/>
                <w:sz w:val="24"/>
                <w:szCs w:val="24"/>
              </w:rPr>
              <w:t xml:space="preserve"> an exploitation plan</w:t>
            </w:r>
            <w:r w:rsidR="1C06A1EF" w:rsidRPr="001420A7">
              <w:rPr>
                <w:rFonts w:ascii="Arial" w:hAnsi="Arial" w:cs="Arial"/>
                <w:sz w:val="24"/>
                <w:szCs w:val="24"/>
              </w:rPr>
              <w:t xml:space="preserve"> in place BEIS would </w:t>
            </w:r>
            <w:r w:rsidR="004F75F3" w:rsidRPr="001420A7">
              <w:rPr>
                <w:rFonts w:ascii="Arial" w:hAnsi="Arial" w:cs="Arial"/>
                <w:sz w:val="24"/>
                <w:szCs w:val="24"/>
              </w:rPr>
              <w:t xml:space="preserve">likely </w:t>
            </w:r>
            <w:r w:rsidR="1C06A1EF" w:rsidRPr="001420A7">
              <w:rPr>
                <w:rFonts w:ascii="Arial" w:hAnsi="Arial" w:cs="Arial"/>
                <w:sz w:val="24"/>
                <w:szCs w:val="24"/>
              </w:rPr>
              <w:t>not</w:t>
            </w:r>
            <w:r w:rsidRPr="001420A7" w:rsidDel="00082865">
              <w:rPr>
                <w:rFonts w:ascii="Arial" w:hAnsi="Arial" w:cs="Arial"/>
                <w:sz w:val="24"/>
                <w:szCs w:val="24"/>
              </w:rPr>
              <w:t xml:space="preserve"> use the power</w:t>
            </w:r>
            <w:r w:rsidR="1C06A1EF" w:rsidRPr="001420A7">
              <w:rPr>
                <w:rFonts w:ascii="Arial" w:hAnsi="Arial" w:cs="Arial"/>
                <w:sz w:val="24"/>
                <w:szCs w:val="24"/>
              </w:rPr>
              <w:t>.</w:t>
            </w:r>
          </w:p>
        </w:tc>
      </w:tr>
      <w:tr w:rsidR="00785030" w14:paraId="39C7D021" w14:textId="77777777" w:rsidTr="00D51667">
        <w:tc>
          <w:tcPr>
            <w:tcW w:w="624" w:type="dxa"/>
          </w:tcPr>
          <w:p w14:paraId="4C0902F7"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2BF81104" w14:textId="5B2BE3FE" w:rsidR="00785030" w:rsidRPr="008613CA" w:rsidRDefault="00785030" w:rsidP="00785030">
            <w:pPr>
              <w:rPr>
                <w:rFonts w:ascii="Arial" w:eastAsia="Times New Roman" w:hAnsi="Arial" w:cs="Arial"/>
                <w:sz w:val="24"/>
                <w:szCs w:val="24"/>
              </w:rPr>
            </w:pPr>
            <w:r w:rsidRPr="008613CA">
              <w:rPr>
                <w:rFonts w:ascii="Arial" w:hAnsi="Arial" w:cs="Arial"/>
                <w:color w:val="000000"/>
                <w:sz w:val="24"/>
                <w:szCs w:val="24"/>
              </w:rPr>
              <w:t>On page 11 you state ''They should explain their proposed GGR approach, indicate the applicable Lot, and outline their proposed project which would be fully specified in Phase 1 and implemented, if chosen, in Phase 2.'' Can we apply for Lot 2 (TRL6) but if BEIS deems that in their opinion the project does not qualify for Lot 2 on the basis on of technology readiness level, could our application be considered for Lot 1? If this is possible can we include wording to request this in our Phase 1 application.</w:t>
            </w:r>
          </w:p>
        </w:tc>
        <w:tc>
          <w:tcPr>
            <w:tcW w:w="1418" w:type="dxa"/>
            <w:gridSpan w:val="2"/>
          </w:tcPr>
          <w:p w14:paraId="66B18EE8" w14:textId="3DB00F08"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44C44CEC" w14:textId="4026EE36" w:rsidR="00785030" w:rsidRPr="008613CA" w:rsidRDefault="71B81664" w:rsidP="00785030">
            <w:pPr>
              <w:rPr>
                <w:rFonts w:ascii="Arial" w:hAnsi="Arial" w:cs="Arial"/>
                <w:sz w:val="24"/>
                <w:szCs w:val="24"/>
              </w:rPr>
            </w:pPr>
            <w:r w:rsidRPr="66092086">
              <w:rPr>
                <w:rFonts w:ascii="Arial" w:hAnsi="Arial" w:cs="Arial"/>
                <w:sz w:val="24"/>
                <w:szCs w:val="24"/>
              </w:rPr>
              <w:t>Bids will only be assessed against the Lot they bid into. If you are unsure at what TRL your approach is currently at, you should seek independent advice.</w:t>
            </w:r>
          </w:p>
        </w:tc>
      </w:tr>
      <w:tr w:rsidR="00785030" w14:paraId="754EC770" w14:textId="77777777" w:rsidTr="00D51667">
        <w:tc>
          <w:tcPr>
            <w:tcW w:w="624" w:type="dxa"/>
          </w:tcPr>
          <w:p w14:paraId="6DF784AD"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4004C5C1"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17 you state ''Technologies which produce synthetic fuels are not allowable in Lot 2 though these approaches could be used to prove a GGR technology in Lot 1 so long as the applicant can demonstrate that the same approach can be used to remove dilute GHGs from the natural environment permanently.'' We have considered looking at some CO2 utilisation techniques that would lock in and </w:t>
            </w:r>
            <w:r w:rsidR="00274E09" w:rsidRPr="008613CA">
              <w:rPr>
                <w:rFonts w:ascii="Arial" w:hAnsi="Arial" w:cs="Arial"/>
                <w:color w:val="000000"/>
                <w:sz w:val="24"/>
                <w:szCs w:val="24"/>
              </w:rPr>
              <w:t>permanently</w:t>
            </w:r>
            <w:r w:rsidRPr="008613CA">
              <w:rPr>
                <w:rFonts w:ascii="Arial" w:hAnsi="Arial" w:cs="Arial"/>
                <w:color w:val="000000"/>
                <w:sz w:val="24"/>
                <w:szCs w:val="24"/>
              </w:rPr>
              <w:t xml:space="preserve"> store CO2 within materials such as construction materials. Is the GGR team interested in CO2 usages/applications in this competition? Or should we only focus on the </w:t>
            </w:r>
            <w:proofErr w:type="spellStart"/>
            <w:r w:rsidRPr="008613CA">
              <w:rPr>
                <w:rFonts w:ascii="Arial" w:hAnsi="Arial" w:cs="Arial"/>
                <w:color w:val="000000"/>
                <w:sz w:val="24"/>
                <w:szCs w:val="24"/>
              </w:rPr>
              <w:t>the</w:t>
            </w:r>
            <w:proofErr w:type="spellEnd"/>
            <w:r w:rsidRPr="008613CA">
              <w:rPr>
                <w:rFonts w:ascii="Arial" w:hAnsi="Arial" w:cs="Arial"/>
                <w:color w:val="000000"/>
                <w:sz w:val="24"/>
                <w:szCs w:val="24"/>
              </w:rPr>
              <w:t xml:space="preserve"> removal of CO2 rather than usage.</w:t>
            </w:r>
          </w:p>
          <w:p w14:paraId="495A189C" w14:textId="2C83313D" w:rsidR="00D62382" w:rsidRPr="008613CA" w:rsidRDefault="00D62382" w:rsidP="00785030">
            <w:pPr>
              <w:rPr>
                <w:rFonts w:ascii="Arial" w:eastAsia="Times New Roman" w:hAnsi="Arial" w:cs="Arial"/>
                <w:sz w:val="24"/>
                <w:szCs w:val="24"/>
              </w:rPr>
            </w:pPr>
          </w:p>
        </w:tc>
        <w:tc>
          <w:tcPr>
            <w:tcW w:w="1418" w:type="dxa"/>
            <w:gridSpan w:val="2"/>
          </w:tcPr>
          <w:p w14:paraId="206F0279" w14:textId="62284370" w:rsidR="00785030" w:rsidRPr="008613CA" w:rsidRDefault="00A50242" w:rsidP="00785030">
            <w:pPr>
              <w:rPr>
                <w:rFonts w:ascii="Arial" w:hAnsi="Arial" w:cs="Arial"/>
                <w:sz w:val="24"/>
                <w:szCs w:val="24"/>
              </w:rPr>
            </w:pPr>
            <w:r w:rsidRPr="008613CA">
              <w:rPr>
                <w:rFonts w:ascii="Arial" w:hAnsi="Arial" w:cs="Arial"/>
                <w:sz w:val="24"/>
                <w:szCs w:val="24"/>
              </w:rPr>
              <w:lastRenderedPageBreak/>
              <w:t>30/11/2020</w:t>
            </w:r>
          </w:p>
        </w:tc>
        <w:tc>
          <w:tcPr>
            <w:tcW w:w="6967" w:type="dxa"/>
            <w:gridSpan w:val="2"/>
          </w:tcPr>
          <w:p w14:paraId="70A7E13E" w14:textId="1382B837" w:rsidR="00785030" w:rsidRDefault="00C25F00" w:rsidP="00785030">
            <w:pPr>
              <w:rPr>
                <w:rFonts w:ascii="Arial" w:hAnsi="Arial" w:cs="Arial"/>
                <w:sz w:val="24"/>
                <w:szCs w:val="24"/>
              </w:rPr>
            </w:pPr>
            <w:r>
              <w:rPr>
                <w:rFonts w:ascii="Arial" w:hAnsi="Arial" w:cs="Arial"/>
                <w:sz w:val="24"/>
                <w:szCs w:val="24"/>
              </w:rPr>
              <w:t>Any process which permanently removes CO</w:t>
            </w:r>
            <w:r w:rsidRPr="00857877">
              <w:rPr>
                <w:rFonts w:ascii="Arial" w:hAnsi="Arial" w:cs="Arial"/>
                <w:sz w:val="24"/>
                <w:szCs w:val="24"/>
                <w:vertAlign w:val="subscript"/>
              </w:rPr>
              <w:t>2</w:t>
            </w:r>
            <w:r>
              <w:rPr>
                <w:rFonts w:ascii="Arial" w:hAnsi="Arial" w:cs="Arial"/>
                <w:sz w:val="24"/>
                <w:szCs w:val="24"/>
              </w:rPr>
              <w:t xml:space="preserve"> from the atmosphere is eligible for Lot 2.</w:t>
            </w:r>
            <w:r w:rsidR="00726A93">
              <w:rPr>
                <w:rFonts w:ascii="Arial" w:hAnsi="Arial" w:cs="Arial"/>
                <w:sz w:val="24"/>
                <w:szCs w:val="24"/>
              </w:rPr>
              <w:t xml:space="preserve"> Therefore production of construction materials are in scope. </w:t>
            </w:r>
          </w:p>
          <w:p w14:paraId="025B9CA7" w14:textId="77777777" w:rsidR="00415D5E" w:rsidRDefault="00415D5E" w:rsidP="00785030">
            <w:pPr>
              <w:rPr>
                <w:rFonts w:ascii="Arial" w:hAnsi="Arial" w:cs="Arial"/>
                <w:sz w:val="24"/>
                <w:szCs w:val="24"/>
              </w:rPr>
            </w:pPr>
          </w:p>
          <w:p w14:paraId="7A02FD9B" w14:textId="77777777" w:rsidR="00415D5E" w:rsidRDefault="00415D5E" w:rsidP="00785030">
            <w:pPr>
              <w:rPr>
                <w:rFonts w:ascii="Arial" w:hAnsi="Arial" w:cs="Arial"/>
                <w:sz w:val="24"/>
                <w:szCs w:val="24"/>
              </w:rPr>
            </w:pPr>
          </w:p>
          <w:p w14:paraId="5DBEA1B7" w14:textId="54FFF265" w:rsidR="00785030" w:rsidRPr="008613CA" w:rsidRDefault="00785030" w:rsidP="00785030">
            <w:pPr>
              <w:rPr>
                <w:rFonts w:ascii="Arial" w:hAnsi="Arial" w:cs="Arial"/>
                <w:sz w:val="24"/>
                <w:szCs w:val="24"/>
              </w:rPr>
            </w:pPr>
          </w:p>
        </w:tc>
      </w:tr>
      <w:tr w:rsidR="00785030" w14:paraId="344C71D4" w14:textId="77777777" w:rsidTr="00D51667">
        <w:tc>
          <w:tcPr>
            <w:tcW w:w="624" w:type="dxa"/>
          </w:tcPr>
          <w:p w14:paraId="47E61C3A"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242CD3D7"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34 you state ''Any organisation that wishes to publicise its project, at any stage, must contact the Competition Project Manager or their Project Monitoring Officer at BEIS and obtain written permission before doing so.'' In the event our application is successful, can the </w:t>
            </w:r>
            <w:r w:rsidR="000979DB" w:rsidRPr="008613CA">
              <w:rPr>
                <w:rFonts w:ascii="Arial" w:hAnsi="Arial" w:cs="Arial"/>
                <w:color w:val="000000"/>
                <w:sz w:val="24"/>
                <w:szCs w:val="24"/>
              </w:rPr>
              <w:t>coordinating</w:t>
            </w:r>
            <w:r w:rsidRPr="008613CA">
              <w:rPr>
                <w:rFonts w:ascii="Arial" w:hAnsi="Arial" w:cs="Arial"/>
                <w:color w:val="000000"/>
                <w:sz w:val="24"/>
                <w:szCs w:val="24"/>
              </w:rPr>
              <w:t xml:space="preserve"> organisation </w:t>
            </w:r>
            <w:r w:rsidR="000979DB" w:rsidRPr="008613CA">
              <w:rPr>
                <w:rFonts w:ascii="Arial" w:hAnsi="Arial" w:cs="Arial"/>
                <w:color w:val="000000"/>
                <w:sz w:val="24"/>
                <w:szCs w:val="24"/>
              </w:rPr>
              <w:t>publicize</w:t>
            </w:r>
            <w:r w:rsidRPr="008613CA">
              <w:rPr>
                <w:rFonts w:ascii="Arial" w:hAnsi="Arial" w:cs="Arial"/>
                <w:color w:val="000000"/>
                <w:sz w:val="24"/>
                <w:szCs w:val="24"/>
              </w:rPr>
              <w:t xml:space="preserve"> its participation in the project to an extent without seeking permission each time, or perhaps agree a set of wording with GGR.?</w:t>
            </w:r>
          </w:p>
          <w:p w14:paraId="6A460B59" w14:textId="398E53AD" w:rsidR="00D62382" w:rsidRPr="008613CA" w:rsidRDefault="00D62382" w:rsidP="00785030">
            <w:pPr>
              <w:rPr>
                <w:rFonts w:ascii="Arial" w:eastAsia="Times New Roman" w:hAnsi="Arial" w:cs="Arial"/>
                <w:sz w:val="24"/>
                <w:szCs w:val="24"/>
              </w:rPr>
            </w:pPr>
          </w:p>
        </w:tc>
        <w:tc>
          <w:tcPr>
            <w:tcW w:w="1418" w:type="dxa"/>
            <w:gridSpan w:val="2"/>
          </w:tcPr>
          <w:p w14:paraId="1C2E3252" w14:textId="06BED619"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334D373A" w14:textId="55AB70EF" w:rsidR="00785030" w:rsidRPr="008613CA" w:rsidRDefault="00D9523A" w:rsidP="00785030">
            <w:pPr>
              <w:rPr>
                <w:rFonts w:ascii="Arial" w:hAnsi="Arial" w:cs="Arial"/>
                <w:sz w:val="24"/>
                <w:szCs w:val="24"/>
              </w:rPr>
            </w:pPr>
            <w:r w:rsidRPr="008613CA">
              <w:rPr>
                <w:rFonts w:ascii="Arial" w:hAnsi="Arial" w:cs="Arial"/>
                <w:sz w:val="24"/>
                <w:szCs w:val="24"/>
              </w:rPr>
              <w:t xml:space="preserve">Wording will need to be agreed with </w:t>
            </w:r>
            <w:r w:rsidR="004F75F3">
              <w:rPr>
                <w:rFonts w:ascii="Arial" w:hAnsi="Arial" w:cs="Arial"/>
                <w:sz w:val="24"/>
                <w:szCs w:val="24"/>
              </w:rPr>
              <w:t xml:space="preserve">the </w:t>
            </w:r>
            <w:r w:rsidRPr="008613CA">
              <w:rPr>
                <w:rFonts w:ascii="Arial" w:hAnsi="Arial" w:cs="Arial"/>
                <w:sz w:val="24"/>
                <w:szCs w:val="24"/>
              </w:rPr>
              <w:t xml:space="preserve">BEIS </w:t>
            </w:r>
            <w:r w:rsidR="004F75F3">
              <w:rPr>
                <w:rFonts w:ascii="Arial" w:hAnsi="Arial" w:cs="Arial"/>
                <w:sz w:val="24"/>
                <w:szCs w:val="24"/>
              </w:rPr>
              <w:t>Communications Team. H</w:t>
            </w:r>
            <w:r w:rsidR="004F75F3" w:rsidRPr="008613CA">
              <w:rPr>
                <w:rFonts w:ascii="Arial" w:hAnsi="Arial" w:cs="Arial"/>
                <w:sz w:val="24"/>
                <w:szCs w:val="24"/>
              </w:rPr>
              <w:t>owever</w:t>
            </w:r>
            <w:r w:rsidRPr="008613CA">
              <w:rPr>
                <w:rFonts w:ascii="Arial" w:hAnsi="Arial" w:cs="Arial"/>
                <w:sz w:val="24"/>
                <w:szCs w:val="24"/>
              </w:rPr>
              <w:t xml:space="preserve"> once that wording is agreed it may be used</w:t>
            </w:r>
            <w:r w:rsidR="00472772" w:rsidRPr="008613CA">
              <w:rPr>
                <w:rFonts w:ascii="Arial" w:hAnsi="Arial" w:cs="Arial"/>
                <w:sz w:val="24"/>
                <w:szCs w:val="24"/>
              </w:rPr>
              <w:t xml:space="preserve"> for purposes that BEIS have agreed to. In the case of </w:t>
            </w:r>
            <w:r w:rsidR="002926E7" w:rsidRPr="008613CA">
              <w:rPr>
                <w:rFonts w:ascii="Arial" w:hAnsi="Arial" w:cs="Arial"/>
                <w:sz w:val="24"/>
                <w:szCs w:val="24"/>
              </w:rPr>
              <w:t>wording agreed for marketing, for example, the bidder may freely use that wording in marketing materials</w:t>
            </w:r>
            <w:r w:rsidR="00E365A7" w:rsidRPr="008613CA">
              <w:rPr>
                <w:rFonts w:ascii="Arial" w:hAnsi="Arial" w:cs="Arial"/>
                <w:sz w:val="24"/>
                <w:szCs w:val="24"/>
              </w:rPr>
              <w:t xml:space="preserve"> but would need to agree with BEIS comms wording for use in </w:t>
            </w:r>
            <w:r w:rsidR="007B06CF" w:rsidRPr="008613CA">
              <w:rPr>
                <w:rFonts w:ascii="Arial" w:hAnsi="Arial" w:cs="Arial"/>
                <w:sz w:val="24"/>
                <w:szCs w:val="24"/>
              </w:rPr>
              <w:t>press statements</w:t>
            </w:r>
            <w:r w:rsidR="004F75F3" w:rsidRPr="008613CA">
              <w:rPr>
                <w:rFonts w:ascii="Arial" w:hAnsi="Arial" w:cs="Arial"/>
                <w:sz w:val="24"/>
                <w:szCs w:val="24"/>
              </w:rPr>
              <w:t>.</w:t>
            </w:r>
          </w:p>
        </w:tc>
      </w:tr>
      <w:tr w:rsidR="00785030" w14:paraId="35EFC9E7" w14:textId="77777777" w:rsidTr="00D51667">
        <w:tc>
          <w:tcPr>
            <w:tcW w:w="624" w:type="dxa"/>
          </w:tcPr>
          <w:p w14:paraId="6B83AE76"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44950040"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 xml:space="preserve">On page 18 you state ''The activities for any Design study or pilot project procured in this Competition must be conducted largely in the UK (and the majority, over 50%, of the eligible project costs must be incurred in the UK).'' Where the primary responsibility for the work sits with a </w:t>
            </w:r>
            <w:proofErr w:type="spellStart"/>
            <w:r w:rsidRPr="008613CA">
              <w:rPr>
                <w:rFonts w:ascii="Arial" w:hAnsi="Arial" w:cs="Arial"/>
                <w:color w:val="000000"/>
                <w:sz w:val="24"/>
                <w:szCs w:val="24"/>
              </w:rPr>
              <w:t>uk</w:t>
            </w:r>
            <w:proofErr w:type="spellEnd"/>
            <w:r w:rsidRPr="008613CA">
              <w:rPr>
                <w:rFonts w:ascii="Arial" w:hAnsi="Arial" w:cs="Arial"/>
                <w:color w:val="000000"/>
                <w:sz w:val="24"/>
                <w:szCs w:val="24"/>
              </w:rPr>
              <w:t xml:space="preserve"> based entity, and an element of the work is performed overseas by an affiliate entity (but invoiced by a UK based entity), </w:t>
            </w:r>
            <w:r w:rsidR="008369C3" w:rsidRPr="008613CA">
              <w:rPr>
                <w:rFonts w:ascii="Arial" w:hAnsi="Arial" w:cs="Arial"/>
                <w:color w:val="000000"/>
                <w:sz w:val="24"/>
                <w:szCs w:val="24"/>
              </w:rPr>
              <w:t>would</w:t>
            </w:r>
            <w:r w:rsidRPr="008613CA">
              <w:rPr>
                <w:rFonts w:ascii="Arial" w:hAnsi="Arial" w:cs="Arial"/>
                <w:color w:val="000000"/>
                <w:sz w:val="24"/>
                <w:szCs w:val="24"/>
              </w:rPr>
              <w:t xml:space="preserve"> this overseas work invoiced in the </w:t>
            </w:r>
            <w:proofErr w:type="spellStart"/>
            <w:r w:rsidRPr="008613CA">
              <w:rPr>
                <w:rFonts w:ascii="Arial" w:hAnsi="Arial" w:cs="Arial"/>
                <w:color w:val="000000"/>
                <w:sz w:val="24"/>
                <w:szCs w:val="24"/>
              </w:rPr>
              <w:t>uk</w:t>
            </w:r>
            <w:proofErr w:type="spellEnd"/>
            <w:r w:rsidRPr="008613CA">
              <w:rPr>
                <w:rFonts w:ascii="Arial" w:hAnsi="Arial" w:cs="Arial"/>
                <w:color w:val="000000"/>
                <w:sz w:val="24"/>
                <w:szCs w:val="24"/>
              </w:rPr>
              <w:t xml:space="preserve"> count towards the 'incurred in the UK criteria'?</w:t>
            </w:r>
          </w:p>
          <w:p w14:paraId="73B7AFF9" w14:textId="254AE08B" w:rsidR="00781FF3" w:rsidRPr="008613CA" w:rsidRDefault="00781FF3" w:rsidP="00785030">
            <w:pPr>
              <w:rPr>
                <w:rFonts w:ascii="Arial" w:eastAsia="Times New Roman" w:hAnsi="Arial" w:cs="Arial"/>
                <w:sz w:val="24"/>
                <w:szCs w:val="24"/>
              </w:rPr>
            </w:pPr>
          </w:p>
        </w:tc>
        <w:tc>
          <w:tcPr>
            <w:tcW w:w="1418" w:type="dxa"/>
            <w:gridSpan w:val="2"/>
          </w:tcPr>
          <w:p w14:paraId="68E6DB1E" w14:textId="73365745"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7B70EAE2" w14:textId="075DF2AF" w:rsidR="00785030" w:rsidRPr="008613CA" w:rsidRDefault="00BE2BB7" w:rsidP="00785030">
            <w:pPr>
              <w:rPr>
                <w:rFonts w:ascii="Arial" w:hAnsi="Arial" w:cs="Arial"/>
                <w:sz w:val="24"/>
                <w:szCs w:val="24"/>
              </w:rPr>
            </w:pPr>
            <w:r w:rsidRPr="008613CA">
              <w:rPr>
                <w:rFonts w:ascii="Arial" w:hAnsi="Arial" w:cs="Arial"/>
                <w:sz w:val="24"/>
                <w:szCs w:val="24"/>
              </w:rPr>
              <w:t>No.</w:t>
            </w:r>
          </w:p>
        </w:tc>
      </w:tr>
      <w:tr w:rsidR="00785030" w14:paraId="6F4E450C" w14:textId="77777777" w:rsidTr="00D51667">
        <w:tc>
          <w:tcPr>
            <w:tcW w:w="624" w:type="dxa"/>
          </w:tcPr>
          <w:p w14:paraId="1EECC785"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511D01F0"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On page 9 you state ''Pg9: Lot 1: “Early stage”. Up to £6m total funding in Phase 1...Lot 2: “Mid-stage”. Up to £3m total funding in Phase 1.</w:t>
            </w:r>
            <w:r w:rsidRPr="008613CA">
              <w:rPr>
                <w:rFonts w:ascii="Arial" w:hAnsi="Arial" w:cs="Arial"/>
                <w:color w:val="000000"/>
                <w:sz w:val="24"/>
                <w:szCs w:val="24"/>
              </w:rPr>
              <w:br/>
              <w:t>Pg:21: A maximum of £7m will be available for Phase 1 Design studies</w:t>
            </w:r>
            <w:r w:rsidRPr="008613CA">
              <w:rPr>
                <w:rFonts w:ascii="Arial" w:hAnsi="Arial" w:cs="Arial"/>
                <w:color w:val="000000"/>
                <w:sz w:val="24"/>
                <w:szCs w:val="24"/>
              </w:rPr>
              <w:br/>
              <w:t>'' Page 9 states that up to £9m would be available for phase 1 (£6m for lot 1 and £3m for lot 2), while Page 21 says £7m will be available for phase 1. Could you please clarify whether its £7m or £9m available for phase 1?</w:t>
            </w:r>
          </w:p>
          <w:p w14:paraId="25620816" w14:textId="77777777" w:rsidR="00781FF3" w:rsidRDefault="00781FF3" w:rsidP="00785030">
            <w:pPr>
              <w:rPr>
                <w:rFonts w:ascii="Arial" w:eastAsia="Times New Roman" w:hAnsi="Arial" w:cs="Arial"/>
                <w:sz w:val="24"/>
                <w:szCs w:val="24"/>
              </w:rPr>
            </w:pPr>
          </w:p>
          <w:p w14:paraId="12A97BE3" w14:textId="77777777" w:rsidR="00781FF3" w:rsidRDefault="00781FF3" w:rsidP="00785030">
            <w:pPr>
              <w:rPr>
                <w:rFonts w:ascii="Arial" w:eastAsia="Times New Roman" w:hAnsi="Arial" w:cs="Arial"/>
                <w:sz w:val="24"/>
                <w:szCs w:val="24"/>
              </w:rPr>
            </w:pPr>
          </w:p>
          <w:p w14:paraId="4B2168AD" w14:textId="05AE8178" w:rsidR="00781FF3" w:rsidRPr="008613CA" w:rsidRDefault="00781FF3" w:rsidP="00785030">
            <w:pPr>
              <w:rPr>
                <w:rFonts w:ascii="Arial" w:eastAsia="Times New Roman" w:hAnsi="Arial" w:cs="Arial"/>
                <w:sz w:val="24"/>
                <w:szCs w:val="24"/>
              </w:rPr>
            </w:pPr>
          </w:p>
        </w:tc>
        <w:tc>
          <w:tcPr>
            <w:tcW w:w="1418" w:type="dxa"/>
            <w:gridSpan w:val="2"/>
          </w:tcPr>
          <w:p w14:paraId="5BB992CE" w14:textId="4BF8B3B0"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3D337AB0" w14:textId="23F52C89" w:rsidR="002905A2" w:rsidRDefault="00BE2BB7" w:rsidP="00785030">
            <w:pPr>
              <w:rPr>
                <w:rFonts w:ascii="Arial" w:hAnsi="Arial" w:cs="Arial"/>
                <w:color w:val="000000"/>
                <w:sz w:val="24"/>
                <w:szCs w:val="24"/>
              </w:rPr>
            </w:pPr>
            <w:r w:rsidRPr="008613CA">
              <w:rPr>
                <w:rFonts w:ascii="Arial" w:hAnsi="Arial" w:cs="Arial"/>
                <w:sz w:val="24"/>
                <w:szCs w:val="24"/>
              </w:rPr>
              <w:t>£7 million overall is available in phase 1.</w:t>
            </w:r>
            <w:r w:rsidR="008D49B0">
              <w:rPr>
                <w:rFonts w:ascii="Arial" w:hAnsi="Arial" w:cs="Arial"/>
                <w:sz w:val="24"/>
                <w:szCs w:val="24"/>
              </w:rPr>
              <w:t xml:space="preserve"> </w:t>
            </w:r>
          </w:p>
          <w:p w14:paraId="40B198BD" w14:textId="783D60C0" w:rsidR="008D49B0" w:rsidRDefault="008D49B0" w:rsidP="00785030">
            <w:pPr>
              <w:rPr>
                <w:rFonts w:ascii="Arial" w:hAnsi="Arial" w:cs="Arial"/>
                <w:color w:val="000000"/>
                <w:sz w:val="24"/>
                <w:szCs w:val="24"/>
              </w:rPr>
            </w:pPr>
          </w:p>
          <w:p w14:paraId="7941E07E" w14:textId="2023303B" w:rsidR="00785030" w:rsidRPr="008613CA" w:rsidRDefault="008D49B0" w:rsidP="00AB76C9">
            <w:pPr>
              <w:rPr>
                <w:rFonts w:ascii="Arial" w:hAnsi="Arial" w:cs="Arial"/>
                <w:sz w:val="24"/>
                <w:szCs w:val="24"/>
              </w:rPr>
            </w:pPr>
            <w:r>
              <w:rPr>
                <w:rFonts w:ascii="Arial" w:hAnsi="Arial" w:cs="Arial"/>
                <w:color w:val="000000"/>
                <w:sz w:val="24"/>
                <w:szCs w:val="24"/>
              </w:rPr>
              <w:t xml:space="preserve">Text has been added to page 10 of the revised guidance to clarify – </w:t>
            </w:r>
            <w:r w:rsidRPr="008D49B0">
              <w:rPr>
                <w:rFonts w:ascii="Arial" w:hAnsi="Arial" w:cs="Arial"/>
                <w:color w:val="000000"/>
                <w:sz w:val="24"/>
                <w:szCs w:val="24"/>
              </w:rPr>
              <w:t>“</w:t>
            </w:r>
            <w:r w:rsidRPr="008D49B0">
              <w:rPr>
                <w:rFonts w:ascii="Arial" w:hAnsi="Arial" w:cs="Arial"/>
                <w:i/>
                <w:iCs/>
                <w:sz w:val="24"/>
                <w:szCs w:val="24"/>
              </w:rPr>
              <w:t>Lot 1 projects will be funded in order of merit (from highest total score in descending order) up to a max of £4m and Lot 2 projects will be funded in order of merit (from highest total score in descending order) to a max of £3m unless there are insufficient successful bids in one Lot, in which case, the remaining funds will be transferred to the other Lot to fund any other successful bids up to the total sums listed above (£6m for Lot 1, £3m for Lot 2).</w:t>
            </w:r>
            <w:r w:rsidRPr="008D49B0">
              <w:rPr>
                <w:rFonts w:ascii="Arial" w:hAnsi="Arial" w:cs="Arial"/>
                <w:color w:val="000000"/>
                <w:sz w:val="24"/>
                <w:szCs w:val="24"/>
              </w:rPr>
              <w:t>”</w:t>
            </w:r>
          </w:p>
        </w:tc>
      </w:tr>
      <w:tr w:rsidR="00785030" w14:paraId="260CA9D2" w14:textId="77777777" w:rsidTr="00D51667">
        <w:tc>
          <w:tcPr>
            <w:tcW w:w="624" w:type="dxa"/>
          </w:tcPr>
          <w:p w14:paraId="1545D2A5"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bottom"/>
          </w:tcPr>
          <w:p w14:paraId="3B52740B" w14:textId="77777777" w:rsidR="00785030" w:rsidRDefault="00785030" w:rsidP="00785030">
            <w:pPr>
              <w:rPr>
                <w:rFonts w:ascii="Arial" w:hAnsi="Arial" w:cs="Arial"/>
                <w:color w:val="000000"/>
                <w:sz w:val="24"/>
                <w:szCs w:val="24"/>
              </w:rPr>
            </w:pPr>
            <w:r w:rsidRPr="008613CA">
              <w:rPr>
                <w:rFonts w:ascii="Arial" w:hAnsi="Arial" w:cs="Arial"/>
                <w:color w:val="000000"/>
                <w:sz w:val="24"/>
                <w:szCs w:val="24"/>
              </w:rPr>
              <w:t>On page 13 you state ''A consortium agreement is a legal document between the project participants. It must at the very least contain: the duration of the agreement; a description of the governance structure and the roles and responsibilities within it; distribution and allocation of project resources; financial arrangements; arrangements for adding parties to the consortium (which must include getting the agreement of the GGR team in BEIS); the conditions under which a party may be removed from the consortium (which must include receiving the agreement of the GGR team in BEIS); a GDPR compliant data management process; agreements on handling intellectual properties; terms for termination of the consortium; and a dispute resolution process.'' Will BEIS/GGR be publishing a suitable  template for the consortium agreement?</w:t>
            </w:r>
          </w:p>
          <w:p w14:paraId="28BBC031" w14:textId="4FF66A22" w:rsidR="00781FF3" w:rsidRPr="008613CA" w:rsidRDefault="00781FF3" w:rsidP="00785030">
            <w:pPr>
              <w:rPr>
                <w:rFonts w:ascii="Arial" w:eastAsia="Times New Roman" w:hAnsi="Arial" w:cs="Arial"/>
                <w:sz w:val="24"/>
                <w:szCs w:val="24"/>
              </w:rPr>
            </w:pPr>
          </w:p>
        </w:tc>
        <w:tc>
          <w:tcPr>
            <w:tcW w:w="1418" w:type="dxa"/>
            <w:gridSpan w:val="2"/>
          </w:tcPr>
          <w:p w14:paraId="45C8E1C1" w14:textId="728A667B"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46898DAB" w14:textId="502BD155" w:rsidR="00785030" w:rsidRPr="008613CA" w:rsidRDefault="00BE2BB7" w:rsidP="00785030">
            <w:pPr>
              <w:rPr>
                <w:rFonts w:ascii="Arial" w:hAnsi="Arial" w:cs="Arial"/>
                <w:sz w:val="24"/>
                <w:szCs w:val="24"/>
              </w:rPr>
            </w:pPr>
            <w:r w:rsidRPr="008613CA">
              <w:rPr>
                <w:rFonts w:ascii="Arial" w:hAnsi="Arial" w:cs="Arial"/>
                <w:sz w:val="24"/>
                <w:szCs w:val="24"/>
              </w:rPr>
              <w:t>No, BEIS does not have a template for a consortium agreement. This is to be agreed between consortium partners.</w:t>
            </w:r>
          </w:p>
        </w:tc>
      </w:tr>
      <w:tr w:rsidR="00785030" w14:paraId="062F2DA9" w14:textId="77777777" w:rsidTr="00D51667">
        <w:tc>
          <w:tcPr>
            <w:tcW w:w="624" w:type="dxa"/>
          </w:tcPr>
          <w:p w14:paraId="1B76D6E3"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center"/>
          </w:tcPr>
          <w:p w14:paraId="391E7498" w14:textId="743A467D" w:rsidR="00785030" w:rsidRPr="008613CA" w:rsidRDefault="00B7310B" w:rsidP="00D21214">
            <w:pPr>
              <w:rPr>
                <w:rFonts w:ascii="Arial" w:hAnsi="Arial" w:cs="Arial"/>
                <w:color w:val="000000"/>
                <w:sz w:val="24"/>
                <w:szCs w:val="24"/>
              </w:rPr>
            </w:pPr>
            <w:r w:rsidRPr="008613CA">
              <w:rPr>
                <w:rFonts w:ascii="Arial" w:hAnsi="Arial" w:cs="Arial"/>
                <w:color w:val="000000"/>
                <w:sz w:val="24"/>
                <w:szCs w:val="24"/>
              </w:rPr>
              <w:t xml:space="preserve">In the summary tab of the finance form you </w:t>
            </w:r>
            <w:r w:rsidR="00C46B4A" w:rsidRPr="008613CA">
              <w:rPr>
                <w:rFonts w:ascii="Arial" w:hAnsi="Arial" w:cs="Arial"/>
                <w:color w:val="000000"/>
                <w:sz w:val="24"/>
                <w:szCs w:val="24"/>
              </w:rPr>
              <w:t>have a section labelled “Total Funding Claimed &amp; Project team contribution (in cash and in kind)”</w:t>
            </w:r>
            <w:r w:rsidR="00F143FF" w:rsidRPr="008613CA">
              <w:rPr>
                <w:rFonts w:ascii="Arial" w:hAnsi="Arial" w:cs="Arial"/>
                <w:color w:val="000000"/>
                <w:sz w:val="24"/>
                <w:szCs w:val="24"/>
              </w:rPr>
              <w:t xml:space="preserve">. Does the Project team contribution relate to The project's team contribution towards </w:t>
            </w:r>
            <w:r w:rsidR="001471F0" w:rsidRPr="008613CA">
              <w:rPr>
                <w:rFonts w:ascii="Arial" w:hAnsi="Arial" w:cs="Arial"/>
                <w:color w:val="000000"/>
                <w:sz w:val="24"/>
                <w:szCs w:val="24"/>
              </w:rPr>
              <w:t>Eligible</w:t>
            </w:r>
            <w:r w:rsidR="00F143FF" w:rsidRPr="008613CA">
              <w:rPr>
                <w:rFonts w:ascii="Arial" w:hAnsi="Arial" w:cs="Arial"/>
                <w:color w:val="000000"/>
                <w:sz w:val="24"/>
                <w:szCs w:val="24"/>
              </w:rPr>
              <w:t xml:space="preserve"> costs or the Project's team's contribution to cover </w:t>
            </w:r>
            <w:r w:rsidR="001471F0" w:rsidRPr="008613CA">
              <w:rPr>
                <w:rFonts w:ascii="Arial" w:hAnsi="Arial" w:cs="Arial"/>
                <w:color w:val="000000"/>
                <w:sz w:val="24"/>
                <w:szCs w:val="24"/>
              </w:rPr>
              <w:t>ineligible</w:t>
            </w:r>
            <w:r w:rsidR="00F143FF" w:rsidRPr="008613CA">
              <w:rPr>
                <w:rFonts w:ascii="Arial" w:hAnsi="Arial" w:cs="Arial"/>
                <w:color w:val="000000"/>
                <w:sz w:val="24"/>
                <w:szCs w:val="24"/>
              </w:rPr>
              <w:t xml:space="preserve"> costs</w:t>
            </w:r>
            <w:r w:rsidR="00323B7A" w:rsidRPr="008613CA">
              <w:rPr>
                <w:rFonts w:ascii="Arial" w:hAnsi="Arial" w:cs="Arial"/>
                <w:color w:val="000000"/>
                <w:sz w:val="24"/>
                <w:szCs w:val="24"/>
              </w:rPr>
              <w:t>?</w:t>
            </w:r>
          </w:p>
        </w:tc>
        <w:tc>
          <w:tcPr>
            <w:tcW w:w="1418" w:type="dxa"/>
            <w:gridSpan w:val="2"/>
          </w:tcPr>
          <w:p w14:paraId="606BB28D" w14:textId="4C083948"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34D3FE3A" w14:textId="5C617936" w:rsidR="00785030" w:rsidRDefault="002E6F1F" w:rsidP="00785030">
            <w:pPr>
              <w:rPr>
                <w:rFonts w:ascii="Arial" w:hAnsi="Arial" w:cs="Arial"/>
                <w:sz w:val="24"/>
                <w:szCs w:val="24"/>
              </w:rPr>
            </w:pPr>
            <w:r>
              <w:rPr>
                <w:rFonts w:ascii="Arial" w:hAnsi="Arial" w:cs="Arial"/>
                <w:sz w:val="24"/>
                <w:szCs w:val="24"/>
              </w:rPr>
              <w:t>Having taken commercial advice, Project team contributions should not be made</w:t>
            </w:r>
            <w:r w:rsidR="00E10C39">
              <w:rPr>
                <w:rFonts w:ascii="Arial" w:hAnsi="Arial" w:cs="Arial"/>
                <w:sz w:val="24"/>
                <w:szCs w:val="24"/>
              </w:rPr>
              <w:t xml:space="preserve"> to any eligible costs, which should be fully funded by BEIS.</w:t>
            </w:r>
            <w:r w:rsidR="00445E06">
              <w:rPr>
                <w:rFonts w:ascii="Arial" w:hAnsi="Arial" w:cs="Arial"/>
                <w:sz w:val="24"/>
                <w:szCs w:val="24"/>
              </w:rPr>
              <w:t xml:space="preserve"> Eligible Project Costs should therefore not exceed £250k.</w:t>
            </w:r>
          </w:p>
          <w:p w14:paraId="6F062F41" w14:textId="77777777" w:rsidR="00445E06" w:rsidRDefault="00445E06" w:rsidP="00785030">
            <w:pPr>
              <w:rPr>
                <w:rFonts w:ascii="Arial" w:hAnsi="Arial" w:cs="Arial"/>
                <w:sz w:val="24"/>
                <w:szCs w:val="24"/>
              </w:rPr>
            </w:pPr>
          </w:p>
          <w:p w14:paraId="1EADA211" w14:textId="06C88378" w:rsidR="00445E06" w:rsidRPr="008613CA" w:rsidRDefault="00E10ED1" w:rsidP="00785030">
            <w:pPr>
              <w:rPr>
                <w:rFonts w:ascii="Arial" w:hAnsi="Arial" w:cs="Arial"/>
                <w:sz w:val="24"/>
                <w:szCs w:val="24"/>
              </w:rPr>
            </w:pPr>
            <w:r>
              <w:rPr>
                <w:rFonts w:ascii="Arial" w:hAnsi="Arial" w:cs="Arial"/>
                <w:sz w:val="24"/>
                <w:szCs w:val="24"/>
              </w:rPr>
              <w:t>Ineligible costs</w:t>
            </w:r>
            <w:r w:rsidR="00C44A5B">
              <w:rPr>
                <w:rFonts w:ascii="Arial" w:hAnsi="Arial" w:cs="Arial"/>
                <w:sz w:val="24"/>
                <w:szCs w:val="24"/>
              </w:rPr>
              <w:t xml:space="preserve"> –</w:t>
            </w:r>
            <w:r w:rsidR="0088596B">
              <w:rPr>
                <w:rFonts w:ascii="Arial" w:hAnsi="Arial" w:cs="Arial"/>
                <w:sz w:val="24"/>
                <w:szCs w:val="24"/>
              </w:rPr>
              <w:t xml:space="preserve"> where not contrary to the T&amp;Cs (e.g. </w:t>
            </w:r>
            <w:r w:rsidR="00A7720C">
              <w:rPr>
                <w:rFonts w:ascii="Arial" w:hAnsi="Arial" w:cs="Arial"/>
                <w:sz w:val="24"/>
                <w:szCs w:val="24"/>
              </w:rPr>
              <w:t>spending on IPR protection, which is an ineligible cost but may be necessary within your project</w:t>
            </w:r>
            <w:r w:rsidR="0088596B">
              <w:rPr>
                <w:rFonts w:ascii="Arial" w:hAnsi="Arial" w:cs="Arial"/>
                <w:sz w:val="24"/>
                <w:szCs w:val="24"/>
              </w:rPr>
              <w:t>)</w:t>
            </w:r>
            <w:r w:rsidR="00A7720C">
              <w:rPr>
                <w:rFonts w:ascii="Arial" w:hAnsi="Arial" w:cs="Arial"/>
                <w:sz w:val="24"/>
                <w:szCs w:val="24"/>
              </w:rPr>
              <w:t xml:space="preserve"> </w:t>
            </w:r>
            <w:r w:rsidR="00C44A5B">
              <w:rPr>
                <w:rFonts w:ascii="Arial" w:hAnsi="Arial" w:cs="Arial"/>
                <w:sz w:val="24"/>
                <w:szCs w:val="24"/>
              </w:rPr>
              <w:t xml:space="preserve">– </w:t>
            </w:r>
            <w:r w:rsidR="00A7720C">
              <w:rPr>
                <w:rFonts w:ascii="Arial" w:hAnsi="Arial" w:cs="Arial"/>
                <w:sz w:val="24"/>
                <w:szCs w:val="24"/>
              </w:rPr>
              <w:t xml:space="preserve">can be covered by your organisation. </w:t>
            </w:r>
            <w:r w:rsidR="0088596B">
              <w:rPr>
                <w:rFonts w:ascii="Arial" w:hAnsi="Arial" w:cs="Arial"/>
                <w:sz w:val="24"/>
                <w:szCs w:val="24"/>
              </w:rPr>
              <w:t xml:space="preserve"> </w:t>
            </w:r>
          </w:p>
        </w:tc>
      </w:tr>
      <w:tr w:rsidR="00785030" w14:paraId="06F720A2" w14:textId="77777777" w:rsidTr="00D51667">
        <w:tc>
          <w:tcPr>
            <w:tcW w:w="624" w:type="dxa"/>
          </w:tcPr>
          <w:p w14:paraId="5AF76ACF"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center"/>
          </w:tcPr>
          <w:p w14:paraId="60C96CCD" w14:textId="28D44C23" w:rsidR="00785030" w:rsidRPr="008613CA" w:rsidRDefault="00F143FF" w:rsidP="00D21214">
            <w:pPr>
              <w:rPr>
                <w:rFonts w:ascii="Arial" w:hAnsi="Arial" w:cs="Arial"/>
                <w:color w:val="000000"/>
                <w:sz w:val="24"/>
                <w:szCs w:val="24"/>
              </w:rPr>
            </w:pPr>
            <w:r w:rsidRPr="008613CA">
              <w:rPr>
                <w:rFonts w:ascii="Arial" w:hAnsi="Arial" w:cs="Arial"/>
                <w:color w:val="000000"/>
                <w:sz w:val="24"/>
                <w:szCs w:val="24"/>
              </w:rPr>
              <w:t>In the Labour &amp; Over</w:t>
            </w:r>
            <w:r w:rsidR="00C001FE" w:rsidRPr="008613CA">
              <w:rPr>
                <w:rFonts w:ascii="Arial" w:hAnsi="Arial" w:cs="Arial"/>
                <w:color w:val="000000"/>
                <w:sz w:val="24"/>
                <w:szCs w:val="24"/>
              </w:rPr>
              <w:t xml:space="preserve">head costs tab and others you have sections that say “Additional Labour Costs not being sought in this bid, Additional Materials Costs not being sought in this bid...” etc. </w:t>
            </w:r>
            <w:r w:rsidR="00323B7A" w:rsidRPr="008613CA">
              <w:rPr>
                <w:rFonts w:ascii="Arial" w:hAnsi="Arial" w:cs="Arial"/>
                <w:color w:val="000000"/>
                <w:sz w:val="24"/>
                <w:szCs w:val="24"/>
              </w:rPr>
              <w:t xml:space="preserve">Do the 'Costs not being sought in this bid' relate to the Project Team's contribution towards </w:t>
            </w:r>
            <w:r w:rsidR="001471F0" w:rsidRPr="008613CA">
              <w:rPr>
                <w:rFonts w:ascii="Arial" w:hAnsi="Arial" w:cs="Arial"/>
                <w:color w:val="000000"/>
                <w:sz w:val="24"/>
                <w:szCs w:val="24"/>
              </w:rPr>
              <w:t>Eligible</w:t>
            </w:r>
            <w:r w:rsidR="00323B7A" w:rsidRPr="008613CA">
              <w:rPr>
                <w:rFonts w:ascii="Arial" w:hAnsi="Arial" w:cs="Arial"/>
                <w:color w:val="000000"/>
                <w:sz w:val="24"/>
                <w:szCs w:val="24"/>
              </w:rPr>
              <w:t xml:space="preserve"> costs or the Project's team's contribution to cover </w:t>
            </w:r>
            <w:r w:rsidR="001471F0" w:rsidRPr="008613CA">
              <w:rPr>
                <w:rFonts w:ascii="Arial" w:hAnsi="Arial" w:cs="Arial"/>
                <w:color w:val="000000"/>
                <w:sz w:val="24"/>
                <w:szCs w:val="24"/>
              </w:rPr>
              <w:t>ineligible</w:t>
            </w:r>
            <w:r w:rsidR="00323B7A" w:rsidRPr="008613CA">
              <w:rPr>
                <w:rFonts w:ascii="Arial" w:hAnsi="Arial" w:cs="Arial"/>
                <w:color w:val="000000"/>
                <w:sz w:val="24"/>
                <w:szCs w:val="24"/>
              </w:rPr>
              <w:t xml:space="preserve"> costs?</w:t>
            </w:r>
          </w:p>
        </w:tc>
        <w:tc>
          <w:tcPr>
            <w:tcW w:w="1418" w:type="dxa"/>
            <w:gridSpan w:val="2"/>
          </w:tcPr>
          <w:p w14:paraId="2A5FDA01" w14:textId="7676F0FE"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715CE07F" w14:textId="77777777" w:rsidR="00C44A5B" w:rsidRDefault="00C44A5B" w:rsidP="00C44A5B">
            <w:pPr>
              <w:rPr>
                <w:rFonts w:ascii="Arial" w:hAnsi="Arial" w:cs="Arial"/>
                <w:sz w:val="24"/>
                <w:szCs w:val="24"/>
              </w:rPr>
            </w:pPr>
            <w:r>
              <w:rPr>
                <w:rFonts w:ascii="Arial" w:hAnsi="Arial" w:cs="Arial"/>
                <w:sz w:val="24"/>
                <w:szCs w:val="24"/>
              </w:rPr>
              <w:t>Having taken commercial advice, Project team contributions should not be made to any eligible costs, which should be fully funded by BEIS. Eligible Project Costs should therefore not exceed £250k.</w:t>
            </w:r>
          </w:p>
          <w:p w14:paraId="131D6A37" w14:textId="77777777" w:rsidR="00C44A5B" w:rsidRDefault="00C44A5B" w:rsidP="00C44A5B">
            <w:pPr>
              <w:rPr>
                <w:rFonts w:ascii="Arial" w:hAnsi="Arial" w:cs="Arial"/>
                <w:sz w:val="24"/>
                <w:szCs w:val="24"/>
              </w:rPr>
            </w:pPr>
          </w:p>
          <w:p w14:paraId="3A3B108F" w14:textId="6A80800B" w:rsidR="00785030" w:rsidRPr="008613CA" w:rsidRDefault="00C44A5B" w:rsidP="00C44A5B">
            <w:pPr>
              <w:rPr>
                <w:rFonts w:ascii="Arial" w:hAnsi="Arial" w:cs="Arial"/>
                <w:sz w:val="24"/>
                <w:szCs w:val="24"/>
              </w:rPr>
            </w:pPr>
            <w:r>
              <w:rPr>
                <w:rFonts w:ascii="Arial" w:hAnsi="Arial" w:cs="Arial"/>
                <w:sz w:val="24"/>
                <w:szCs w:val="24"/>
              </w:rPr>
              <w:t xml:space="preserve">Ineligible costs – where not contrary to the T&amp;Cs (e.g. spending on IPR protection, which is an ineligible cost but may be necessary within your project) – can be covered by your organisation.  </w:t>
            </w:r>
          </w:p>
        </w:tc>
      </w:tr>
      <w:tr w:rsidR="00785030" w14:paraId="1A0429FA" w14:textId="77777777" w:rsidTr="00D51667">
        <w:tc>
          <w:tcPr>
            <w:tcW w:w="624" w:type="dxa"/>
          </w:tcPr>
          <w:p w14:paraId="51ABA2CB" w14:textId="77777777" w:rsidR="00785030" w:rsidRPr="008613CA" w:rsidRDefault="00785030" w:rsidP="00F3342B">
            <w:pPr>
              <w:pStyle w:val="ListParagraph"/>
              <w:numPr>
                <w:ilvl w:val="0"/>
                <w:numId w:val="6"/>
              </w:numPr>
              <w:ind w:left="0" w:firstLine="0"/>
              <w:rPr>
                <w:rFonts w:ascii="Arial" w:eastAsia="Times New Roman" w:hAnsi="Arial" w:cs="Arial"/>
                <w:sz w:val="24"/>
                <w:szCs w:val="24"/>
              </w:rPr>
            </w:pPr>
          </w:p>
        </w:tc>
        <w:tc>
          <w:tcPr>
            <w:tcW w:w="6154" w:type="dxa"/>
            <w:gridSpan w:val="2"/>
            <w:vAlign w:val="center"/>
          </w:tcPr>
          <w:p w14:paraId="40912B93" w14:textId="2B6DD47B" w:rsidR="00785030" w:rsidRPr="008613CA" w:rsidRDefault="00323B7A" w:rsidP="00D21214">
            <w:pPr>
              <w:rPr>
                <w:rFonts w:ascii="Arial" w:hAnsi="Arial" w:cs="Arial"/>
                <w:color w:val="000000"/>
                <w:sz w:val="24"/>
                <w:szCs w:val="24"/>
              </w:rPr>
            </w:pPr>
            <w:r w:rsidRPr="008613CA">
              <w:rPr>
                <w:rFonts w:ascii="Arial" w:hAnsi="Arial" w:cs="Arial"/>
                <w:color w:val="000000"/>
                <w:sz w:val="24"/>
                <w:szCs w:val="24"/>
              </w:rPr>
              <w:t xml:space="preserve">In the GGR workbook under “fuel inputs” </w:t>
            </w:r>
            <w:r w:rsidR="00A50242" w:rsidRPr="008613CA">
              <w:rPr>
                <w:rFonts w:ascii="Arial" w:hAnsi="Arial" w:cs="Arial"/>
                <w:color w:val="000000"/>
                <w:sz w:val="24"/>
                <w:szCs w:val="24"/>
              </w:rPr>
              <w:t>heat or steam doesn’t seem to be an option for fuel source. Would it be categorised as 'Other'?</w:t>
            </w:r>
          </w:p>
        </w:tc>
        <w:tc>
          <w:tcPr>
            <w:tcW w:w="1418" w:type="dxa"/>
            <w:gridSpan w:val="2"/>
          </w:tcPr>
          <w:p w14:paraId="1C417A79" w14:textId="6620673D" w:rsidR="00785030" w:rsidRPr="008613CA" w:rsidRDefault="00A50242" w:rsidP="00785030">
            <w:pPr>
              <w:rPr>
                <w:rFonts w:ascii="Arial" w:hAnsi="Arial" w:cs="Arial"/>
                <w:sz w:val="24"/>
                <w:szCs w:val="24"/>
              </w:rPr>
            </w:pPr>
            <w:r w:rsidRPr="008613CA">
              <w:rPr>
                <w:rFonts w:ascii="Arial" w:hAnsi="Arial" w:cs="Arial"/>
                <w:sz w:val="24"/>
                <w:szCs w:val="24"/>
              </w:rPr>
              <w:t>30/11/2020</w:t>
            </w:r>
          </w:p>
        </w:tc>
        <w:tc>
          <w:tcPr>
            <w:tcW w:w="6967" w:type="dxa"/>
            <w:gridSpan w:val="2"/>
          </w:tcPr>
          <w:p w14:paraId="22E41528" w14:textId="77777777" w:rsidR="00785030" w:rsidRDefault="4AB9B0C7" w:rsidP="00785030">
            <w:pPr>
              <w:rPr>
                <w:rFonts w:ascii="Arial" w:hAnsi="Arial" w:cs="Arial"/>
                <w:sz w:val="24"/>
                <w:szCs w:val="24"/>
              </w:rPr>
            </w:pPr>
            <w:r w:rsidRPr="3A8E00E7">
              <w:rPr>
                <w:rFonts w:ascii="Arial" w:hAnsi="Arial" w:cs="Arial"/>
                <w:sz w:val="24"/>
                <w:szCs w:val="24"/>
              </w:rPr>
              <w:t xml:space="preserve">If the steam is raised on site specifically for this process, then the fuel used to generate this steam should be used as the input. If the steam is a waste heat </w:t>
            </w:r>
            <w:r w:rsidRPr="548DD2D7">
              <w:rPr>
                <w:rFonts w:ascii="Arial" w:hAnsi="Arial" w:cs="Arial"/>
                <w:sz w:val="24"/>
                <w:szCs w:val="24"/>
              </w:rPr>
              <w:t xml:space="preserve">source of a co-located plant, then </w:t>
            </w:r>
            <w:r w:rsidR="12B10420" w:rsidRPr="56758A93">
              <w:rPr>
                <w:rFonts w:ascii="Arial" w:hAnsi="Arial" w:cs="Arial"/>
                <w:sz w:val="24"/>
                <w:szCs w:val="24"/>
              </w:rPr>
              <w:t xml:space="preserve">“Other” should be used, </w:t>
            </w:r>
            <w:r w:rsidR="12B10420" w:rsidRPr="174372C4">
              <w:rPr>
                <w:rFonts w:ascii="Arial" w:hAnsi="Arial" w:cs="Arial"/>
                <w:sz w:val="24"/>
                <w:szCs w:val="24"/>
              </w:rPr>
              <w:t xml:space="preserve">although the applicant should </w:t>
            </w:r>
            <w:r w:rsidR="44C23F79" w:rsidRPr="399F9031">
              <w:rPr>
                <w:rFonts w:ascii="Arial" w:hAnsi="Arial" w:cs="Arial"/>
                <w:sz w:val="24"/>
                <w:szCs w:val="24"/>
              </w:rPr>
              <w:t>then describe whether</w:t>
            </w:r>
            <w:r w:rsidR="12B10420" w:rsidRPr="174372C4">
              <w:rPr>
                <w:rFonts w:ascii="Arial" w:hAnsi="Arial" w:cs="Arial"/>
                <w:sz w:val="24"/>
                <w:szCs w:val="24"/>
              </w:rPr>
              <w:t xml:space="preserve"> this </w:t>
            </w:r>
            <w:r w:rsidR="44C23F79" w:rsidRPr="399F9031">
              <w:rPr>
                <w:rFonts w:ascii="Arial" w:hAnsi="Arial" w:cs="Arial"/>
                <w:sz w:val="24"/>
                <w:szCs w:val="24"/>
              </w:rPr>
              <w:t xml:space="preserve">waste steam </w:t>
            </w:r>
            <w:r w:rsidR="12B10420" w:rsidRPr="174372C4">
              <w:rPr>
                <w:rFonts w:ascii="Arial" w:hAnsi="Arial" w:cs="Arial"/>
                <w:sz w:val="24"/>
                <w:szCs w:val="24"/>
              </w:rPr>
              <w:t>will</w:t>
            </w:r>
            <w:r w:rsidR="21F08B45" w:rsidRPr="082143C3">
              <w:rPr>
                <w:rFonts w:ascii="Arial" w:hAnsi="Arial" w:cs="Arial"/>
                <w:sz w:val="24"/>
                <w:szCs w:val="24"/>
              </w:rPr>
              <w:t xml:space="preserve"> </w:t>
            </w:r>
            <w:r w:rsidR="7573809D" w:rsidRPr="05899113">
              <w:rPr>
                <w:rFonts w:ascii="Arial" w:hAnsi="Arial" w:cs="Arial"/>
                <w:sz w:val="24"/>
                <w:szCs w:val="24"/>
              </w:rPr>
              <w:t xml:space="preserve">be </w:t>
            </w:r>
            <w:r w:rsidR="44C23F79" w:rsidRPr="399F9031">
              <w:rPr>
                <w:rFonts w:ascii="Arial" w:hAnsi="Arial" w:cs="Arial"/>
                <w:sz w:val="24"/>
                <w:szCs w:val="24"/>
              </w:rPr>
              <w:t>available</w:t>
            </w:r>
            <w:r w:rsidR="7573809D" w:rsidRPr="05899113">
              <w:rPr>
                <w:rFonts w:ascii="Arial" w:hAnsi="Arial" w:cs="Arial"/>
                <w:sz w:val="24"/>
                <w:szCs w:val="24"/>
              </w:rPr>
              <w:t xml:space="preserve"> for future deployment</w:t>
            </w:r>
            <w:r w:rsidR="44C23F79" w:rsidRPr="399F9031">
              <w:rPr>
                <w:rFonts w:ascii="Arial" w:hAnsi="Arial" w:cs="Arial"/>
                <w:sz w:val="24"/>
                <w:szCs w:val="24"/>
              </w:rPr>
              <w:t xml:space="preserve"> or is site specific</w:t>
            </w:r>
          </w:p>
          <w:p w14:paraId="17044628" w14:textId="1CB33AD1" w:rsidR="005F5D83" w:rsidRPr="008613CA" w:rsidRDefault="005F5D83" w:rsidP="00785030">
            <w:pPr>
              <w:rPr>
                <w:rFonts w:ascii="Arial" w:hAnsi="Arial" w:cs="Arial"/>
                <w:sz w:val="24"/>
                <w:szCs w:val="24"/>
              </w:rPr>
            </w:pPr>
          </w:p>
        </w:tc>
      </w:tr>
      <w:tr w:rsidR="006C039F" w14:paraId="175BEEB4" w14:textId="77777777" w:rsidTr="00D51667">
        <w:tc>
          <w:tcPr>
            <w:tcW w:w="666" w:type="dxa"/>
            <w:gridSpan w:val="2"/>
          </w:tcPr>
          <w:p w14:paraId="6B1744D4" w14:textId="77777777" w:rsidR="006C039F" w:rsidRPr="00911ECC"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0DB89D18" w14:textId="77777777" w:rsidR="00C63166" w:rsidRPr="00443493" w:rsidRDefault="00C63166" w:rsidP="00C63166">
            <w:pPr>
              <w:rPr>
                <w:rFonts w:ascii="Arial" w:hAnsi="Arial" w:cs="Arial"/>
                <w:sz w:val="24"/>
                <w:szCs w:val="24"/>
              </w:rPr>
            </w:pPr>
            <w:r w:rsidRPr="00443493">
              <w:rPr>
                <w:rFonts w:ascii="Arial" w:hAnsi="Arial" w:cs="Arial"/>
                <w:sz w:val="24"/>
                <w:szCs w:val="24"/>
              </w:rPr>
              <w:t xml:space="preserve">Could I confirm whether HE organisations are eligible for </w:t>
            </w:r>
            <w:hyperlink r:id="rId20" w:history="1">
              <w:r w:rsidRPr="00443493">
                <w:rPr>
                  <w:rStyle w:val="Hyperlink"/>
                  <w:rFonts w:ascii="Arial" w:hAnsi="Arial" w:cs="Arial"/>
                  <w:sz w:val="24"/>
                  <w:szCs w:val="24"/>
                </w:rPr>
                <w:t>this call</w:t>
              </w:r>
            </w:hyperlink>
            <w:r w:rsidRPr="00443493">
              <w:rPr>
                <w:rFonts w:ascii="Arial" w:hAnsi="Arial" w:cs="Arial"/>
                <w:sz w:val="24"/>
                <w:szCs w:val="24"/>
              </w:rPr>
              <w:t>, whether as Lead or Co? I can see no terms specifically excluding them.</w:t>
            </w:r>
          </w:p>
          <w:p w14:paraId="76B87685" w14:textId="77777777" w:rsidR="006C039F" w:rsidRPr="00911ECC" w:rsidRDefault="006C039F" w:rsidP="00785030">
            <w:pPr>
              <w:rPr>
                <w:rFonts w:ascii="Arial" w:hAnsi="Arial" w:cs="Arial"/>
                <w:color w:val="000000"/>
                <w:sz w:val="24"/>
                <w:szCs w:val="24"/>
              </w:rPr>
            </w:pPr>
          </w:p>
        </w:tc>
        <w:tc>
          <w:tcPr>
            <w:tcW w:w="1428" w:type="dxa"/>
            <w:gridSpan w:val="2"/>
          </w:tcPr>
          <w:p w14:paraId="1DA7C6AD" w14:textId="70D372D4" w:rsidR="006C039F" w:rsidRPr="00911ECC" w:rsidRDefault="00C63166" w:rsidP="00785030">
            <w:pPr>
              <w:rPr>
                <w:rFonts w:ascii="Arial" w:hAnsi="Arial" w:cs="Arial"/>
                <w:sz w:val="24"/>
                <w:szCs w:val="24"/>
              </w:rPr>
            </w:pPr>
            <w:r w:rsidRPr="00911ECC">
              <w:rPr>
                <w:rFonts w:ascii="Arial" w:hAnsi="Arial" w:cs="Arial"/>
                <w:sz w:val="24"/>
                <w:szCs w:val="24"/>
              </w:rPr>
              <w:t>01/12/2020</w:t>
            </w:r>
          </w:p>
        </w:tc>
        <w:tc>
          <w:tcPr>
            <w:tcW w:w="6946" w:type="dxa"/>
          </w:tcPr>
          <w:p w14:paraId="487DA627" w14:textId="35AC73C3" w:rsidR="006C039F" w:rsidRPr="00911ECC" w:rsidRDefault="00C63166" w:rsidP="00785030">
            <w:pPr>
              <w:rPr>
                <w:rFonts w:ascii="Arial" w:hAnsi="Arial" w:cs="Arial"/>
                <w:sz w:val="24"/>
                <w:szCs w:val="24"/>
              </w:rPr>
            </w:pPr>
            <w:r w:rsidRPr="00911ECC">
              <w:rPr>
                <w:rFonts w:ascii="Arial" w:hAnsi="Arial" w:cs="Arial"/>
                <w:sz w:val="24"/>
                <w:szCs w:val="24"/>
              </w:rPr>
              <w:t>Yes, HE organisations are eligible</w:t>
            </w:r>
          </w:p>
        </w:tc>
      </w:tr>
      <w:tr w:rsidR="006C039F" w14:paraId="3C9F0F78" w14:textId="77777777" w:rsidTr="00D51667">
        <w:tc>
          <w:tcPr>
            <w:tcW w:w="666" w:type="dxa"/>
            <w:gridSpan w:val="2"/>
          </w:tcPr>
          <w:p w14:paraId="3CE11C46" w14:textId="77777777" w:rsidR="006C039F" w:rsidRPr="00911ECC"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53D5DBB9" w14:textId="77777777" w:rsidR="0021286D" w:rsidRPr="00443493" w:rsidRDefault="0021286D" w:rsidP="00443493">
            <w:pPr>
              <w:rPr>
                <w:rFonts w:ascii="Arial" w:eastAsia="Times New Roman" w:hAnsi="Arial" w:cs="Arial"/>
                <w:color w:val="262626"/>
                <w:sz w:val="24"/>
                <w:szCs w:val="24"/>
                <w:lang w:val="en-US"/>
              </w:rPr>
            </w:pPr>
            <w:r w:rsidRPr="00443493">
              <w:rPr>
                <w:rFonts w:ascii="Arial" w:eastAsia="Times New Roman" w:hAnsi="Arial" w:cs="Arial"/>
                <w:color w:val="262626"/>
                <w:sz w:val="24"/>
                <w:szCs w:val="24"/>
                <w:lang w:val="en-US"/>
              </w:rPr>
              <w:t xml:space="preserve">To what extent can activities related to permanent CO2 sequestration of be funded through the </w:t>
            </w:r>
            <w:proofErr w:type="spellStart"/>
            <w:r w:rsidRPr="00443493">
              <w:rPr>
                <w:rFonts w:ascii="Arial" w:eastAsia="Times New Roman" w:hAnsi="Arial" w:cs="Arial"/>
                <w:color w:val="262626"/>
                <w:sz w:val="24"/>
                <w:szCs w:val="24"/>
                <w:lang w:val="en-US"/>
              </w:rPr>
              <w:t>programme</w:t>
            </w:r>
            <w:proofErr w:type="spellEnd"/>
            <w:r w:rsidRPr="00443493">
              <w:rPr>
                <w:rFonts w:ascii="Arial" w:eastAsia="Times New Roman" w:hAnsi="Arial" w:cs="Arial"/>
                <w:color w:val="262626"/>
                <w:sz w:val="24"/>
                <w:szCs w:val="24"/>
                <w:lang w:val="en-US"/>
              </w:rPr>
              <w:t xml:space="preserve">? In particular, can investments in CO2 transport infrastructure and in interfaces with such infrastructure (including compression and conditioning of the CO2) be supported? Furthermore, can the development of geological CO2 storage sites and access to such sites be supported? The Guidance Notes do not mention geologically stored CO2 as an accepted end point of the project boundary, but emphasize “end-to-end solutions” in general. </w:t>
            </w:r>
          </w:p>
          <w:p w14:paraId="2D3D7B74" w14:textId="77777777" w:rsidR="006C039F" w:rsidRDefault="006C039F" w:rsidP="00785030">
            <w:pPr>
              <w:rPr>
                <w:rFonts w:ascii="Arial" w:hAnsi="Arial" w:cs="Arial"/>
                <w:color w:val="000000"/>
                <w:sz w:val="24"/>
                <w:szCs w:val="24"/>
              </w:rPr>
            </w:pPr>
          </w:p>
          <w:p w14:paraId="2BDA532F" w14:textId="77777777" w:rsidR="005F5D83" w:rsidRDefault="005F5D83" w:rsidP="00785030">
            <w:pPr>
              <w:rPr>
                <w:rFonts w:ascii="Arial" w:hAnsi="Arial" w:cs="Arial"/>
                <w:color w:val="000000"/>
                <w:sz w:val="24"/>
                <w:szCs w:val="24"/>
              </w:rPr>
            </w:pPr>
          </w:p>
          <w:p w14:paraId="770097C8" w14:textId="77777777" w:rsidR="005F5D83" w:rsidRDefault="005F5D83" w:rsidP="00785030">
            <w:pPr>
              <w:rPr>
                <w:rFonts w:ascii="Arial" w:hAnsi="Arial" w:cs="Arial"/>
                <w:color w:val="000000"/>
                <w:sz w:val="24"/>
                <w:szCs w:val="24"/>
              </w:rPr>
            </w:pPr>
          </w:p>
          <w:p w14:paraId="634EE7DF" w14:textId="77777777" w:rsidR="005F5D83" w:rsidRDefault="005F5D83" w:rsidP="00785030">
            <w:pPr>
              <w:rPr>
                <w:rFonts w:ascii="Arial" w:hAnsi="Arial" w:cs="Arial"/>
                <w:color w:val="000000"/>
                <w:sz w:val="24"/>
                <w:szCs w:val="24"/>
              </w:rPr>
            </w:pPr>
          </w:p>
          <w:p w14:paraId="708ED672" w14:textId="77777777" w:rsidR="005F5D83" w:rsidRDefault="005F5D83" w:rsidP="00785030">
            <w:pPr>
              <w:rPr>
                <w:rFonts w:ascii="Arial" w:hAnsi="Arial" w:cs="Arial"/>
                <w:color w:val="000000"/>
                <w:sz w:val="24"/>
                <w:szCs w:val="24"/>
              </w:rPr>
            </w:pPr>
          </w:p>
          <w:p w14:paraId="664394F6" w14:textId="77777777" w:rsidR="005F5D83" w:rsidRDefault="005F5D83" w:rsidP="00785030">
            <w:pPr>
              <w:rPr>
                <w:rFonts w:ascii="Arial" w:hAnsi="Arial" w:cs="Arial"/>
                <w:color w:val="000000"/>
                <w:sz w:val="24"/>
                <w:szCs w:val="24"/>
              </w:rPr>
            </w:pPr>
          </w:p>
          <w:p w14:paraId="3AEFB092" w14:textId="77777777" w:rsidR="005F5D83" w:rsidRDefault="005F5D83" w:rsidP="00785030">
            <w:pPr>
              <w:rPr>
                <w:rFonts w:ascii="Arial" w:hAnsi="Arial" w:cs="Arial"/>
                <w:color w:val="000000"/>
                <w:sz w:val="24"/>
                <w:szCs w:val="24"/>
              </w:rPr>
            </w:pPr>
          </w:p>
          <w:p w14:paraId="136182C7" w14:textId="77777777" w:rsidR="005F5D83" w:rsidRDefault="005F5D83" w:rsidP="00785030">
            <w:pPr>
              <w:rPr>
                <w:rFonts w:ascii="Arial" w:hAnsi="Arial" w:cs="Arial"/>
                <w:color w:val="000000"/>
                <w:sz w:val="24"/>
                <w:szCs w:val="24"/>
              </w:rPr>
            </w:pPr>
          </w:p>
          <w:p w14:paraId="1151F633" w14:textId="77777777" w:rsidR="005F5D83" w:rsidRDefault="005F5D83" w:rsidP="00785030">
            <w:pPr>
              <w:rPr>
                <w:rFonts w:ascii="Arial" w:hAnsi="Arial" w:cs="Arial"/>
                <w:color w:val="000000"/>
                <w:sz w:val="24"/>
                <w:szCs w:val="24"/>
              </w:rPr>
            </w:pPr>
          </w:p>
          <w:p w14:paraId="125C58C6" w14:textId="77777777" w:rsidR="005F5D83" w:rsidRDefault="005F5D83" w:rsidP="00785030">
            <w:pPr>
              <w:rPr>
                <w:rFonts w:ascii="Arial" w:hAnsi="Arial" w:cs="Arial"/>
                <w:color w:val="000000"/>
                <w:sz w:val="24"/>
                <w:szCs w:val="24"/>
              </w:rPr>
            </w:pPr>
          </w:p>
          <w:p w14:paraId="0458D3D8" w14:textId="77777777" w:rsidR="005F5D83" w:rsidRDefault="005F5D83" w:rsidP="00785030">
            <w:pPr>
              <w:rPr>
                <w:rFonts w:ascii="Arial" w:hAnsi="Arial" w:cs="Arial"/>
                <w:color w:val="000000"/>
                <w:sz w:val="24"/>
                <w:szCs w:val="24"/>
              </w:rPr>
            </w:pPr>
          </w:p>
          <w:p w14:paraId="14C0776B" w14:textId="77777777" w:rsidR="005F5D83" w:rsidRDefault="005F5D83" w:rsidP="00785030">
            <w:pPr>
              <w:rPr>
                <w:rFonts w:ascii="Arial" w:hAnsi="Arial" w:cs="Arial"/>
                <w:color w:val="000000"/>
                <w:sz w:val="24"/>
                <w:szCs w:val="24"/>
              </w:rPr>
            </w:pPr>
          </w:p>
          <w:p w14:paraId="2F7C5DDA" w14:textId="77777777" w:rsidR="005F5D83" w:rsidRDefault="005F5D83" w:rsidP="00785030">
            <w:pPr>
              <w:rPr>
                <w:rFonts w:ascii="Arial" w:hAnsi="Arial" w:cs="Arial"/>
                <w:color w:val="000000"/>
                <w:sz w:val="24"/>
                <w:szCs w:val="24"/>
              </w:rPr>
            </w:pPr>
          </w:p>
          <w:p w14:paraId="23067BB4" w14:textId="77777777" w:rsidR="005F5D83" w:rsidRPr="00911ECC" w:rsidRDefault="005F5D83" w:rsidP="00785030">
            <w:pPr>
              <w:rPr>
                <w:rFonts w:ascii="Arial" w:hAnsi="Arial" w:cs="Arial"/>
                <w:color w:val="000000"/>
                <w:sz w:val="24"/>
                <w:szCs w:val="24"/>
              </w:rPr>
            </w:pPr>
          </w:p>
        </w:tc>
        <w:tc>
          <w:tcPr>
            <w:tcW w:w="1428" w:type="dxa"/>
            <w:gridSpan w:val="2"/>
          </w:tcPr>
          <w:p w14:paraId="4AC46CCD" w14:textId="47CD717E" w:rsidR="006C039F" w:rsidRPr="00911ECC" w:rsidRDefault="00E95656" w:rsidP="00785030">
            <w:pPr>
              <w:rPr>
                <w:rFonts w:ascii="Arial" w:hAnsi="Arial" w:cs="Arial"/>
                <w:sz w:val="24"/>
                <w:szCs w:val="24"/>
              </w:rPr>
            </w:pPr>
            <w:r w:rsidRPr="00911ECC">
              <w:rPr>
                <w:rFonts w:ascii="Arial" w:hAnsi="Arial" w:cs="Arial"/>
                <w:sz w:val="24"/>
                <w:szCs w:val="24"/>
              </w:rPr>
              <w:lastRenderedPageBreak/>
              <w:t>01/12/2020</w:t>
            </w:r>
          </w:p>
        </w:tc>
        <w:tc>
          <w:tcPr>
            <w:tcW w:w="6946" w:type="dxa"/>
          </w:tcPr>
          <w:p w14:paraId="6C8EC817" w14:textId="66A3A3A4" w:rsidR="006C039F" w:rsidRPr="00911ECC" w:rsidRDefault="00E95656" w:rsidP="00785030">
            <w:pPr>
              <w:rPr>
                <w:rFonts w:ascii="Arial" w:hAnsi="Arial" w:cs="Arial"/>
                <w:sz w:val="24"/>
                <w:szCs w:val="24"/>
              </w:rPr>
            </w:pPr>
            <w:r w:rsidRPr="00911ECC">
              <w:rPr>
                <w:rFonts w:ascii="Arial" w:hAnsi="Arial" w:cs="Arial"/>
                <w:sz w:val="24"/>
                <w:szCs w:val="24"/>
              </w:rPr>
              <w:t xml:space="preserve">CCUS </w:t>
            </w:r>
            <w:r w:rsidR="002A1B34" w:rsidRPr="00911ECC">
              <w:rPr>
                <w:rFonts w:ascii="Arial" w:hAnsi="Arial" w:cs="Arial"/>
                <w:sz w:val="24"/>
                <w:szCs w:val="24"/>
              </w:rPr>
              <w:t>activities are not eligible for this call.</w:t>
            </w:r>
          </w:p>
        </w:tc>
      </w:tr>
      <w:tr w:rsidR="006C039F" w14:paraId="5BDCB89B" w14:textId="77777777" w:rsidTr="00D51667">
        <w:tc>
          <w:tcPr>
            <w:tcW w:w="666" w:type="dxa"/>
            <w:gridSpan w:val="2"/>
          </w:tcPr>
          <w:p w14:paraId="3D2144D6" w14:textId="77777777" w:rsidR="006C039F" w:rsidRPr="00911ECC"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469B76FE" w14:textId="77777777" w:rsidR="00E95656" w:rsidRPr="00443493" w:rsidRDefault="00E95656" w:rsidP="00443493">
            <w:pPr>
              <w:rPr>
                <w:rFonts w:ascii="Arial" w:eastAsia="Times New Roman" w:hAnsi="Arial" w:cs="Arial"/>
                <w:color w:val="262626"/>
                <w:sz w:val="24"/>
                <w:szCs w:val="24"/>
                <w:lang w:val="en-US"/>
              </w:rPr>
            </w:pPr>
            <w:r w:rsidRPr="00443493">
              <w:rPr>
                <w:rFonts w:ascii="Arial" w:eastAsia="Times New Roman" w:hAnsi="Arial" w:cs="Arial"/>
                <w:color w:val="262626"/>
                <w:sz w:val="24"/>
                <w:szCs w:val="24"/>
                <w:lang w:val="en-US"/>
              </w:rPr>
              <w:t xml:space="preserve">There is some unclarity related to the question to what extent the funding has to be spent in the UK. </w:t>
            </w:r>
          </w:p>
          <w:p w14:paraId="4B7F91F3" w14:textId="219A335C" w:rsidR="00E95656" w:rsidRPr="00844518" w:rsidRDefault="00E95656" w:rsidP="00844518">
            <w:pPr>
              <w:pStyle w:val="ListParagraph"/>
              <w:numPr>
                <w:ilvl w:val="1"/>
                <w:numId w:val="6"/>
              </w:numPr>
              <w:ind w:left="781"/>
              <w:rPr>
                <w:rFonts w:ascii="Arial" w:hAnsi="Arial" w:cs="Arial"/>
                <w:color w:val="262626"/>
                <w:sz w:val="24"/>
                <w:szCs w:val="24"/>
                <w:lang w:val="en-US"/>
              </w:rPr>
            </w:pPr>
            <w:r w:rsidRPr="00844518">
              <w:rPr>
                <w:rFonts w:ascii="Arial" w:eastAsia="Times New Roman" w:hAnsi="Arial" w:cs="Arial"/>
                <w:color w:val="262626"/>
                <w:sz w:val="24"/>
                <w:szCs w:val="24"/>
                <w:lang w:val="en-US"/>
              </w:rPr>
              <w:t>The Guidance Notes mention, that the “activities for any Design study or pilot project procured in this Competition must be</w:t>
            </w:r>
            <w:r w:rsidR="00844518">
              <w:rPr>
                <w:rFonts w:ascii="Arial" w:hAnsi="Arial" w:cs="Arial"/>
                <w:color w:val="262626"/>
                <w:sz w:val="24"/>
                <w:szCs w:val="24"/>
                <w:lang w:val="en-US"/>
              </w:rPr>
              <w:t xml:space="preserve"> </w:t>
            </w:r>
            <w:r w:rsidRPr="00844518">
              <w:rPr>
                <w:rFonts w:ascii="Arial" w:hAnsi="Arial" w:cs="Arial"/>
                <w:color w:val="262626"/>
                <w:sz w:val="24"/>
                <w:szCs w:val="24"/>
                <w:lang w:val="en-US"/>
              </w:rPr>
              <w:t>conducted largely in the UK”. Does “procure” refer to the procurement of the entire Design Study through BEIS or does it refer to a situation where the lead project organisation procures certain tasks within its project? The latter interpretation would allow a foreign lead project organisation to conduct its own contributions to the project outside the UK (possibly &gt;50% of the total project cost).  </w:t>
            </w:r>
          </w:p>
          <w:p w14:paraId="780EE86C" w14:textId="77777777" w:rsidR="00E95656" w:rsidRPr="00443493" w:rsidRDefault="00E95656" w:rsidP="00443493">
            <w:pPr>
              <w:pStyle w:val="ListParagraph"/>
              <w:numPr>
                <w:ilvl w:val="1"/>
                <w:numId w:val="6"/>
              </w:numPr>
              <w:ind w:left="781"/>
              <w:rPr>
                <w:rFonts w:ascii="Arial" w:eastAsia="Times New Roman" w:hAnsi="Arial" w:cs="Arial"/>
                <w:color w:val="262626"/>
                <w:sz w:val="24"/>
                <w:szCs w:val="24"/>
                <w:lang w:val="en-US"/>
              </w:rPr>
            </w:pPr>
            <w:r w:rsidRPr="00443493">
              <w:rPr>
                <w:rFonts w:ascii="Arial" w:eastAsia="Times New Roman" w:hAnsi="Arial" w:cs="Arial"/>
                <w:color w:val="262626"/>
                <w:sz w:val="24"/>
                <w:szCs w:val="24"/>
                <w:lang w:val="en-US"/>
              </w:rPr>
              <w:t>Will the rule of spending &gt;50% of the funding within the UK apply to the project implementation (Phase 2) as well?</w:t>
            </w:r>
          </w:p>
          <w:p w14:paraId="2E0414B2" w14:textId="77777777" w:rsidR="006C039F" w:rsidRDefault="006C039F" w:rsidP="00785030">
            <w:pPr>
              <w:rPr>
                <w:rFonts w:ascii="Arial" w:hAnsi="Arial" w:cs="Arial"/>
                <w:color w:val="000000"/>
                <w:sz w:val="24"/>
                <w:szCs w:val="24"/>
              </w:rPr>
            </w:pPr>
          </w:p>
          <w:p w14:paraId="57DA9428" w14:textId="77777777" w:rsidR="005F5D83" w:rsidRDefault="005F5D83" w:rsidP="00785030">
            <w:pPr>
              <w:rPr>
                <w:rFonts w:ascii="Arial" w:hAnsi="Arial" w:cs="Arial"/>
                <w:color w:val="000000"/>
                <w:sz w:val="24"/>
                <w:szCs w:val="24"/>
              </w:rPr>
            </w:pPr>
          </w:p>
          <w:p w14:paraId="04B4855E" w14:textId="77777777" w:rsidR="005F5D83" w:rsidRDefault="005F5D83" w:rsidP="00785030">
            <w:pPr>
              <w:rPr>
                <w:rFonts w:ascii="Arial" w:hAnsi="Arial" w:cs="Arial"/>
                <w:color w:val="000000"/>
                <w:sz w:val="24"/>
                <w:szCs w:val="24"/>
              </w:rPr>
            </w:pPr>
          </w:p>
          <w:p w14:paraId="1EE2D1F9" w14:textId="77777777" w:rsidR="005F5D83" w:rsidRDefault="005F5D83" w:rsidP="00785030">
            <w:pPr>
              <w:rPr>
                <w:rFonts w:ascii="Arial" w:hAnsi="Arial" w:cs="Arial"/>
                <w:color w:val="000000"/>
                <w:sz w:val="24"/>
                <w:szCs w:val="24"/>
              </w:rPr>
            </w:pPr>
          </w:p>
          <w:p w14:paraId="2553238E" w14:textId="77777777" w:rsidR="005F5D83" w:rsidRDefault="005F5D83" w:rsidP="00785030">
            <w:pPr>
              <w:rPr>
                <w:rFonts w:ascii="Arial" w:hAnsi="Arial" w:cs="Arial"/>
                <w:color w:val="000000"/>
                <w:sz w:val="24"/>
                <w:szCs w:val="24"/>
              </w:rPr>
            </w:pPr>
          </w:p>
          <w:p w14:paraId="405AA234" w14:textId="77777777" w:rsidR="005F5D83" w:rsidRPr="00911ECC" w:rsidRDefault="005F5D83" w:rsidP="00785030">
            <w:pPr>
              <w:rPr>
                <w:rFonts w:ascii="Arial" w:hAnsi="Arial" w:cs="Arial"/>
                <w:color w:val="000000"/>
                <w:sz w:val="24"/>
                <w:szCs w:val="24"/>
              </w:rPr>
            </w:pPr>
          </w:p>
        </w:tc>
        <w:tc>
          <w:tcPr>
            <w:tcW w:w="1428" w:type="dxa"/>
            <w:gridSpan w:val="2"/>
          </w:tcPr>
          <w:p w14:paraId="700D8446" w14:textId="5B0F6844" w:rsidR="006C039F" w:rsidRPr="00911ECC" w:rsidRDefault="00E4234E" w:rsidP="00785030">
            <w:pPr>
              <w:rPr>
                <w:rFonts w:ascii="Arial" w:hAnsi="Arial" w:cs="Arial"/>
                <w:sz w:val="24"/>
                <w:szCs w:val="24"/>
              </w:rPr>
            </w:pPr>
            <w:r w:rsidRPr="00911ECC">
              <w:rPr>
                <w:rFonts w:ascii="Arial" w:hAnsi="Arial" w:cs="Arial"/>
                <w:sz w:val="24"/>
                <w:szCs w:val="24"/>
              </w:rPr>
              <w:t>01/12/2020</w:t>
            </w:r>
          </w:p>
        </w:tc>
        <w:tc>
          <w:tcPr>
            <w:tcW w:w="6946" w:type="dxa"/>
          </w:tcPr>
          <w:p w14:paraId="6C352FE1" w14:textId="40BFCF7D" w:rsidR="004A6CFE" w:rsidRPr="00443493" w:rsidRDefault="004A6CFE" w:rsidP="008F312D">
            <w:pPr>
              <w:pStyle w:val="ListParagraph"/>
              <w:numPr>
                <w:ilvl w:val="2"/>
                <w:numId w:val="6"/>
              </w:numPr>
              <w:ind w:left="580"/>
              <w:rPr>
                <w:rFonts w:ascii="Arial" w:hAnsi="Arial" w:cs="Arial"/>
                <w:sz w:val="24"/>
                <w:szCs w:val="24"/>
              </w:rPr>
            </w:pPr>
            <w:r>
              <w:rPr>
                <w:rFonts w:ascii="Arial" w:hAnsi="Arial" w:cs="Arial"/>
                <w:color w:val="262626"/>
                <w:sz w:val="24"/>
                <w:szCs w:val="24"/>
                <w:lang w:val="en-US"/>
              </w:rPr>
              <w:t>“P</w:t>
            </w:r>
            <w:r w:rsidRPr="00844518">
              <w:rPr>
                <w:rFonts w:ascii="Arial" w:hAnsi="Arial" w:cs="Arial"/>
                <w:color w:val="262626"/>
                <w:sz w:val="24"/>
                <w:szCs w:val="24"/>
                <w:lang w:val="en-US"/>
              </w:rPr>
              <w:t>rocure” refer</w:t>
            </w:r>
            <w:r>
              <w:rPr>
                <w:rFonts w:ascii="Arial" w:hAnsi="Arial" w:cs="Arial"/>
                <w:color w:val="262626"/>
                <w:sz w:val="24"/>
                <w:szCs w:val="24"/>
                <w:lang w:val="en-US"/>
              </w:rPr>
              <w:t>s</w:t>
            </w:r>
            <w:r w:rsidRPr="00844518">
              <w:rPr>
                <w:rFonts w:ascii="Arial" w:hAnsi="Arial" w:cs="Arial"/>
                <w:color w:val="262626"/>
                <w:sz w:val="24"/>
                <w:szCs w:val="24"/>
                <w:lang w:val="en-US"/>
              </w:rPr>
              <w:t xml:space="preserve"> to the procurement of the entire Design Study </w:t>
            </w:r>
            <w:r>
              <w:rPr>
                <w:rFonts w:ascii="Arial" w:hAnsi="Arial" w:cs="Arial"/>
                <w:color w:val="262626"/>
                <w:sz w:val="24"/>
                <w:szCs w:val="24"/>
                <w:lang w:val="en-US"/>
              </w:rPr>
              <w:t xml:space="preserve">by </w:t>
            </w:r>
            <w:r w:rsidRPr="00844518">
              <w:rPr>
                <w:rFonts w:ascii="Arial" w:hAnsi="Arial" w:cs="Arial"/>
                <w:color w:val="262626"/>
                <w:sz w:val="24"/>
                <w:szCs w:val="24"/>
                <w:lang w:val="en-US"/>
              </w:rPr>
              <w:t xml:space="preserve">BEIS </w:t>
            </w:r>
          </w:p>
          <w:p w14:paraId="51985409" w14:textId="02A77BD8" w:rsidR="00CA0729" w:rsidRPr="00443493" w:rsidRDefault="00CA0729" w:rsidP="008F312D">
            <w:pPr>
              <w:pStyle w:val="ListParagraph"/>
              <w:numPr>
                <w:ilvl w:val="2"/>
                <w:numId w:val="6"/>
              </w:numPr>
              <w:ind w:left="580"/>
              <w:rPr>
                <w:rFonts w:ascii="Arial" w:hAnsi="Arial" w:cs="Arial"/>
                <w:sz w:val="24"/>
                <w:szCs w:val="24"/>
              </w:rPr>
            </w:pPr>
            <w:r w:rsidRPr="00443493">
              <w:rPr>
                <w:rFonts w:ascii="Arial" w:hAnsi="Arial" w:cs="Arial"/>
                <w:color w:val="262626"/>
                <w:sz w:val="24"/>
                <w:szCs w:val="24"/>
                <w:lang w:val="en-US"/>
              </w:rPr>
              <w:t>Yes</w:t>
            </w:r>
          </w:p>
        </w:tc>
      </w:tr>
      <w:tr w:rsidR="006C039F" w14:paraId="382F440E" w14:textId="77777777" w:rsidTr="00D51667">
        <w:tc>
          <w:tcPr>
            <w:tcW w:w="666" w:type="dxa"/>
            <w:gridSpan w:val="2"/>
          </w:tcPr>
          <w:p w14:paraId="3DA2FC42" w14:textId="77777777" w:rsidR="006C039F" w:rsidRPr="00911ECC"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392F9277" w14:textId="77777777" w:rsidR="00970D70" w:rsidRDefault="00970D70" w:rsidP="00970D70">
            <w:pPr>
              <w:rPr>
                <w:rFonts w:ascii="Arial" w:hAnsi="Arial" w:cs="Arial"/>
                <w:sz w:val="24"/>
                <w:szCs w:val="24"/>
              </w:rPr>
            </w:pPr>
            <w:r w:rsidRPr="00BE5B3B">
              <w:rPr>
                <w:rFonts w:ascii="Arial" w:hAnsi="Arial" w:cs="Arial"/>
                <w:sz w:val="24"/>
                <w:szCs w:val="24"/>
              </w:rPr>
              <w:t>I’m in the process of completing the attached GDPR declaration. On the second tab, the instructions say ‘For every statement on the left, please select which status applies to your organisation by using the drop-down options in the 'status' column’ but there doesn’t seem to be drop down options available. Would you like me to just enter ‘Yes’ or ‘No’ in these sections accordingly?</w:t>
            </w:r>
          </w:p>
          <w:p w14:paraId="666F3DD4" w14:textId="77777777" w:rsidR="005F5D83" w:rsidRDefault="005F5D83" w:rsidP="00970D70">
            <w:pPr>
              <w:rPr>
                <w:rFonts w:ascii="Arial" w:hAnsi="Arial" w:cs="Arial"/>
                <w:sz w:val="24"/>
                <w:szCs w:val="24"/>
              </w:rPr>
            </w:pPr>
          </w:p>
          <w:p w14:paraId="6A2FC5D4" w14:textId="77777777" w:rsidR="005F5D83" w:rsidRDefault="005F5D83" w:rsidP="00970D70">
            <w:pPr>
              <w:rPr>
                <w:rFonts w:ascii="Arial" w:hAnsi="Arial" w:cs="Arial"/>
                <w:sz w:val="24"/>
                <w:szCs w:val="24"/>
              </w:rPr>
            </w:pPr>
          </w:p>
          <w:p w14:paraId="3E7DF489" w14:textId="77777777" w:rsidR="005F5D83" w:rsidRDefault="005F5D83" w:rsidP="00970D70">
            <w:pPr>
              <w:rPr>
                <w:rFonts w:ascii="Arial" w:hAnsi="Arial" w:cs="Arial"/>
                <w:sz w:val="24"/>
                <w:szCs w:val="24"/>
              </w:rPr>
            </w:pPr>
          </w:p>
          <w:p w14:paraId="4FE78D6A" w14:textId="77777777" w:rsidR="005F5D83" w:rsidRPr="00BE5B3B" w:rsidRDefault="005F5D83" w:rsidP="00970D70">
            <w:pPr>
              <w:rPr>
                <w:rFonts w:ascii="Arial" w:hAnsi="Arial" w:cs="Arial"/>
                <w:sz w:val="24"/>
                <w:szCs w:val="24"/>
              </w:rPr>
            </w:pPr>
          </w:p>
          <w:p w14:paraId="30B443AC" w14:textId="77777777" w:rsidR="006C039F" w:rsidRPr="00911ECC" w:rsidRDefault="006C039F" w:rsidP="00785030">
            <w:pPr>
              <w:rPr>
                <w:rFonts w:ascii="Arial" w:hAnsi="Arial" w:cs="Arial"/>
                <w:color w:val="000000"/>
                <w:sz w:val="24"/>
                <w:szCs w:val="24"/>
              </w:rPr>
            </w:pPr>
          </w:p>
        </w:tc>
        <w:tc>
          <w:tcPr>
            <w:tcW w:w="1428" w:type="dxa"/>
            <w:gridSpan w:val="2"/>
          </w:tcPr>
          <w:p w14:paraId="0E94F335" w14:textId="5EB2B542" w:rsidR="006C039F" w:rsidRPr="00911ECC" w:rsidRDefault="00D75023" w:rsidP="00785030">
            <w:pPr>
              <w:rPr>
                <w:rFonts w:ascii="Arial" w:hAnsi="Arial" w:cs="Arial"/>
                <w:sz w:val="24"/>
                <w:szCs w:val="24"/>
              </w:rPr>
            </w:pPr>
            <w:r w:rsidRPr="00911ECC">
              <w:rPr>
                <w:rFonts w:ascii="Arial" w:hAnsi="Arial" w:cs="Arial"/>
                <w:sz w:val="24"/>
                <w:szCs w:val="24"/>
              </w:rPr>
              <w:lastRenderedPageBreak/>
              <w:t>01/12/2020</w:t>
            </w:r>
          </w:p>
        </w:tc>
        <w:tc>
          <w:tcPr>
            <w:tcW w:w="6946" w:type="dxa"/>
          </w:tcPr>
          <w:p w14:paraId="0342E3F1" w14:textId="3FAD4DAD" w:rsidR="006C039F" w:rsidRPr="00911ECC" w:rsidRDefault="00F15849" w:rsidP="00785030">
            <w:pPr>
              <w:rPr>
                <w:rFonts w:ascii="Arial" w:hAnsi="Arial" w:cs="Arial"/>
                <w:sz w:val="24"/>
                <w:szCs w:val="24"/>
              </w:rPr>
            </w:pPr>
            <w:r>
              <w:rPr>
                <w:rFonts w:ascii="Arial" w:hAnsi="Arial" w:cs="Arial"/>
                <w:sz w:val="24"/>
                <w:szCs w:val="24"/>
              </w:rPr>
              <w:t xml:space="preserve">Thank you for pointing this out. You can write Yes or No in the relevant sections, or you can download </w:t>
            </w:r>
            <w:r w:rsidR="00D95C78">
              <w:rPr>
                <w:rFonts w:ascii="Arial" w:hAnsi="Arial" w:cs="Arial"/>
                <w:sz w:val="24"/>
                <w:szCs w:val="24"/>
              </w:rPr>
              <w:t xml:space="preserve">the declaration again – we have edited it to fix the </w:t>
            </w:r>
            <w:r w:rsidR="00F54605">
              <w:rPr>
                <w:rFonts w:ascii="Arial" w:hAnsi="Arial" w:cs="Arial"/>
                <w:sz w:val="24"/>
                <w:szCs w:val="24"/>
              </w:rPr>
              <w:t xml:space="preserve">broken drop-down options. </w:t>
            </w:r>
          </w:p>
        </w:tc>
      </w:tr>
      <w:tr w:rsidR="006C039F" w14:paraId="4D211BB1" w14:textId="77777777" w:rsidTr="00D51667">
        <w:tc>
          <w:tcPr>
            <w:tcW w:w="666" w:type="dxa"/>
            <w:gridSpan w:val="2"/>
          </w:tcPr>
          <w:p w14:paraId="0852AD13" w14:textId="77777777" w:rsidR="006C039F" w:rsidRPr="00911ECC" w:rsidRDefault="006C039F" w:rsidP="00F3342B">
            <w:pPr>
              <w:pStyle w:val="ListParagraph"/>
              <w:numPr>
                <w:ilvl w:val="0"/>
                <w:numId w:val="6"/>
              </w:numPr>
              <w:ind w:left="0" w:firstLine="0"/>
              <w:rPr>
                <w:rFonts w:ascii="Arial" w:eastAsia="Times New Roman" w:hAnsi="Arial" w:cs="Arial"/>
                <w:sz w:val="24"/>
                <w:szCs w:val="24"/>
              </w:rPr>
            </w:pPr>
          </w:p>
        </w:tc>
        <w:tc>
          <w:tcPr>
            <w:tcW w:w="6123" w:type="dxa"/>
            <w:gridSpan w:val="2"/>
            <w:vAlign w:val="bottom"/>
          </w:tcPr>
          <w:p w14:paraId="203D5678" w14:textId="77777777" w:rsidR="00524935" w:rsidRPr="00BE5B3B" w:rsidRDefault="00524935" w:rsidP="00524935">
            <w:pPr>
              <w:rPr>
                <w:rFonts w:ascii="Arial" w:hAnsi="Arial" w:cs="Arial"/>
                <w:sz w:val="24"/>
                <w:szCs w:val="24"/>
              </w:rPr>
            </w:pPr>
            <w:r w:rsidRPr="00BE5B3B">
              <w:rPr>
                <w:rFonts w:ascii="Arial" w:hAnsi="Arial" w:cs="Arial"/>
                <w:sz w:val="24"/>
                <w:szCs w:val="24"/>
              </w:rPr>
              <w:t>The BEIS DPF31 - BEIS Standard Terms and Conditions of Contract for Services include a number of clauses in section 27 (Intellectual Property Rights) and section 28 (Exploitation of intellectual Property Rights) which are at odds with the standard business proposition of licensing technologies and IP.  The terms allow the Authority to publish arising IP, data, results and outcomes (as the Authority sees fit) which is in contrast to the principle of confidential information (as is clause 43) and increases the likelihood of others filing blocking patents.  The terms then require the contractor to procure licences for any IP required from any third party at no cost to the Authority (which could be a large expense if blocking patents have been filed).</w:t>
            </w:r>
          </w:p>
          <w:p w14:paraId="6C2AEA85" w14:textId="77777777" w:rsidR="00524935" w:rsidRPr="00BE5B3B" w:rsidRDefault="00524935" w:rsidP="00524935">
            <w:pPr>
              <w:rPr>
                <w:rFonts w:ascii="Arial" w:hAnsi="Arial" w:cs="Arial"/>
                <w:sz w:val="24"/>
                <w:szCs w:val="24"/>
              </w:rPr>
            </w:pPr>
            <w:r w:rsidRPr="00BE5B3B">
              <w:rPr>
                <w:rFonts w:ascii="Arial" w:hAnsi="Arial" w:cs="Arial"/>
                <w:sz w:val="24"/>
                <w:szCs w:val="24"/>
              </w:rPr>
              <w:t> </w:t>
            </w:r>
          </w:p>
          <w:p w14:paraId="4573E19C" w14:textId="77777777" w:rsidR="00524935" w:rsidRPr="00BE5B3B" w:rsidRDefault="00524935" w:rsidP="00524935">
            <w:pPr>
              <w:rPr>
                <w:rFonts w:ascii="Arial" w:hAnsi="Arial" w:cs="Arial"/>
                <w:sz w:val="24"/>
                <w:szCs w:val="24"/>
              </w:rPr>
            </w:pPr>
            <w:r w:rsidRPr="00BE5B3B">
              <w:rPr>
                <w:rFonts w:ascii="Arial" w:hAnsi="Arial" w:cs="Arial"/>
                <w:sz w:val="24"/>
                <w:szCs w:val="24"/>
              </w:rPr>
              <w:t>The contract also allows the Authority to grant sub-licences if the arising IP hasn’t been exploited within 3 years however projects of this magnitude can take many years to develop due to both commercial and planning constraints etc which are outside of the contractors control.  This seems an unduly short period of time for the development of new technologies.</w:t>
            </w:r>
          </w:p>
          <w:p w14:paraId="09A2E9BA" w14:textId="77777777" w:rsidR="00524935" w:rsidRPr="00BE5B3B" w:rsidRDefault="00524935" w:rsidP="00524935">
            <w:pPr>
              <w:rPr>
                <w:rFonts w:ascii="Arial" w:hAnsi="Arial" w:cs="Arial"/>
                <w:sz w:val="24"/>
                <w:szCs w:val="24"/>
              </w:rPr>
            </w:pPr>
            <w:r w:rsidRPr="00BE5B3B">
              <w:rPr>
                <w:rFonts w:ascii="Arial" w:hAnsi="Arial" w:cs="Arial"/>
                <w:sz w:val="24"/>
                <w:szCs w:val="24"/>
              </w:rPr>
              <w:t> </w:t>
            </w:r>
          </w:p>
          <w:p w14:paraId="49ED460F" w14:textId="77777777" w:rsidR="00524935" w:rsidRDefault="00524935" w:rsidP="00524935">
            <w:pPr>
              <w:rPr>
                <w:rFonts w:ascii="Arial" w:hAnsi="Arial" w:cs="Arial"/>
                <w:sz w:val="24"/>
                <w:szCs w:val="24"/>
              </w:rPr>
            </w:pPr>
            <w:r w:rsidRPr="00BE5B3B">
              <w:rPr>
                <w:rFonts w:ascii="Arial" w:hAnsi="Arial" w:cs="Arial"/>
                <w:sz w:val="24"/>
                <w:szCs w:val="24"/>
              </w:rPr>
              <w:t>Whilst the contractor acknowledges the Authority’s rights to IP, the contractor would like to propose amendments to the contract to ensure that confidential information remains confidential and that IP is sufficiently protected.  Please can the Authority advise the process for discussion and agreement of these contractual amendments which are fundamental to the contractors application.</w:t>
            </w:r>
          </w:p>
          <w:p w14:paraId="16AAA0D0" w14:textId="77777777" w:rsidR="005F5D83" w:rsidRDefault="005F5D83" w:rsidP="00524935">
            <w:pPr>
              <w:rPr>
                <w:rFonts w:ascii="Arial" w:hAnsi="Arial" w:cs="Arial"/>
                <w:sz w:val="24"/>
                <w:szCs w:val="24"/>
              </w:rPr>
            </w:pPr>
          </w:p>
          <w:p w14:paraId="2B631A10" w14:textId="77777777" w:rsidR="005F5D83" w:rsidRDefault="005F5D83" w:rsidP="00524935">
            <w:pPr>
              <w:rPr>
                <w:rFonts w:ascii="Arial" w:hAnsi="Arial" w:cs="Arial"/>
                <w:sz w:val="24"/>
                <w:szCs w:val="24"/>
              </w:rPr>
            </w:pPr>
          </w:p>
          <w:p w14:paraId="5216FBD7" w14:textId="77777777" w:rsidR="005F5D83" w:rsidRDefault="005F5D83" w:rsidP="00524935">
            <w:pPr>
              <w:rPr>
                <w:rFonts w:ascii="Arial" w:hAnsi="Arial" w:cs="Arial"/>
                <w:sz w:val="24"/>
                <w:szCs w:val="24"/>
              </w:rPr>
            </w:pPr>
          </w:p>
          <w:p w14:paraId="2671A6BC" w14:textId="77777777" w:rsidR="005F5D83" w:rsidRPr="00BE5B3B" w:rsidRDefault="005F5D83" w:rsidP="00524935">
            <w:pPr>
              <w:rPr>
                <w:rFonts w:ascii="Arial" w:hAnsi="Arial" w:cs="Arial"/>
                <w:sz w:val="24"/>
                <w:szCs w:val="24"/>
              </w:rPr>
            </w:pPr>
          </w:p>
          <w:p w14:paraId="66C6702A" w14:textId="77777777" w:rsidR="006C039F" w:rsidRPr="00911ECC" w:rsidRDefault="006C039F" w:rsidP="00785030">
            <w:pPr>
              <w:rPr>
                <w:rFonts w:ascii="Arial" w:hAnsi="Arial" w:cs="Arial"/>
                <w:color w:val="000000"/>
                <w:sz w:val="24"/>
                <w:szCs w:val="24"/>
              </w:rPr>
            </w:pPr>
          </w:p>
        </w:tc>
        <w:tc>
          <w:tcPr>
            <w:tcW w:w="1428" w:type="dxa"/>
            <w:gridSpan w:val="2"/>
          </w:tcPr>
          <w:p w14:paraId="65C9F949" w14:textId="017B5919" w:rsidR="006C039F" w:rsidRPr="00911ECC" w:rsidRDefault="00524935" w:rsidP="00785030">
            <w:pPr>
              <w:rPr>
                <w:rFonts w:ascii="Arial" w:hAnsi="Arial" w:cs="Arial"/>
                <w:sz w:val="24"/>
                <w:szCs w:val="24"/>
              </w:rPr>
            </w:pPr>
            <w:r w:rsidRPr="00911ECC">
              <w:rPr>
                <w:rFonts w:ascii="Arial" w:hAnsi="Arial" w:cs="Arial"/>
                <w:sz w:val="24"/>
                <w:szCs w:val="24"/>
              </w:rPr>
              <w:lastRenderedPageBreak/>
              <w:t>07/12/2020</w:t>
            </w:r>
          </w:p>
        </w:tc>
        <w:tc>
          <w:tcPr>
            <w:tcW w:w="6946" w:type="dxa"/>
          </w:tcPr>
          <w:p w14:paraId="0AE51433" w14:textId="2F3791DE" w:rsidR="003D1D0E" w:rsidRPr="003D1D0E" w:rsidRDefault="005D4961" w:rsidP="003D1D0E">
            <w:pPr>
              <w:rPr>
                <w:rFonts w:ascii="Arial" w:hAnsi="Arial" w:cs="Arial"/>
                <w:sz w:val="24"/>
                <w:szCs w:val="24"/>
              </w:rPr>
            </w:pPr>
            <w:r>
              <w:rPr>
                <w:rFonts w:ascii="Arial" w:hAnsi="Arial" w:cs="Arial"/>
                <w:sz w:val="24"/>
                <w:szCs w:val="24"/>
              </w:rPr>
              <w:t>I</w:t>
            </w:r>
            <w:r w:rsidR="003D1D0E" w:rsidRPr="003D1D0E">
              <w:rPr>
                <w:rFonts w:ascii="Arial" w:hAnsi="Arial" w:cs="Arial"/>
                <w:sz w:val="24"/>
                <w:szCs w:val="24"/>
              </w:rPr>
              <w:t xml:space="preserve">n the interests of transparency and following a fair process, we cannot enter into negotiations with individual bidders / suppliers to suit their particular needs without potentially discriminating against another bidder. The terms of the competition were fixed at the start of the competition. The </w:t>
            </w:r>
            <w:r w:rsidR="00780DFA">
              <w:rPr>
                <w:rFonts w:ascii="Arial" w:hAnsi="Arial" w:cs="Arial"/>
                <w:sz w:val="24"/>
                <w:szCs w:val="24"/>
              </w:rPr>
              <w:t xml:space="preserve">purpose </w:t>
            </w:r>
            <w:r w:rsidR="003D1D0E" w:rsidRPr="003D1D0E">
              <w:rPr>
                <w:rFonts w:ascii="Arial" w:hAnsi="Arial" w:cs="Arial"/>
                <w:sz w:val="24"/>
                <w:szCs w:val="24"/>
              </w:rPr>
              <w:t xml:space="preserve">is that </w:t>
            </w:r>
            <w:r w:rsidR="00780DFA">
              <w:rPr>
                <w:rFonts w:ascii="Arial" w:hAnsi="Arial" w:cs="Arial"/>
                <w:sz w:val="24"/>
                <w:szCs w:val="24"/>
              </w:rPr>
              <w:t xml:space="preserve">BEIS </w:t>
            </w:r>
            <w:r w:rsidR="003D1D0E" w:rsidRPr="003D1D0E">
              <w:rPr>
                <w:rFonts w:ascii="Arial" w:hAnsi="Arial" w:cs="Arial"/>
                <w:sz w:val="24"/>
                <w:szCs w:val="24"/>
              </w:rPr>
              <w:t>create a level playing field for the entire market to bid into, rather than changing the terms upon the request of individual bidders.</w:t>
            </w:r>
          </w:p>
          <w:p w14:paraId="1144B0FC" w14:textId="77777777" w:rsidR="003D1D0E" w:rsidRPr="003D1D0E" w:rsidRDefault="003D1D0E" w:rsidP="003D1D0E">
            <w:pPr>
              <w:rPr>
                <w:rFonts w:ascii="Arial" w:hAnsi="Arial" w:cs="Arial"/>
                <w:sz w:val="24"/>
                <w:szCs w:val="24"/>
              </w:rPr>
            </w:pPr>
          </w:p>
          <w:p w14:paraId="30DBC069" w14:textId="77777777" w:rsidR="00B20570" w:rsidRDefault="002B565D" w:rsidP="003D1D0E">
            <w:pPr>
              <w:rPr>
                <w:rFonts w:ascii="Arial" w:hAnsi="Arial" w:cs="Arial"/>
                <w:sz w:val="24"/>
                <w:szCs w:val="24"/>
              </w:rPr>
            </w:pPr>
            <w:r w:rsidRPr="002B565D">
              <w:rPr>
                <w:rFonts w:ascii="Arial" w:hAnsi="Arial" w:cs="Arial"/>
                <w:sz w:val="24"/>
                <w:szCs w:val="24"/>
              </w:rPr>
              <w:t xml:space="preserve">In practice BEIS only invokes </w:t>
            </w:r>
            <w:r w:rsidR="00EC05A7">
              <w:rPr>
                <w:rFonts w:ascii="Arial" w:hAnsi="Arial" w:cs="Arial"/>
                <w:sz w:val="24"/>
                <w:szCs w:val="24"/>
              </w:rPr>
              <w:t xml:space="preserve">the right to grant sub-licences of the arising IP </w:t>
            </w:r>
            <w:r w:rsidRPr="002B565D">
              <w:rPr>
                <w:rFonts w:ascii="Arial" w:hAnsi="Arial" w:cs="Arial"/>
                <w:sz w:val="24"/>
                <w:szCs w:val="24"/>
              </w:rPr>
              <w:t>in extreme circumstances, e.g. where the successful bidder had completed project but taken no steps to exploit the IP. In the circumstance where 3 years was insufficient time to exploit the IP, but the successful bidder could explain to BEIS that they were seeking to do so but it was taking longer than 3 years, and there was an exploitation plan in place BEIS would likely not use the power.</w:t>
            </w:r>
          </w:p>
          <w:p w14:paraId="01BAC135" w14:textId="77777777" w:rsidR="005F5D83" w:rsidRDefault="005F5D83" w:rsidP="003D1D0E">
            <w:pPr>
              <w:rPr>
                <w:rFonts w:ascii="Arial" w:hAnsi="Arial" w:cs="Arial"/>
                <w:sz w:val="24"/>
                <w:szCs w:val="24"/>
              </w:rPr>
            </w:pPr>
          </w:p>
          <w:p w14:paraId="121F46BA" w14:textId="5135306E" w:rsidR="005F5D83" w:rsidRDefault="005F5D83" w:rsidP="005F5D83">
            <w:pPr>
              <w:rPr>
                <w:rFonts w:ascii="Arial" w:hAnsi="Arial" w:cs="Arial"/>
                <w:sz w:val="24"/>
                <w:szCs w:val="24"/>
              </w:rPr>
            </w:pPr>
            <w:r w:rsidRPr="003D1D0E">
              <w:rPr>
                <w:rFonts w:ascii="Arial" w:hAnsi="Arial" w:cs="Arial"/>
                <w:sz w:val="24"/>
                <w:szCs w:val="24"/>
              </w:rPr>
              <w:t>In terms confidential information, a separate confidentiality agreement can be entered into if necessary.</w:t>
            </w:r>
            <w:r w:rsidR="00413DC6">
              <w:rPr>
                <w:rFonts w:ascii="Arial" w:hAnsi="Arial" w:cs="Arial"/>
                <w:sz w:val="24"/>
                <w:szCs w:val="24"/>
              </w:rPr>
              <w:t xml:space="preserve"> However, we envisage that such an agreement would not be needed and that BEIS and the successful bidder could agree which commercially sensitive information were not </w:t>
            </w:r>
            <w:r w:rsidR="00AB7412">
              <w:rPr>
                <w:rFonts w:ascii="Arial" w:hAnsi="Arial" w:cs="Arial"/>
                <w:sz w:val="24"/>
                <w:szCs w:val="24"/>
              </w:rPr>
              <w:t xml:space="preserve">to be </w:t>
            </w:r>
            <w:r w:rsidR="00413DC6">
              <w:rPr>
                <w:rFonts w:ascii="Arial" w:hAnsi="Arial" w:cs="Arial"/>
                <w:sz w:val="24"/>
                <w:szCs w:val="24"/>
              </w:rPr>
              <w:t>published, while balancing the need for transparency in the use of public money</w:t>
            </w:r>
            <w:r w:rsidR="008C319E">
              <w:rPr>
                <w:rFonts w:ascii="Arial" w:hAnsi="Arial" w:cs="Arial"/>
                <w:sz w:val="24"/>
                <w:szCs w:val="24"/>
              </w:rPr>
              <w:t>, and the desire for the lessons learned from individual projects within the innovation competition to stimulate the development of Greenhouse Gas Removal technologies more widely.</w:t>
            </w:r>
          </w:p>
          <w:p w14:paraId="106D534B" w14:textId="3925FF2A" w:rsidR="005F5D83" w:rsidRPr="00911ECC" w:rsidRDefault="005F5D83" w:rsidP="003D1D0E">
            <w:pPr>
              <w:rPr>
                <w:rFonts w:ascii="Arial" w:hAnsi="Arial" w:cs="Arial"/>
                <w:sz w:val="24"/>
                <w:szCs w:val="24"/>
              </w:rPr>
            </w:pPr>
          </w:p>
        </w:tc>
      </w:tr>
      <w:tr w:rsidR="00E80D06" w14:paraId="28578130" w14:textId="77777777" w:rsidTr="00D51667">
        <w:tc>
          <w:tcPr>
            <w:tcW w:w="666" w:type="dxa"/>
            <w:gridSpan w:val="2"/>
          </w:tcPr>
          <w:p w14:paraId="0A303F07" w14:textId="77777777" w:rsidR="00E80D06" w:rsidRPr="00911ECC" w:rsidRDefault="00E80D06" w:rsidP="00E80D06">
            <w:pPr>
              <w:pStyle w:val="ListParagraph"/>
              <w:numPr>
                <w:ilvl w:val="0"/>
                <w:numId w:val="6"/>
              </w:numPr>
              <w:ind w:left="0" w:firstLine="0"/>
              <w:rPr>
                <w:rFonts w:ascii="Arial" w:eastAsia="Times New Roman" w:hAnsi="Arial" w:cs="Arial"/>
                <w:sz w:val="24"/>
                <w:szCs w:val="24"/>
              </w:rPr>
            </w:pPr>
          </w:p>
        </w:tc>
        <w:tc>
          <w:tcPr>
            <w:tcW w:w="6123" w:type="dxa"/>
            <w:gridSpan w:val="2"/>
            <w:vAlign w:val="center"/>
          </w:tcPr>
          <w:p w14:paraId="7DC84F4F" w14:textId="77777777" w:rsidR="00E80D06" w:rsidRPr="00DF2CA5" w:rsidRDefault="00E80D06" w:rsidP="00D21214">
            <w:pPr>
              <w:spacing w:line="252" w:lineRule="auto"/>
              <w:contextualSpacing/>
              <w:rPr>
                <w:rFonts w:ascii="Arial" w:eastAsia="Times New Roman" w:hAnsi="Arial" w:cs="Arial"/>
                <w:sz w:val="24"/>
                <w:szCs w:val="24"/>
              </w:rPr>
            </w:pPr>
            <w:r w:rsidRPr="00DF2CA5">
              <w:rPr>
                <w:rFonts w:ascii="Arial" w:eastAsia="Times New Roman" w:hAnsi="Arial" w:cs="Arial"/>
                <w:sz w:val="24"/>
                <w:szCs w:val="24"/>
              </w:rPr>
              <w:t>In a BECCS application, would eligible project development costs be applicable for only the CCS component of the project or would funding cover the whole project – provided the bioenergy component meets the technical spec as detailed in the ITT?</w:t>
            </w:r>
          </w:p>
          <w:p w14:paraId="77EEAE54" w14:textId="77777777" w:rsidR="00E80D06" w:rsidRPr="00911ECC" w:rsidRDefault="00E80D06" w:rsidP="00D21214">
            <w:pPr>
              <w:rPr>
                <w:rFonts w:ascii="Arial" w:hAnsi="Arial" w:cs="Arial"/>
                <w:color w:val="000000"/>
                <w:sz w:val="24"/>
                <w:szCs w:val="24"/>
              </w:rPr>
            </w:pPr>
          </w:p>
        </w:tc>
        <w:tc>
          <w:tcPr>
            <w:tcW w:w="1428" w:type="dxa"/>
            <w:gridSpan w:val="2"/>
          </w:tcPr>
          <w:p w14:paraId="1AA2D4F6" w14:textId="52AE6AF8" w:rsidR="00E80D06" w:rsidRPr="00911ECC" w:rsidRDefault="00E80D06" w:rsidP="00E80D06">
            <w:pPr>
              <w:rPr>
                <w:rFonts w:ascii="Arial" w:hAnsi="Arial" w:cs="Arial"/>
                <w:sz w:val="24"/>
                <w:szCs w:val="24"/>
              </w:rPr>
            </w:pPr>
            <w:r w:rsidRPr="00911ECC">
              <w:rPr>
                <w:rFonts w:ascii="Arial" w:hAnsi="Arial" w:cs="Arial"/>
                <w:sz w:val="24"/>
                <w:szCs w:val="24"/>
              </w:rPr>
              <w:t>03/12/2020</w:t>
            </w:r>
          </w:p>
        </w:tc>
        <w:tc>
          <w:tcPr>
            <w:tcW w:w="6946" w:type="dxa"/>
          </w:tcPr>
          <w:p w14:paraId="5653E48F" w14:textId="77777777" w:rsidR="00E80D06" w:rsidRPr="008613CA" w:rsidRDefault="00E80D06" w:rsidP="00E80D06">
            <w:pPr>
              <w:rPr>
                <w:rFonts w:ascii="Arial" w:eastAsia="Times New Roman" w:hAnsi="Arial" w:cs="Arial"/>
                <w:sz w:val="24"/>
                <w:szCs w:val="24"/>
              </w:rPr>
            </w:pPr>
            <w:r w:rsidRPr="008613CA">
              <w:rPr>
                <w:rFonts w:ascii="Arial" w:eastAsia="Times New Roman" w:hAnsi="Arial" w:cs="Arial"/>
                <w:sz w:val="24"/>
                <w:szCs w:val="24"/>
              </w:rPr>
              <w:t xml:space="preserve">For an end-to-end project the start point of the process is … (a) the input of sustainable biomass’ into a process. </w:t>
            </w:r>
          </w:p>
          <w:p w14:paraId="6B741352" w14:textId="77777777" w:rsidR="00E80D06" w:rsidRPr="008613CA" w:rsidRDefault="00E80D06" w:rsidP="00E80D06">
            <w:pPr>
              <w:rPr>
                <w:rFonts w:ascii="Arial" w:eastAsia="Times New Roman" w:hAnsi="Arial" w:cs="Arial"/>
                <w:sz w:val="24"/>
                <w:szCs w:val="24"/>
              </w:rPr>
            </w:pPr>
          </w:p>
          <w:p w14:paraId="5F1614AB" w14:textId="2C798EB2" w:rsidR="00E80D06" w:rsidRPr="008613CA" w:rsidRDefault="00E80D06" w:rsidP="00E80D06">
            <w:pPr>
              <w:rPr>
                <w:rFonts w:ascii="Arial" w:eastAsia="Times New Roman" w:hAnsi="Arial" w:cs="Arial"/>
                <w:sz w:val="24"/>
                <w:szCs w:val="24"/>
              </w:rPr>
            </w:pPr>
            <w:r w:rsidRPr="008613CA">
              <w:rPr>
                <w:rFonts w:ascii="Arial" w:eastAsia="Times New Roman" w:hAnsi="Arial" w:cs="Arial"/>
                <w:sz w:val="24"/>
                <w:szCs w:val="24"/>
              </w:rPr>
              <w:t xml:space="preserve">Costs associated with </w:t>
            </w:r>
            <w:r w:rsidR="00EA4B37">
              <w:rPr>
                <w:rFonts w:ascii="Arial" w:eastAsia="Times New Roman" w:hAnsi="Arial" w:cs="Arial"/>
                <w:sz w:val="24"/>
                <w:szCs w:val="24"/>
              </w:rPr>
              <w:t xml:space="preserve">innovation relating to </w:t>
            </w:r>
            <w:r w:rsidRPr="008613CA">
              <w:rPr>
                <w:rFonts w:ascii="Arial" w:eastAsia="Times New Roman" w:hAnsi="Arial" w:cs="Arial"/>
                <w:sz w:val="24"/>
                <w:szCs w:val="24"/>
              </w:rPr>
              <w:t xml:space="preserve">the planting, growth, harvesting, transport and/or primary preparation of biomass are </w:t>
            </w:r>
            <w:r w:rsidRPr="008613CA">
              <w:rPr>
                <w:rFonts w:ascii="Arial" w:eastAsia="Times New Roman" w:hAnsi="Arial" w:cs="Arial"/>
                <w:i/>
                <w:sz w:val="24"/>
                <w:szCs w:val="24"/>
              </w:rPr>
              <w:t>not</w:t>
            </w:r>
            <w:r w:rsidRPr="008613CA">
              <w:rPr>
                <w:rFonts w:ascii="Arial" w:eastAsia="Times New Roman" w:hAnsi="Arial" w:cs="Arial"/>
                <w:sz w:val="24"/>
                <w:szCs w:val="24"/>
              </w:rPr>
              <w:t xml:space="preserve"> within scope.</w:t>
            </w:r>
          </w:p>
          <w:p w14:paraId="6D23C2E7" w14:textId="77777777" w:rsidR="00E80D06" w:rsidRPr="008613CA" w:rsidRDefault="00E80D06" w:rsidP="00E80D06">
            <w:pPr>
              <w:rPr>
                <w:rFonts w:ascii="Arial" w:eastAsia="Times New Roman" w:hAnsi="Arial" w:cs="Arial"/>
                <w:sz w:val="24"/>
                <w:szCs w:val="24"/>
              </w:rPr>
            </w:pPr>
          </w:p>
          <w:p w14:paraId="07BC3860" w14:textId="77777777" w:rsidR="00E80D06" w:rsidRDefault="00EA4B37" w:rsidP="00E80D06">
            <w:pPr>
              <w:rPr>
                <w:rFonts w:ascii="Arial" w:eastAsia="Times New Roman" w:hAnsi="Arial" w:cs="Arial"/>
                <w:sz w:val="24"/>
                <w:szCs w:val="24"/>
              </w:rPr>
            </w:pPr>
            <w:r>
              <w:rPr>
                <w:rFonts w:ascii="Arial" w:eastAsia="Times New Roman" w:hAnsi="Arial" w:cs="Arial"/>
                <w:sz w:val="24"/>
                <w:szCs w:val="24"/>
              </w:rPr>
              <w:t>Innovation relating to s</w:t>
            </w:r>
            <w:r w:rsidR="00E80D06" w:rsidRPr="008613CA">
              <w:rPr>
                <w:rFonts w:ascii="Arial" w:eastAsia="Times New Roman" w:hAnsi="Arial" w:cs="Arial"/>
                <w:sz w:val="24"/>
                <w:szCs w:val="24"/>
              </w:rPr>
              <w:t xml:space="preserve">econdary processing of an established biomass feedstock (e.g. wood pellets already used in bioenergy) which is essential for the process is within scope, so long as it can be demonstrated that this secondary processing is </w:t>
            </w:r>
            <w:r w:rsidR="00E80D06" w:rsidRPr="008613CA">
              <w:rPr>
                <w:rFonts w:ascii="Arial" w:eastAsia="Times New Roman" w:hAnsi="Arial" w:cs="Arial"/>
                <w:i/>
                <w:sz w:val="24"/>
                <w:szCs w:val="24"/>
              </w:rPr>
              <w:t>novel</w:t>
            </w:r>
            <w:r w:rsidR="00E80D06" w:rsidRPr="008613CA">
              <w:rPr>
                <w:rFonts w:ascii="Arial" w:eastAsia="Times New Roman" w:hAnsi="Arial" w:cs="Arial"/>
                <w:sz w:val="24"/>
                <w:szCs w:val="24"/>
              </w:rPr>
              <w:t xml:space="preserve"> and is an essential step, and the resultant material cannot already be purchased on the market. </w:t>
            </w:r>
          </w:p>
          <w:p w14:paraId="3B8642A3" w14:textId="77777777" w:rsidR="00421415" w:rsidRDefault="00421415" w:rsidP="00E80D06">
            <w:pPr>
              <w:rPr>
                <w:rFonts w:ascii="Arial" w:hAnsi="Arial" w:cs="Arial"/>
                <w:sz w:val="24"/>
                <w:szCs w:val="24"/>
              </w:rPr>
            </w:pPr>
          </w:p>
          <w:p w14:paraId="73D0B25D" w14:textId="629A0699" w:rsidR="00421415" w:rsidRPr="005769EE" w:rsidRDefault="00421415" w:rsidP="00E80D06">
            <w:pPr>
              <w:rPr>
                <w:rFonts w:ascii="Arial" w:hAnsi="Arial" w:cs="Arial"/>
                <w:sz w:val="24"/>
                <w:szCs w:val="24"/>
              </w:rPr>
            </w:pPr>
            <w:r>
              <w:rPr>
                <w:rFonts w:ascii="Arial" w:hAnsi="Arial" w:cs="Arial"/>
                <w:sz w:val="24"/>
                <w:szCs w:val="24"/>
              </w:rPr>
              <w:t xml:space="preserve">In Phase 2, the cost </w:t>
            </w:r>
            <w:r w:rsidR="005C7C27">
              <w:rPr>
                <w:rFonts w:ascii="Arial" w:hAnsi="Arial" w:cs="Arial"/>
                <w:sz w:val="24"/>
                <w:szCs w:val="24"/>
              </w:rPr>
              <w:t>of pur</w:t>
            </w:r>
            <w:r w:rsidR="005769EE">
              <w:rPr>
                <w:rFonts w:ascii="Arial" w:hAnsi="Arial" w:cs="Arial"/>
                <w:sz w:val="24"/>
                <w:szCs w:val="24"/>
              </w:rPr>
              <w:t xml:space="preserve">chasing biomass to be used to operate, test and refine the operation of any innovative pilot plant constructed would be considered an </w:t>
            </w:r>
            <w:r w:rsidR="005769EE">
              <w:rPr>
                <w:rFonts w:ascii="Arial" w:hAnsi="Arial" w:cs="Arial"/>
                <w:i/>
                <w:iCs/>
                <w:sz w:val="24"/>
                <w:szCs w:val="24"/>
              </w:rPr>
              <w:t>eligible</w:t>
            </w:r>
            <w:r w:rsidR="005769EE">
              <w:rPr>
                <w:rFonts w:ascii="Arial" w:hAnsi="Arial" w:cs="Arial"/>
                <w:sz w:val="24"/>
                <w:szCs w:val="24"/>
              </w:rPr>
              <w:t xml:space="preserve"> cost. However you should not that it is not allowable for </w:t>
            </w:r>
            <w:r w:rsidR="00BB6551">
              <w:rPr>
                <w:rFonts w:ascii="Arial" w:hAnsi="Arial" w:cs="Arial"/>
                <w:sz w:val="24"/>
                <w:szCs w:val="24"/>
              </w:rPr>
              <w:t xml:space="preserve">an SBRI project to run a profit, therefore any monies </w:t>
            </w:r>
            <w:r w:rsidR="00B22A2F">
              <w:rPr>
                <w:rFonts w:ascii="Arial" w:hAnsi="Arial" w:cs="Arial"/>
                <w:sz w:val="24"/>
                <w:szCs w:val="24"/>
              </w:rPr>
              <w:t>secured by sale of energy, fuels or other products resulting from the process would need to be netted off against input costs.</w:t>
            </w:r>
          </w:p>
        </w:tc>
      </w:tr>
    </w:tbl>
    <w:p w14:paraId="7D4D4F55" w14:textId="77777777" w:rsidR="00074F71" w:rsidRPr="008613CA" w:rsidRDefault="00074F71" w:rsidP="00074F71">
      <w:pPr>
        <w:rPr>
          <w:rFonts w:ascii="Arial" w:hAnsi="Arial" w:cs="Arial"/>
          <w:sz w:val="24"/>
          <w:szCs w:val="24"/>
        </w:rPr>
      </w:pPr>
    </w:p>
    <w:sectPr w:rsidR="00074F71" w:rsidRPr="008613CA" w:rsidSect="00F3342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4BCB6" w14:textId="77777777" w:rsidR="00AB272A" w:rsidRDefault="00AB272A" w:rsidP="00074F71">
      <w:pPr>
        <w:spacing w:after="0" w:line="240" w:lineRule="auto"/>
      </w:pPr>
      <w:r>
        <w:separator/>
      </w:r>
    </w:p>
  </w:endnote>
  <w:endnote w:type="continuationSeparator" w:id="0">
    <w:p w14:paraId="109680B3" w14:textId="77777777" w:rsidR="00AB272A" w:rsidRDefault="00AB272A" w:rsidP="00074F71">
      <w:pPr>
        <w:spacing w:after="0" w:line="240" w:lineRule="auto"/>
      </w:pPr>
      <w:r>
        <w:continuationSeparator/>
      </w:r>
    </w:p>
  </w:endnote>
  <w:endnote w:type="continuationNotice" w:id="1">
    <w:p w14:paraId="777AC682" w14:textId="77777777" w:rsidR="00AB272A" w:rsidRDefault="00AB2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C2CA0" w14:textId="77777777" w:rsidR="00443292" w:rsidRDefault="0044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C9A82" w14:textId="77777777" w:rsidR="00443292" w:rsidRDefault="00443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49C5" w14:textId="77777777" w:rsidR="00443292" w:rsidRDefault="00443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1BB2B" w14:textId="77777777" w:rsidR="00AB272A" w:rsidRDefault="00AB272A" w:rsidP="00074F71">
      <w:pPr>
        <w:spacing w:after="0" w:line="240" w:lineRule="auto"/>
      </w:pPr>
      <w:r>
        <w:separator/>
      </w:r>
    </w:p>
  </w:footnote>
  <w:footnote w:type="continuationSeparator" w:id="0">
    <w:p w14:paraId="66E3A94C" w14:textId="77777777" w:rsidR="00AB272A" w:rsidRDefault="00AB272A" w:rsidP="00074F71">
      <w:pPr>
        <w:spacing w:after="0" w:line="240" w:lineRule="auto"/>
      </w:pPr>
      <w:r>
        <w:continuationSeparator/>
      </w:r>
    </w:p>
  </w:footnote>
  <w:footnote w:type="continuationNotice" w:id="1">
    <w:p w14:paraId="04A36C39" w14:textId="77777777" w:rsidR="00AB272A" w:rsidRDefault="00AB2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63EAF" w14:textId="77777777" w:rsidR="00443292" w:rsidRDefault="00443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DB0C1" w14:textId="77777777" w:rsidR="00443292" w:rsidRDefault="00443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B670A" w14:textId="77777777" w:rsidR="00443292" w:rsidRDefault="00443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A5DD1"/>
    <w:multiLevelType w:val="hybridMultilevel"/>
    <w:tmpl w:val="FFFFFFFF"/>
    <w:lvl w:ilvl="0" w:tplc="E0C6AB8A">
      <w:start w:val="1"/>
      <w:numFmt w:val="bullet"/>
      <w:lvlText w:val="·"/>
      <w:lvlJc w:val="left"/>
      <w:pPr>
        <w:ind w:left="720" w:hanging="360"/>
      </w:pPr>
      <w:rPr>
        <w:rFonts w:ascii="Symbol" w:hAnsi="Symbol" w:hint="default"/>
      </w:rPr>
    </w:lvl>
    <w:lvl w:ilvl="1" w:tplc="67743FFE">
      <w:start w:val="1"/>
      <w:numFmt w:val="bullet"/>
      <w:lvlText w:val="o"/>
      <w:lvlJc w:val="left"/>
      <w:pPr>
        <w:ind w:left="1440" w:hanging="360"/>
      </w:pPr>
      <w:rPr>
        <w:rFonts w:ascii="Courier New" w:hAnsi="Courier New" w:hint="default"/>
      </w:rPr>
    </w:lvl>
    <w:lvl w:ilvl="2" w:tplc="5D68F310">
      <w:start w:val="1"/>
      <w:numFmt w:val="bullet"/>
      <w:lvlText w:val=""/>
      <w:lvlJc w:val="left"/>
      <w:pPr>
        <w:ind w:left="2160" w:hanging="360"/>
      </w:pPr>
      <w:rPr>
        <w:rFonts w:ascii="Wingdings" w:hAnsi="Wingdings" w:hint="default"/>
      </w:rPr>
    </w:lvl>
    <w:lvl w:ilvl="3" w:tplc="5ED6AD40">
      <w:start w:val="1"/>
      <w:numFmt w:val="bullet"/>
      <w:lvlText w:val=""/>
      <w:lvlJc w:val="left"/>
      <w:pPr>
        <w:ind w:left="2880" w:hanging="360"/>
      </w:pPr>
      <w:rPr>
        <w:rFonts w:ascii="Symbol" w:hAnsi="Symbol" w:hint="default"/>
      </w:rPr>
    </w:lvl>
    <w:lvl w:ilvl="4" w:tplc="1584C05C">
      <w:start w:val="1"/>
      <w:numFmt w:val="bullet"/>
      <w:lvlText w:val="o"/>
      <w:lvlJc w:val="left"/>
      <w:pPr>
        <w:ind w:left="3600" w:hanging="360"/>
      </w:pPr>
      <w:rPr>
        <w:rFonts w:ascii="Courier New" w:hAnsi="Courier New" w:hint="default"/>
      </w:rPr>
    </w:lvl>
    <w:lvl w:ilvl="5" w:tplc="FCFCFD7C">
      <w:start w:val="1"/>
      <w:numFmt w:val="bullet"/>
      <w:lvlText w:val=""/>
      <w:lvlJc w:val="left"/>
      <w:pPr>
        <w:ind w:left="4320" w:hanging="360"/>
      </w:pPr>
      <w:rPr>
        <w:rFonts w:ascii="Wingdings" w:hAnsi="Wingdings" w:hint="default"/>
      </w:rPr>
    </w:lvl>
    <w:lvl w:ilvl="6" w:tplc="1E8C2494">
      <w:start w:val="1"/>
      <w:numFmt w:val="bullet"/>
      <w:lvlText w:val=""/>
      <w:lvlJc w:val="left"/>
      <w:pPr>
        <w:ind w:left="5040" w:hanging="360"/>
      </w:pPr>
      <w:rPr>
        <w:rFonts w:ascii="Symbol" w:hAnsi="Symbol" w:hint="default"/>
      </w:rPr>
    </w:lvl>
    <w:lvl w:ilvl="7" w:tplc="9C6C7B40">
      <w:start w:val="1"/>
      <w:numFmt w:val="bullet"/>
      <w:lvlText w:val="o"/>
      <w:lvlJc w:val="left"/>
      <w:pPr>
        <w:ind w:left="5760" w:hanging="360"/>
      </w:pPr>
      <w:rPr>
        <w:rFonts w:ascii="Courier New" w:hAnsi="Courier New" w:hint="default"/>
      </w:rPr>
    </w:lvl>
    <w:lvl w:ilvl="8" w:tplc="C32AC7B2">
      <w:start w:val="1"/>
      <w:numFmt w:val="bullet"/>
      <w:lvlText w:val=""/>
      <w:lvlJc w:val="left"/>
      <w:pPr>
        <w:ind w:left="6480" w:hanging="360"/>
      </w:pPr>
      <w:rPr>
        <w:rFonts w:ascii="Wingdings" w:hAnsi="Wingdings" w:hint="default"/>
      </w:rPr>
    </w:lvl>
  </w:abstractNum>
  <w:abstractNum w:abstractNumId="1" w15:restartNumberingAfterBreak="0">
    <w:nsid w:val="282B259F"/>
    <w:multiLevelType w:val="hybridMultilevel"/>
    <w:tmpl w:val="A6FC7D14"/>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D14C8A"/>
    <w:multiLevelType w:val="hybridMultilevel"/>
    <w:tmpl w:val="FE664BCA"/>
    <w:lvl w:ilvl="0" w:tplc="E700A9FC">
      <w:start w:val="1"/>
      <w:numFmt w:val="bullet"/>
      <w:lvlText w:val="·"/>
      <w:lvlJc w:val="left"/>
      <w:pPr>
        <w:ind w:left="720" w:hanging="360"/>
      </w:pPr>
      <w:rPr>
        <w:rFonts w:ascii="Symbol" w:hAnsi="Symbol" w:hint="default"/>
      </w:rPr>
    </w:lvl>
    <w:lvl w:ilvl="1" w:tplc="D67E2C68">
      <w:start w:val="1"/>
      <w:numFmt w:val="bullet"/>
      <w:lvlText w:val="o"/>
      <w:lvlJc w:val="left"/>
      <w:pPr>
        <w:ind w:left="1440" w:hanging="360"/>
      </w:pPr>
      <w:rPr>
        <w:rFonts w:ascii="Courier New" w:hAnsi="Courier New" w:hint="default"/>
      </w:rPr>
    </w:lvl>
    <w:lvl w:ilvl="2" w:tplc="E66C3A78">
      <w:start w:val="1"/>
      <w:numFmt w:val="bullet"/>
      <w:lvlText w:val=""/>
      <w:lvlJc w:val="left"/>
      <w:pPr>
        <w:ind w:left="2160" w:hanging="360"/>
      </w:pPr>
      <w:rPr>
        <w:rFonts w:ascii="Wingdings" w:hAnsi="Wingdings" w:hint="default"/>
      </w:rPr>
    </w:lvl>
    <w:lvl w:ilvl="3" w:tplc="97D8C868">
      <w:start w:val="1"/>
      <w:numFmt w:val="bullet"/>
      <w:lvlText w:val=""/>
      <w:lvlJc w:val="left"/>
      <w:pPr>
        <w:ind w:left="2880" w:hanging="360"/>
      </w:pPr>
      <w:rPr>
        <w:rFonts w:ascii="Symbol" w:hAnsi="Symbol" w:hint="default"/>
      </w:rPr>
    </w:lvl>
    <w:lvl w:ilvl="4" w:tplc="E0BAC21E">
      <w:start w:val="1"/>
      <w:numFmt w:val="bullet"/>
      <w:lvlText w:val="o"/>
      <w:lvlJc w:val="left"/>
      <w:pPr>
        <w:ind w:left="3600" w:hanging="360"/>
      </w:pPr>
      <w:rPr>
        <w:rFonts w:ascii="Courier New" w:hAnsi="Courier New" w:hint="default"/>
      </w:rPr>
    </w:lvl>
    <w:lvl w:ilvl="5" w:tplc="A7EED0DA">
      <w:start w:val="1"/>
      <w:numFmt w:val="bullet"/>
      <w:lvlText w:val=""/>
      <w:lvlJc w:val="left"/>
      <w:pPr>
        <w:ind w:left="4320" w:hanging="360"/>
      </w:pPr>
      <w:rPr>
        <w:rFonts w:ascii="Wingdings" w:hAnsi="Wingdings" w:hint="default"/>
      </w:rPr>
    </w:lvl>
    <w:lvl w:ilvl="6" w:tplc="DA987D50">
      <w:start w:val="1"/>
      <w:numFmt w:val="bullet"/>
      <w:lvlText w:val=""/>
      <w:lvlJc w:val="left"/>
      <w:pPr>
        <w:ind w:left="5040" w:hanging="360"/>
      </w:pPr>
      <w:rPr>
        <w:rFonts w:ascii="Symbol" w:hAnsi="Symbol" w:hint="default"/>
      </w:rPr>
    </w:lvl>
    <w:lvl w:ilvl="7" w:tplc="CD8624EA">
      <w:start w:val="1"/>
      <w:numFmt w:val="bullet"/>
      <w:lvlText w:val="o"/>
      <w:lvlJc w:val="left"/>
      <w:pPr>
        <w:ind w:left="5760" w:hanging="360"/>
      </w:pPr>
      <w:rPr>
        <w:rFonts w:ascii="Courier New" w:hAnsi="Courier New" w:hint="default"/>
      </w:rPr>
    </w:lvl>
    <w:lvl w:ilvl="8" w:tplc="AEACAA20">
      <w:start w:val="1"/>
      <w:numFmt w:val="bullet"/>
      <w:lvlText w:val=""/>
      <w:lvlJc w:val="left"/>
      <w:pPr>
        <w:ind w:left="6480" w:hanging="360"/>
      </w:pPr>
      <w:rPr>
        <w:rFonts w:ascii="Wingdings" w:hAnsi="Wingdings" w:hint="default"/>
      </w:rPr>
    </w:lvl>
  </w:abstractNum>
  <w:abstractNum w:abstractNumId="3" w15:restartNumberingAfterBreak="0">
    <w:nsid w:val="38316AD2"/>
    <w:multiLevelType w:val="hybridMultilevel"/>
    <w:tmpl w:val="8A4E5640"/>
    <w:lvl w:ilvl="0" w:tplc="9468D1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9680FE0"/>
    <w:multiLevelType w:val="hybridMultilevel"/>
    <w:tmpl w:val="6D1C33E8"/>
    <w:lvl w:ilvl="0" w:tplc="0C50B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13DF"/>
    <w:multiLevelType w:val="hybridMultilevel"/>
    <w:tmpl w:val="078AB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1762FE"/>
    <w:multiLevelType w:val="hybridMultilevel"/>
    <w:tmpl w:val="CAF6BDA6"/>
    <w:lvl w:ilvl="0" w:tplc="26A4A69E">
      <w:start w:val="1"/>
      <w:numFmt w:val="bullet"/>
      <w:lvlText w:val="·"/>
      <w:lvlJc w:val="left"/>
      <w:pPr>
        <w:ind w:left="720" w:hanging="360"/>
      </w:pPr>
      <w:rPr>
        <w:rFonts w:ascii="Symbol" w:hAnsi="Symbol" w:hint="default"/>
      </w:rPr>
    </w:lvl>
    <w:lvl w:ilvl="1" w:tplc="A2A05DD8">
      <w:start w:val="1"/>
      <w:numFmt w:val="bullet"/>
      <w:lvlText w:val="o"/>
      <w:lvlJc w:val="left"/>
      <w:pPr>
        <w:ind w:left="1440" w:hanging="360"/>
      </w:pPr>
      <w:rPr>
        <w:rFonts w:ascii="Courier New" w:hAnsi="Courier New" w:hint="default"/>
      </w:rPr>
    </w:lvl>
    <w:lvl w:ilvl="2" w:tplc="89448618">
      <w:start w:val="1"/>
      <w:numFmt w:val="bullet"/>
      <w:lvlText w:val=""/>
      <w:lvlJc w:val="left"/>
      <w:pPr>
        <w:ind w:left="2160" w:hanging="360"/>
      </w:pPr>
      <w:rPr>
        <w:rFonts w:ascii="Wingdings" w:hAnsi="Wingdings" w:hint="default"/>
      </w:rPr>
    </w:lvl>
    <w:lvl w:ilvl="3" w:tplc="D06E9102">
      <w:start w:val="1"/>
      <w:numFmt w:val="bullet"/>
      <w:lvlText w:val=""/>
      <w:lvlJc w:val="left"/>
      <w:pPr>
        <w:ind w:left="2880" w:hanging="360"/>
      </w:pPr>
      <w:rPr>
        <w:rFonts w:ascii="Symbol" w:hAnsi="Symbol" w:hint="default"/>
      </w:rPr>
    </w:lvl>
    <w:lvl w:ilvl="4" w:tplc="7B64363A">
      <w:start w:val="1"/>
      <w:numFmt w:val="bullet"/>
      <w:lvlText w:val="o"/>
      <w:lvlJc w:val="left"/>
      <w:pPr>
        <w:ind w:left="3600" w:hanging="360"/>
      </w:pPr>
      <w:rPr>
        <w:rFonts w:ascii="Courier New" w:hAnsi="Courier New" w:hint="default"/>
      </w:rPr>
    </w:lvl>
    <w:lvl w:ilvl="5" w:tplc="A2367E82">
      <w:start w:val="1"/>
      <w:numFmt w:val="bullet"/>
      <w:lvlText w:val=""/>
      <w:lvlJc w:val="left"/>
      <w:pPr>
        <w:ind w:left="4320" w:hanging="360"/>
      </w:pPr>
      <w:rPr>
        <w:rFonts w:ascii="Wingdings" w:hAnsi="Wingdings" w:hint="default"/>
      </w:rPr>
    </w:lvl>
    <w:lvl w:ilvl="6" w:tplc="E1A4D47C">
      <w:start w:val="1"/>
      <w:numFmt w:val="bullet"/>
      <w:lvlText w:val=""/>
      <w:lvlJc w:val="left"/>
      <w:pPr>
        <w:ind w:left="5040" w:hanging="360"/>
      </w:pPr>
      <w:rPr>
        <w:rFonts w:ascii="Symbol" w:hAnsi="Symbol" w:hint="default"/>
      </w:rPr>
    </w:lvl>
    <w:lvl w:ilvl="7" w:tplc="43A0A846">
      <w:start w:val="1"/>
      <w:numFmt w:val="bullet"/>
      <w:lvlText w:val="o"/>
      <w:lvlJc w:val="left"/>
      <w:pPr>
        <w:ind w:left="5760" w:hanging="360"/>
      </w:pPr>
      <w:rPr>
        <w:rFonts w:ascii="Courier New" w:hAnsi="Courier New" w:hint="default"/>
      </w:rPr>
    </w:lvl>
    <w:lvl w:ilvl="8" w:tplc="2F00A3A0">
      <w:start w:val="1"/>
      <w:numFmt w:val="bullet"/>
      <w:lvlText w:val=""/>
      <w:lvlJc w:val="left"/>
      <w:pPr>
        <w:ind w:left="6480" w:hanging="360"/>
      </w:pPr>
      <w:rPr>
        <w:rFonts w:ascii="Wingdings" w:hAnsi="Wingdings" w:hint="default"/>
      </w:rPr>
    </w:lvl>
  </w:abstractNum>
  <w:abstractNum w:abstractNumId="7" w15:restartNumberingAfterBreak="0">
    <w:nsid w:val="46D05DCE"/>
    <w:multiLevelType w:val="hybridMultilevel"/>
    <w:tmpl w:val="EDEAF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0F7F4C"/>
    <w:multiLevelType w:val="hybridMultilevel"/>
    <w:tmpl w:val="936C2730"/>
    <w:lvl w:ilvl="0" w:tplc="9E70C4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74A3E"/>
    <w:multiLevelType w:val="hybridMultilevel"/>
    <w:tmpl w:val="5E30B8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9F76BF1"/>
    <w:multiLevelType w:val="hybridMultilevel"/>
    <w:tmpl w:val="1B32932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6AC13C9B"/>
    <w:multiLevelType w:val="hybridMultilevel"/>
    <w:tmpl w:val="CB5864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285EEC4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F60FE"/>
    <w:multiLevelType w:val="hybridMultilevel"/>
    <w:tmpl w:val="926E0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6"/>
  </w:num>
  <w:num w:numId="8">
    <w:abstractNumId w:val="2"/>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3"/>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1"/>
    <w:rsid w:val="00002590"/>
    <w:rsid w:val="00003A3B"/>
    <w:rsid w:val="00004F41"/>
    <w:rsid w:val="00010BDD"/>
    <w:rsid w:val="000111BB"/>
    <w:rsid w:val="0001377C"/>
    <w:rsid w:val="00017FD6"/>
    <w:rsid w:val="00020E65"/>
    <w:rsid w:val="00021251"/>
    <w:rsid w:val="0002237B"/>
    <w:rsid w:val="000239F4"/>
    <w:rsid w:val="00023E59"/>
    <w:rsid w:val="0002464D"/>
    <w:rsid w:val="0002672D"/>
    <w:rsid w:val="000310FD"/>
    <w:rsid w:val="00033DAA"/>
    <w:rsid w:val="0003475D"/>
    <w:rsid w:val="00036DB8"/>
    <w:rsid w:val="00040F5C"/>
    <w:rsid w:val="00042456"/>
    <w:rsid w:val="00047BE6"/>
    <w:rsid w:val="00052C57"/>
    <w:rsid w:val="0005625A"/>
    <w:rsid w:val="00061F0C"/>
    <w:rsid w:val="00062EC3"/>
    <w:rsid w:val="00063357"/>
    <w:rsid w:val="00063806"/>
    <w:rsid w:val="0006403B"/>
    <w:rsid w:val="000647D0"/>
    <w:rsid w:val="00065AB1"/>
    <w:rsid w:val="000661EA"/>
    <w:rsid w:val="00067845"/>
    <w:rsid w:val="00073DDC"/>
    <w:rsid w:val="00074780"/>
    <w:rsid w:val="00074F71"/>
    <w:rsid w:val="00076BD5"/>
    <w:rsid w:val="00081340"/>
    <w:rsid w:val="0008267C"/>
    <w:rsid w:val="00082845"/>
    <w:rsid w:val="00082865"/>
    <w:rsid w:val="00084377"/>
    <w:rsid w:val="000864AD"/>
    <w:rsid w:val="000864C5"/>
    <w:rsid w:val="000905A0"/>
    <w:rsid w:val="00090A16"/>
    <w:rsid w:val="00090E68"/>
    <w:rsid w:val="000912E5"/>
    <w:rsid w:val="00095500"/>
    <w:rsid w:val="000979DB"/>
    <w:rsid w:val="000A0821"/>
    <w:rsid w:val="000A0EC9"/>
    <w:rsid w:val="000A502E"/>
    <w:rsid w:val="000A6CCD"/>
    <w:rsid w:val="000A6F0D"/>
    <w:rsid w:val="000B0489"/>
    <w:rsid w:val="000B051C"/>
    <w:rsid w:val="000B2442"/>
    <w:rsid w:val="000B38A5"/>
    <w:rsid w:val="000B41B1"/>
    <w:rsid w:val="000B49C1"/>
    <w:rsid w:val="000B4A7A"/>
    <w:rsid w:val="000B53BE"/>
    <w:rsid w:val="000B54A9"/>
    <w:rsid w:val="000B79B1"/>
    <w:rsid w:val="000B7F8C"/>
    <w:rsid w:val="000C1BAE"/>
    <w:rsid w:val="000C24A2"/>
    <w:rsid w:val="000C3B37"/>
    <w:rsid w:val="000C3B59"/>
    <w:rsid w:val="000C51BC"/>
    <w:rsid w:val="000C5FED"/>
    <w:rsid w:val="000C6242"/>
    <w:rsid w:val="000C674E"/>
    <w:rsid w:val="000C6A71"/>
    <w:rsid w:val="000C6D16"/>
    <w:rsid w:val="000D4B7A"/>
    <w:rsid w:val="000D4EC4"/>
    <w:rsid w:val="000D5BBF"/>
    <w:rsid w:val="000D5DAA"/>
    <w:rsid w:val="000D5FB1"/>
    <w:rsid w:val="000E01B5"/>
    <w:rsid w:val="000E209A"/>
    <w:rsid w:val="000E31CC"/>
    <w:rsid w:val="000E4C8D"/>
    <w:rsid w:val="000E6828"/>
    <w:rsid w:val="000F04BE"/>
    <w:rsid w:val="000F25E7"/>
    <w:rsid w:val="000F36C3"/>
    <w:rsid w:val="000F3E19"/>
    <w:rsid w:val="000F4F26"/>
    <w:rsid w:val="000F5AE7"/>
    <w:rsid w:val="000F7639"/>
    <w:rsid w:val="000F77A8"/>
    <w:rsid w:val="000F7870"/>
    <w:rsid w:val="00102106"/>
    <w:rsid w:val="00106A20"/>
    <w:rsid w:val="00106A22"/>
    <w:rsid w:val="00107529"/>
    <w:rsid w:val="00111627"/>
    <w:rsid w:val="001119A7"/>
    <w:rsid w:val="001124E3"/>
    <w:rsid w:val="001137BE"/>
    <w:rsid w:val="00113B3E"/>
    <w:rsid w:val="00113FD3"/>
    <w:rsid w:val="001144AC"/>
    <w:rsid w:val="00116C7F"/>
    <w:rsid w:val="001179C8"/>
    <w:rsid w:val="00121EF8"/>
    <w:rsid w:val="00123347"/>
    <w:rsid w:val="0012374B"/>
    <w:rsid w:val="00125341"/>
    <w:rsid w:val="00127877"/>
    <w:rsid w:val="00131773"/>
    <w:rsid w:val="001321D1"/>
    <w:rsid w:val="0013270B"/>
    <w:rsid w:val="00132863"/>
    <w:rsid w:val="00133335"/>
    <w:rsid w:val="00133E92"/>
    <w:rsid w:val="001347EA"/>
    <w:rsid w:val="0013505F"/>
    <w:rsid w:val="00135C1B"/>
    <w:rsid w:val="00135F8F"/>
    <w:rsid w:val="00136107"/>
    <w:rsid w:val="001364F9"/>
    <w:rsid w:val="00136BCC"/>
    <w:rsid w:val="001420A7"/>
    <w:rsid w:val="001435EA"/>
    <w:rsid w:val="00143C12"/>
    <w:rsid w:val="0014425E"/>
    <w:rsid w:val="00145BA3"/>
    <w:rsid w:val="001471F0"/>
    <w:rsid w:val="00147461"/>
    <w:rsid w:val="001475D1"/>
    <w:rsid w:val="00147F2B"/>
    <w:rsid w:val="00152465"/>
    <w:rsid w:val="00152FE4"/>
    <w:rsid w:val="001536C9"/>
    <w:rsid w:val="00154987"/>
    <w:rsid w:val="00154CFF"/>
    <w:rsid w:val="00157371"/>
    <w:rsid w:val="00157593"/>
    <w:rsid w:val="00157AA6"/>
    <w:rsid w:val="00157C4C"/>
    <w:rsid w:val="00161C84"/>
    <w:rsid w:val="00162F10"/>
    <w:rsid w:val="00163769"/>
    <w:rsid w:val="00164ADF"/>
    <w:rsid w:val="00164D54"/>
    <w:rsid w:val="00164E94"/>
    <w:rsid w:val="0016507D"/>
    <w:rsid w:val="00170EF3"/>
    <w:rsid w:val="0017485A"/>
    <w:rsid w:val="00182C37"/>
    <w:rsid w:val="00183E29"/>
    <w:rsid w:val="001848F7"/>
    <w:rsid w:val="00186522"/>
    <w:rsid w:val="00186AAA"/>
    <w:rsid w:val="00187264"/>
    <w:rsid w:val="0019185C"/>
    <w:rsid w:val="00195103"/>
    <w:rsid w:val="00195525"/>
    <w:rsid w:val="00195548"/>
    <w:rsid w:val="001A0641"/>
    <w:rsid w:val="001A299A"/>
    <w:rsid w:val="001A2C02"/>
    <w:rsid w:val="001A4E99"/>
    <w:rsid w:val="001A50A0"/>
    <w:rsid w:val="001A5186"/>
    <w:rsid w:val="001A5764"/>
    <w:rsid w:val="001A5898"/>
    <w:rsid w:val="001A7521"/>
    <w:rsid w:val="001B0EC8"/>
    <w:rsid w:val="001B10D1"/>
    <w:rsid w:val="001B3A7E"/>
    <w:rsid w:val="001B53E9"/>
    <w:rsid w:val="001B61A8"/>
    <w:rsid w:val="001B71F7"/>
    <w:rsid w:val="001B7954"/>
    <w:rsid w:val="001C0007"/>
    <w:rsid w:val="001C0354"/>
    <w:rsid w:val="001C0571"/>
    <w:rsid w:val="001C3E32"/>
    <w:rsid w:val="001C3E7B"/>
    <w:rsid w:val="001C4D26"/>
    <w:rsid w:val="001C51DE"/>
    <w:rsid w:val="001C59A1"/>
    <w:rsid w:val="001D2930"/>
    <w:rsid w:val="001D4447"/>
    <w:rsid w:val="001D4F3C"/>
    <w:rsid w:val="001D51BC"/>
    <w:rsid w:val="001D5A49"/>
    <w:rsid w:val="001D7411"/>
    <w:rsid w:val="001D7D3B"/>
    <w:rsid w:val="001D7FBF"/>
    <w:rsid w:val="001E191E"/>
    <w:rsid w:val="001E2087"/>
    <w:rsid w:val="001E2497"/>
    <w:rsid w:val="001E26C0"/>
    <w:rsid w:val="001E3788"/>
    <w:rsid w:val="001E3DAB"/>
    <w:rsid w:val="001E5CFC"/>
    <w:rsid w:val="001E62FA"/>
    <w:rsid w:val="001E6819"/>
    <w:rsid w:val="001F151F"/>
    <w:rsid w:val="001F24BF"/>
    <w:rsid w:val="001F2596"/>
    <w:rsid w:val="001F5025"/>
    <w:rsid w:val="001F5D40"/>
    <w:rsid w:val="0020029F"/>
    <w:rsid w:val="002005E2"/>
    <w:rsid w:val="0020199A"/>
    <w:rsid w:val="00202944"/>
    <w:rsid w:val="002032E8"/>
    <w:rsid w:val="00203626"/>
    <w:rsid w:val="0020370A"/>
    <w:rsid w:val="00204520"/>
    <w:rsid w:val="0020459A"/>
    <w:rsid w:val="00205DDC"/>
    <w:rsid w:val="002061E1"/>
    <w:rsid w:val="002078B1"/>
    <w:rsid w:val="00207B0E"/>
    <w:rsid w:val="002112F5"/>
    <w:rsid w:val="00211A4D"/>
    <w:rsid w:val="0021286D"/>
    <w:rsid w:val="00214D33"/>
    <w:rsid w:val="00215453"/>
    <w:rsid w:val="00215935"/>
    <w:rsid w:val="00215C82"/>
    <w:rsid w:val="0022020F"/>
    <w:rsid w:val="00221367"/>
    <w:rsid w:val="00222A50"/>
    <w:rsid w:val="00223FDA"/>
    <w:rsid w:val="00225501"/>
    <w:rsid w:val="00226D4D"/>
    <w:rsid w:val="002313F2"/>
    <w:rsid w:val="002335F9"/>
    <w:rsid w:val="002341B8"/>
    <w:rsid w:val="00235FB3"/>
    <w:rsid w:val="00236114"/>
    <w:rsid w:val="002364E9"/>
    <w:rsid w:val="00236693"/>
    <w:rsid w:val="00236E2D"/>
    <w:rsid w:val="002419C3"/>
    <w:rsid w:val="00242FFB"/>
    <w:rsid w:val="00244F88"/>
    <w:rsid w:val="00246DDF"/>
    <w:rsid w:val="002502FE"/>
    <w:rsid w:val="00251A77"/>
    <w:rsid w:val="00252193"/>
    <w:rsid w:val="00252A2E"/>
    <w:rsid w:val="0025356E"/>
    <w:rsid w:val="002566E4"/>
    <w:rsid w:val="00257FF8"/>
    <w:rsid w:val="002625C0"/>
    <w:rsid w:val="00262D1C"/>
    <w:rsid w:val="00262D92"/>
    <w:rsid w:val="00262EDF"/>
    <w:rsid w:val="00263262"/>
    <w:rsid w:val="002638AF"/>
    <w:rsid w:val="0027024F"/>
    <w:rsid w:val="00270F2C"/>
    <w:rsid w:val="00274E09"/>
    <w:rsid w:val="00275420"/>
    <w:rsid w:val="00275867"/>
    <w:rsid w:val="00281A3B"/>
    <w:rsid w:val="002840AA"/>
    <w:rsid w:val="002853CE"/>
    <w:rsid w:val="00285734"/>
    <w:rsid w:val="00285862"/>
    <w:rsid w:val="002905A2"/>
    <w:rsid w:val="002914DF"/>
    <w:rsid w:val="00291CEF"/>
    <w:rsid w:val="0029216B"/>
    <w:rsid w:val="002926E7"/>
    <w:rsid w:val="00293CA4"/>
    <w:rsid w:val="00297C9C"/>
    <w:rsid w:val="002A1B34"/>
    <w:rsid w:val="002A24A6"/>
    <w:rsid w:val="002A30BF"/>
    <w:rsid w:val="002A4270"/>
    <w:rsid w:val="002A4C40"/>
    <w:rsid w:val="002B0A65"/>
    <w:rsid w:val="002B2095"/>
    <w:rsid w:val="002B5411"/>
    <w:rsid w:val="002B565D"/>
    <w:rsid w:val="002B5BBB"/>
    <w:rsid w:val="002B6640"/>
    <w:rsid w:val="002B7CE6"/>
    <w:rsid w:val="002C1656"/>
    <w:rsid w:val="002C18AE"/>
    <w:rsid w:val="002C45DA"/>
    <w:rsid w:val="002C4DB3"/>
    <w:rsid w:val="002C5C01"/>
    <w:rsid w:val="002D316A"/>
    <w:rsid w:val="002D4248"/>
    <w:rsid w:val="002D4291"/>
    <w:rsid w:val="002D58C7"/>
    <w:rsid w:val="002D6DDC"/>
    <w:rsid w:val="002D7C94"/>
    <w:rsid w:val="002E05EE"/>
    <w:rsid w:val="002E0B88"/>
    <w:rsid w:val="002E0D36"/>
    <w:rsid w:val="002E13B8"/>
    <w:rsid w:val="002E4771"/>
    <w:rsid w:val="002E58BA"/>
    <w:rsid w:val="002E6681"/>
    <w:rsid w:val="002E6F1F"/>
    <w:rsid w:val="002E762E"/>
    <w:rsid w:val="002E7943"/>
    <w:rsid w:val="002F1E87"/>
    <w:rsid w:val="002F2E53"/>
    <w:rsid w:val="002F4763"/>
    <w:rsid w:val="002F4824"/>
    <w:rsid w:val="002F5DF8"/>
    <w:rsid w:val="00300CDF"/>
    <w:rsid w:val="00301448"/>
    <w:rsid w:val="00302277"/>
    <w:rsid w:val="0030244F"/>
    <w:rsid w:val="003025F1"/>
    <w:rsid w:val="00302C31"/>
    <w:rsid w:val="00303D59"/>
    <w:rsid w:val="00304026"/>
    <w:rsid w:val="003043F5"/>
    <w:rsid w:val="00304495"/>
    <w:rsid w:val="00304793"/>
    <w:rsid w:val="003061F5"/>
    <w:rsid w:val="00306F32"/>
    <w:rsid w:val="00310D94"/>
    <w:rsid w:val="0031205F"/>
    <w:rsid w:val="003126EE"/>
    <w:rsid w:val="00312C6C"/>
    <w:rsid w:val="0031335D"/>
    <w:rsid w:val="00313EC4"/>
    <w:rsid w:val="0031587D"/>
    <w:rsid w:val="00316222"/>
    <w:rsid w:val="00320A63"/>
    <w:rsid w:val="00321B1D"/>
    <w:rsid w:val="003236BE"/>
    <w:rsid w:val="0032372C"/>
    <w:rsid w:val="00323B7A"/>
    <w:rsid w:val="00324985"/>
    <w:rsid w:val="003257D0"/>
    <w:rsid w:val="0032640D"/>
    <w:rsid w:val="00326954"/>
    <w:rsid w:val="003275E1"/>
    <w:rsid w:val="003330C2"/>
    <w:rsid w:val="0033412F"/>
    <w:rsid w:val="00335025"/>
    <w:rsid w:val="00335B71"/>
    <w:rsid w:val="00335D7F"/>
    <w:rsid w:val="003364C4"/>
    <w:rsid w:val="003373A2"/>
    <w:rsid w:val="00341A29"/>
    <w:rsid w:val="00343154"/>
    <w:rsid w:val="0034399B"/>
    <w:rsid w:val="00344FC0"/>
    <w:rsid w:val="00346A2F"/>
    <w:rsid w:val="00346FA7"/>
    <w:rsid w:val="0035023D"/>
    <w:rsid w:val="00350D90"/>
    <w:rsid w:val="00353638"/>
    <w:rsid w:val="003558D9"/>
    <w:rsid w:val="00357FA3"/>
    <w:rsid w:val="00360478"/>
    <w:rsid w:val="00360549"/>
    <w:rsid w:val="00363C91"/>
    <w:rsid w:val="00367479"/>
    <w:rsid w:val="00371FDF"/>
    <w:rsid w:val="00372B63"/>
    <w:rsid w:val="00372C18"/>
    <w:rsid w:val="00374CC2"/>
    <w:rsid w:val="00380221"/>
    <w:rsid w:val="003809A3"/>
    <w:rsid w:val="00382083"/>
    <w:rsid w:val="00382380"/>
    <w:rsid w:val="00385419"/>
    <w:rsid w:val="003855A6"/>
    <w:rsid w:val="00387B4F"/>
    <w:rsid w:val="00390BC8"/>
    <w:rsid w:val="00390C17"/>
    <w:rsid w:val="0039146F"/>
    <w:rsid w:val="003925AF"/>
    <w:rsid w:val="003949A9"/>
    <w:rsid w:val="0039566C"/>
    <w:rsid w:val="00395EB1"/>
    <w:rsid w:val="00396EC4"/>
    <w:rsid w:val="00397405"/>
    <w:rsid w:val="00397E1A"/>
    <w:rsid w:val="003A1367"/>
    <w:rsid w:val="003A1DDF"/>
    <w:rsid w:val="003A3D7B"/>
    <w:rsid w:val="003A5311"/>
    <w:rsid w:val="003A640B"/>
    <w:rsid w:val="003A6601"/>
    <w:rsid w:val="003A66DC"/>
    <w:rsid w:val="003B192A"/>
    <w:rsid w:val="003B762D"/>
    <w:rsid w:val="003B78A9"/>
    <w:rsid w:val="003C08D2"/>
    <w:rsid w:val="003C273D"/>
    <w:rsid w:val="003C2C69"/>
    <w:rsid w:val="003C4122"/>
    <w:rsid w:val="003C544E"/>
    <w:rsid w:val="003C7364"/>
    <w:rsid w:val="003C770E"/>
    <w:rsid w:val="003C79AF"/>
    <w:rsid w:val="003C7F20"/>
    <w:rsid w:val="003D1D0E"/>
    <w:rsid w:val="003D4972"/>
    <w:rsid w:val="003D49AA"/>
    <w:rsid w:val="003D4C7C"/>
    <w:rsid w:val="003D721E"/>
    <w:rsid w:val="003E1DB4"/>
    <w:rsid w:val="003E2219"/>
    <w:rsid w:val="003E3E3E"/>
    <w:rsid w:val="003E5E5F"/>
    <w:rsid w:val="003E6815"/>
    <w:rsid w:val="003E6C5F"/>
    <w:rsid w:val="003E6F00"/>
    <w:rsid w:val="003F17DF"/>
    <w:rsid w:val="003F57B2"/>
    <w:rsid w:val="0040160B"/>
    <w:rsid w:val="00401C5E"/>
    <w:rsid w:val="00401F8D"/>
    <w:rsid w:val="004027E7"/>
    <w:rsid w:val="0040466C"/>
    <w:rsid w:val="00404BF8"/>
    <w:rsid w:val="00406AD9"/>
    <w:rsid w:val="004072B5"/>
    <w:rsid w:val="00411374"/>
    <w:rsid w:val="00412BD0"/>
    <w:rsid w:val="00413530"/>
    <w:rsid w:val="00413DC6"/>
    <w:rsid w:val="00415D5E"/>
    <w:rsid w:val="0041716F"/>
    <w:rsid w:val="00420379"/>
    <w:rsid w:val="00421415"/>
    <w:rsid w:val="00422093"/>
    <w:rsid w:val="00427445"/>
    <w:rsid w:val="00431125"/>
    <w:rsid w:val="004311CD"/>
    <w:rsid w:val="0043369D"/>
    <w:rsid w:val="00434301"/>
    <w:rsid w:val="00435BF3"/>
    <w:rsid w:val="00436680"/>
    <w:rsid w:val="0043702A"/>
    <w:rsid w:val="00441D00"/>
    <w:rsid w:val="00443292"/>
    <w:rsid w:val="00443493"/>
    <w:rsid w:val="00443E4F"/>
    <w:rsid w:val="00444281"/>
    <w:rsid w:val="00444BC6"/>
    <w:rsid w:val="00445E06"/>
    <w:rsid w:val="00450E89"/>
    <w:rsid w:val="00454889"/>
    <w:rsid w:val="0045660E"/>
    <w:rsid w:val="004569BD"/>
    <w:rsid w:val="00456EB4"/>
    <w:rsid w:val="00457752"/>
    <w:rsid w:val="00457F43"/>
    <w:rsid w:val="004614DA"/>
    <w:rsid w:val="00462207"/>
    <w:rsid w:val="00463276"/>
    <w:rsid w:val="00463658"/>
    <w:rsid w:val="00463D9A"/>
    <w:rsid w:val="00465B87"/>
    <w:rsid w:val="0046630A"/>
    <w:rsid w:val="00467202"/>
    <w:rsid w:val="00471261"/>
    <w:rsid w:val="00471FD1"/>
    <w:rsid w:val="00472772"/>
    <w:rsid w:val="00472BCB"/>
    <w:rsid w:val="00473916"/>
    <w:rsid w:val="00474F7A"/>
    <w:rsid w:val="00477475"/>
    <w:rsid w:val="00481FAF"/>
    <w:rsid w:val="00482898"/>
    <w:rsid w:val="00487CC9"/>
    <w:rsid w:val="0049044B"/>
    <w:rsid w:val="004906A7"/>
    <w:rsid w:val="0049224F"/>
    <w:rsid w:val="00492860"/>
    <w:rsid w:val="00495A2D"/>
    <w:rsid w:val="00496D67"/>
    <w:rsid w:val="004970FC"/>
    <w:rsid w:val="00497DBE"/>
    <w:rsid w:val="004A1960"/>
    <w:rsid w:val="004A1EB6"/>
    <w:rsid w:val="004A38F4"/>
    <w:rsid w:val="004A3AD8"/>
    <w:rsid w:val="004A48F1"/>
    <w:rsid w:val="004A4933"/>
    <w:rsid w:val="004A55AF"/>
    <w:rsid w:val="004A692D"/>
    <w:rsid w:val="004A6CFE"/>
    <w:rsid w:val="004A7BD9"/>
    <w:rsid w:val="004A7F2B"/>
    <w:rsid w:val="004B05AF"/>
    <w:rsid w:val="004B204F"/>
    <w:rsid w:val="004B2F07"/>
    <w:rsid w:val="004B6835"/>
    <w:rsid w:val="004B6954"/>
    <w:rsid w:val="004C18CF"/>
    <w:rsid w:val="004C2ADC"/>
    <w:rsid w:val="004C3E5C"/>
    <w:rsid w:val="004C6A82"/>
    <w:rsid w:val="004D0FEB"/>
    <w:rsid w:val="004D12D5"/>
    <w:rsid w:val="004D54F4"/>
    <w:rsid w:val="004D61D4"/>
    <w:rsid w:val="004E1F46"/>
    <w:rsid w:val="004E2617"/>
    <w:rsid w:val="004E5C8D"/>
    <w:rsid w:val="004E5F32"/>
    <w:rsid w:val="004E636C"/>
    <w:rsid w:val="004E7478"/>
    <w:rsid w:val="004E76B2"/>
    <w:rsid w:val="004F2822"/>
    <w:rsid w:val="004F6CE4"/>
    <w:rsid w:val="004F75F3"/>
    <w:rsid w:val="004F77B0"/>
    <w:rsid w:val="00500790"/>
    <w:rsid w:val="00503717"/>
    <w:rsid w:val="005045D6"/>
    <w:rsid w:val="0050704A"/>
    <w:rsid w:val="00507727"/>
    <w:rsid w:val="00512A0E"/>
    <w:rsid w:val="00512CC6"/>
    <w:rsid w:val="005132E5"/>
    <w:rsid w:val="00513346"/>
    <w:rsid w:val="00513A21"/>
    <w:rsid w:val="00513B2B"/>
    <w:rsid w:val="005140E6"/>
    <w:rsid w:val="00515155"/>
    <w:rsid w:val="005179F5"/>
    <w:rsid w:val="00517CAB"/>
    <w:rsid w:val="00524935"/>
    <w:rsid w:val="005250A2"/>
    <w:rsid w:val="005253DF"/>
    <w:rsid w:val="00525A35"/>
    <w:rsid w:val="00526178"/>
    <w:rsid w:val="00527932"/>
    <w:rsid w:val="00530857"/>
    <w:rsid w:val="00530892"/>
    <w:rsid w:val="005323A9"/>
    <w:rsid w:val="00532C91"/>
    <w:rsid w:val="00533268"/>
    <w:rsid w:val="005343A0"/>
    <w:rsid w:val="0053496F"/>
    <w:rsid w:val="00534E28"/>
    <w:rsid w:val="00535488"/>
    <w:rsid w:val="00537524"/>
    <w:rsid w:val="00537C97"/>
    <w:rsid w:val="00537F97"/>
    <w:rsid w:val="0054006B"/>
    <w:rsid w:val="00540ED5"/>
    <w:rsid w:val="0054130B"/>
    <w:rsid w:val="0054394C"/>
    <w:rsid w:val="00543CE1"/>
    <w:rsid w:val="00545B4E"/>
    <w:rsid w:val="00545D12"/>
    <w:rsid w:val="00550FCE"/>
    <w:rsid w:val="0055126D"/>
    <w:rsid w:val="00552430"/>
    <w:rsid w:val="0055638E"/>
    <w:rsid w:val="00557A68"/>
    <w:rsid w:val="0056026F"/>
    <w:rsid w:val="00560402"/>
    <w:rsid w:val="0056072C"/>
    <w:rsid w:val="00562E2A"/>
    <w:rsid w:val="00565C11"/>
    <w:rsid w:val="00573702"/>
    <w:rsid w:val="005738A9"/>
    <w:rsid w:val="00575136"/>
    <w:rsid w:val="00575F8F"/>
    <w:rsid w:val="005769EE"/>
    <w:rsid w:val="00576C7C"/>
    <w:rsid w:val="00580462"/>
    <w:rsid w:val="00585060"/>
    <w:rsid w:val="0058579E"/>
    <w:rsid w:val="00586DA1"/>
    <w:rsid w:val="00590CBF"/>
    <w:rsid w:val="00591667"/>
    <w:rsid w:val="00593DEE"/>
    <w:rsid w:val="00596652"/>
    <w:rsid w:val="00596969"/>
    <w:rsid w:val="00597FF1"/>
    <w:rsid w:val="005A3328"/>
    <w:rsid w:val="005A4B87"/>
    <w:rsid w:val="005A7027"/>
    <w:rsid w:val="005A7BA3"/>
    <w:rsid w:val="005B276D"/>
    <w:rsid w:val="005B2EA7"/>
    <w:rsid w:val="005B38BB"/>
    <w:rsid w:val="005B4163"/>
    <w:rsid w:val="005B4D5F"/>
    <w:rsid w:val="005B6727"/>
    <w:rsid w:val="005B79DB"/>
    <w:rsid w:val="005C0FB3"/>
    <w:rsid w:val="005C2543"/>
    <w:rsid w:val="005C494B"/>
    <w:rsid w:val="005C7C27"/>
    <w:rsid w:val="005D1310"/>
    <w:rsid w:val="005D3BEB"/>
    <w:rsid w:val="005D4851"/>
    <w:rsid w:val="005D4961"/>
    <w:rsid w:val="005D4ECC"/>
    <w:rsid w:val="005D6D25"/>
    <w:rsid w:val="005E2605"/>
    <w:rsid w:val="005E2B6E"/>
    <w:rsid w:val="005E4BAA"/>
    <w:rsid w:val="005E5067"/>
    <w:rsid w:val="005F08D2"/>
    <w:rsid w:val="005F113F"/>
    <w:rsid w:val="005F1620"/>
    <w:rsid w:val="005F2E25"/>
    <w:rsid w:val="005F4245"/>
    <w:rsid w:val="005F5D83"/>
    <w:rsid w:val="005F644D"/>
    <w:rsid w:val="00600884"/>
    <w:rsid w:val="00601DE1"/>
    <w:rsid w:val="00604DAD"/>
    <w:rsid w:val="006074B7"/>
    <w:rsid w:val="0061267E"/>
    <w:rsid w:val="0061388C"/>
    <w:rsid w:val="0062184C"/>
    <w:rsid w:val="00623C84"/>
    <w:rsid w:val="00624947"/>
    <w:rsid w:val="006261E8"/>
    <w:rsid w:val="00627AAB"/>
    <w:rsid w:val="0063248E"/>
    <w:rsid w:val="00633BC8"/>
    <w:rsid w:val="00633F36"/>
    <w:rsid w:val="006356DB"/>
    <w:rsid w:val="0063655E"/>
    <w:rsid w:val="00637267"/>
    <w:rsid w:val="00637669"/>
    <w:rsid w:val="0063770F"/>
    <w:rsid w:val="0064462F"/>
    <w:rsid w:val="00646B08"/>
    <w:rsid w:val="00647F13"/>
    <w:rsid w:val="00652975"/>
    <w:rsid w:val="00652C06"/>
    <w:rsid w:val="00654B57"/>
    <w:rsid w:val="006551EF"/>
    <w:rsid w:val="00655259"/>
    <w:rsid w:val="00655DA5"/>
    <w:rsid w:val="006563E8"/>
    <w:rsid w:val="00656AA4"/>
    <w:rsid w:val="00662A38"/>
    <w:rsid w:val="00662F45"/>
    <w:rsid w:val="0066535F"/>
    <w:rsid w:val="00665FA4"/>
    <w:rsid w:val="0067358C"/>
    <w:rsid w:val="006750D1"/>
    <w:rsid w:val="006753E5"/>
    <w:rsid w:val="00677CD4"/>
    <w:rsid w:val="00680180"/>
    <w:rsid w:val="0068198C"/>
    <w:rsid w:val="00681B36"/>
    <w:rsid w:val="00682FD8"/>
    <w:rsid w:val="00683182"/>
    <w:rsid w:val="00686C23"/>
    <w:rsid w:val="00690E63"/>
    <w:rsid w:val="006918D9"/>
    <w:rsid w:val="006A246B"/>
    <w:rsid w:val="006A51CC"/>
    <w:rsid w:val="006A5277"/>
    <w:rsid w:val="006A593C"/>
    <w:rsid w:val="006A75E3"/>
    <w:rsid w:val="006B0152"/>
    <w:rsid w:val="006B059C"/>
    <w:rsid w:val="006B1FA4"/>
    <w:rsid w:val="006B2BDC"/>
    <w:rsid w:val="006B3A9A"/>
    <w:rsid w:val="006B464A"/>
    <w:rsid w:val="006B5BD2"/>
    <w:rsid w:val="006B7DCC"/>
    <w:rsid w:val="006C039F"/>
    <w:rsid w:val="006C20B4"/>
    <w:rsid w:val="006C564B"/>
    <w:rsid w:val="006C777B"/>
    <w:rsid w:val="006C7935"/>
    <w:rsid w:val="006D05DB"/>
    <w:rsid w:val="006D150E"/>
    <w:rsid w:val="006D154E"/>
    <w:rsid w:val="006D6793"/>
    <w:rsid w:val="006E0F55"/>
    <w:rsid w:val="006E1EAB"/>
    <w:rsid w:val="006E27C4"/>
    <w:rsid w:val="006E2815"/>
    <w:rsid w:val="006E45F1"/>
    <w:rsid w:val="006E5BB3"/>
    <w:rsid w:val="006E5E7A"/>
    <w:rsid w:val="006E6AAE"/>
    <w:rsid w:val="006F4CBE"/>
    <w:rsid w:val="006F6F4C"/>
    <w:rsid w:val="00701661"/>
    <w:rsid w:val="007026CD"/>
    <w:rsid w:val="00704E8C"/>
    <w:rsid w:val="007058CA"/>
    <w:rsid w:val="00705C7A"/>
    <w:rsid w:val="00712885"/>
    <w:rsid w:val="00713B53"/>
    <w:rsid w:val="00716106"/>
    <w:rsid w:val="007215AA"/>
    <w:rsid w:val="007219E6"/>
    <w:rsid w:val="007225E4"/>
    <w:rsid w:val="00725B17"/>
    <w:rsid w:val="00725B53"/>
    <w:rsid w:val="00725B57"/>
    <w:rsid w:val="00726A93"/>
    <w:rsid w:val="00727ADD"/>
    <w:rsid w:val="00736B8B"/>
    <w:rsid w:val="007400C4"/>
    <w:rsid w:val="007403B6"/>
    <w:rsid w:val="00740879"/>
    <w:rsid w:val="007418CE"/>
    <w:rsid w:val="00744DB1"/>
    <w:rsid w:val="007464D1"/>
    <w:rsid w:val="007472F6"/>
    <w:rsid w:val="00747774"/>
    <w:rsid w:val="00750844"/>
    <w:rsid w:val="007534F6"/>
    <w:rsid w:val="00762862"/>
    <w:rsid w:val="007644AE"/>
    <w:rsid w:val="00765898"/>
    <w:rsid w:val="0076711D"/>
    <w:rsid w:val="0077172A"/>
    <w:rsid w:val="007719E4"/>
    <w:rsid w:val="00772C26"/>
    <w:rsid w:val="007734EB"/>
    <w:rsid w:val="00773BE9"/>
    <w:rsid w:val="007740F5"/>
    <w:rsid w:val="00774520"/>
    <w:rsid w:val="00775992"/>
    <w:rsid w:val="00777A6D"/>
    <w:rsid w:val="007806AC"/>
    <w:rsid w:val="00780DFA"/>
    <w:rsid w:val="00781823"/>
    <w:rsid w:val="00781FF3"/>
    <w:rsid w:val="00783426"/>
    <w:rsid w:val="00785030"/>
    <w:rsid w:val="00786552"/>
    <w:rsid w:val="00786B08"/>
    <w:rsid w:val="00787189"/>
    <w:rsid w:val="00790D38"/>
    <w:rsid w:val="00792AC5"/>
    <w:rsid w:val="00794EE2"/>
    <w:rsid w:val="007955B7"/>
    <w:rsid w:val="00796224"/>
    <w:rsid w:val="007A08D8"/>
    <w:rsid w:val="007A7FD9"/>
    <w:rsid w:val="007B06CF"/>
    <w:rsid w:val="007B336C"/>
    <w:rsid w:val="007B453D"/>
    <w:rsid w:val="007B4BBC"/>
    <w:rsid w:val="007B6ED7"/>
    <w:rsid w:val="007B730C"/>
    <w:rsid w:val="007C1E39"/>
    <w:rsid w:val="007C2749"/>
    <w:rsid w:val="007C3809"/>
    <w:rsid w:val="007C5513"/>
    <w:rsid w:val="007C5C85"/>
    <w:rsid w:val="007C70C7"/>
    <w:rsid w:val="007C7116"/>
    <w:rsid w:val="007C7A87"/>
    <w:rsid w:val="007C7B5D"/>
    <w:rsid w:val="007C7C63"/>
    <w:rsid w:val="007D0128"/>
    <w:rsid w:val="007D047C"/>
    <w:rsid w:val="007D09B9"/>
    <w:rsid w:val="007D29E7"/>
    <w:rsid w:val="007D4688"/>
    <w:rsid w:val="007D5003"/>
    <w:rsid w:val="007D52B2"/>
    <w:rsid w:val="007D651A"/>
    <w:rsid w:val="007D6C87"/>
    <w:rsid w:val="007D7324"/>
    <w:rsid w:val="007E0C8D"/>
    <w:rsid w:val="007E2187"/>
    <w:rsid w:val="007E708C"/>
    <w:rsid w:val="007E717C"/>
    <w:rsid w:val="007F1011"/>
    <w:rsid w:val="007F4131"/>
    <w:rsid w:val="007F6263"/>
    <w:rsid w:val="00803E81"/>
    <w:rsid w:val="00807509"/>
    <w:rsid w:val="0081144E"/>
    <w:rsid w:val="00813BE6"/>
    <w:rsid w:val="008147CD"/>
    <w:rsid w:val="00815F75"/>
    <w:rsid w:val="00816473"/>
    <w:rsid w:val="008173FB"/>
    <w:rsid w:val="00823B04"/>
    <w:rsid w:val="0082481B"/>
    <w:rsid w:val="00825589"/>
    <w:rsid w:val="00826B55"/>
    <w:rsid w:val="00826D13"/>
    <w:rsid w:val="00827B3A"/>
    <w:rsid w:val="00835048"/>
    <w:rsid w:val="00835658"/>
    <w:rsid w:val="00835EB6"/>
    <w:rsid w:val="008369C3"/>
    <w:rsid w:val="00837466"/>
    <w:rsid w:val="00837613"/>
    <w:rsid w:val="00840A9C"/>
    <w:rsid w:val="00842DDE"/>
    <w:rsid w:val="008432B2"/>
    <w:rsid w:val="00843573"/>
    <w:rsid w:val="00844518"/>
    <w:rsid w:val="00844678"/>
    <w:rsid w:val="008479FC"/>
    <w:rsid w:val="0085115B"/>
    <w:rsid w:val="00853679"/>
    <w:rsid w:val="0085393A"/>
    <w:rsid w:val="008545C2"/>
    <w:rsid w:val="00855F38"/>
    <w:rsid w:val="00855F89"/>
    <w:rsid w:val="00857264"/>
    <w:rsid w:val="008576D9"/>
    <w:rsid w:val="00857877"/>
    <w:rsid w:val="0086010A"/>
    <w:rsid w:val="00860BB4"/>
    <w:rsid w:val="008613CA"/>
    <w:rsid w:val="00861C36"/>
    <w:rsid w:val="00864DA3"/>
    <w:rsid w:val="0086590E"/>
    <w:rsid w:val="0086E5AD"/>
    <w:rsid w:val="00872773"/>
    <w:rsid w:val="008729E9"/>
    <w:rsid w:val="00873918"/>
    <w:rsid w:val="0087570C"/>
    <w:rsid w:val="008757D9"/>
    <w:rsid w:val="00876D57"/>
    <w:rsid w:val="0087754A"/>
    <w:rsid w:val="00881824"/>
    <w:rsid w:val="008832F2"/>
    <w:rsid w:val="00883B63"/>
    <w:rsid w:val="008854BC"/>
    <w:rsid w:val="0088596B"/>
    <w:rsid w:val="00885F6D"/>
    <w:rsid w:val="00886BAE"/>
    <w:rsid w:val="00887AF4"/>
    <w:rsid w:val="00895831"/>
    <w:rsid w:val="008A0403"/>
    <w:rsid w:val="008A1CE1"/>
    <w:rsid w:val="008A1E43"/>
    <w:rsid w:val="008A3D83"/>
    <w:rsid w:val="008A3FAE"/>
    <w:rsid w:val="008A458A"/>
    <w:rsid w:val="008A5FF5"/>
    <w:rsid w:val="008A62A0"/>
    <w:rsid w:val="008A67A3"/>
    <w:rsid w:val="008B03AC"/>
    <w:rsid w:val="008B131F"/>
    <w:rsid w:val="008B7EFE"/>
    <w:rsid w:val="008C098E"/>
    <w:rsid w:val="008C2435"/>
    <w:rsid w:val="008C319E"/>
    <w:rsid w:val="008C47CC"/>
    <w:rsid w:val="008C5E6D"/>
    <w:rsid w:val="008C6100"/>
    <w:rsid w:val="008D27E5"/>
    <w:rsid w:val="008D45A5"/>
    <w:rsid w:val="008D49B0"/>
    <w:rsid w:val="008E0758"/>
    <w:rsid w:val="008E0C4E"/>
    <w:rsid w:val="008E3947"/>
    <w:rsid w:val="008E3C5F"/>
    <w:rsid w:val="008E3FB5"/>
    <w:rsid w:val="008E70CD"/>
    <w:rsid w:val="008F2870"/>
    <w:rsid w:val="008F2D72"/>
    <w:rsid w:val="008F2EFE"/>
    <w:rsid w:val="008F312D"/>
    <w:rsid w:val="008F3132"/>
    <w:rsid w:val="008F3337"/>
    <w:rsid w:val="008F531F"/>
    <w:rsid w:val="008F5DAC"/>
    <w:rsid w:val="008F601A"/>
    <w:rsid w:val="0090091C"/>
    <w:rsid w:val="00900E33"/>
    <w:rsid w:val="00901854"/>
    <w:rsid w:val="00903137"/>
    <w:rsid w:val="0090498A"/>
    <w:rsid w:val="00910B0D"/>
    <w:rsid w:val="009111AD"/>
    <w:rsid w:val="009115AC"/>
    <w:rsid w:val="00911ECC"/>
    <w:rsid w:val="00913029"/>
    <w:rsid w:val="00913347"/>
    <w:rsid w:val="0091369C"/>
    <w:rsid w:val="00913D0A"/>
    <w:rsid w:val="00914C43"/>
    <w:rsid w:val="00916AE9"/>
    <w:rsid w:val="0091702A"/>
    <w:rsid w:val="00921FEC"/>
    <w:rsid w:val="009222B1"/>
    <w:rsid w:val="00923212"/>
    <w:rsid w:val="00923524"/>
    <w:rsid w:val="00925549"/>
    <w:rsid w:val="00925C5A"/>
    <w:rsid w:val="00926067"/>
    <w:rsid w:val="009319BD"/>
    <w:rsid w:val="00934E0F"/>
    <w:rsid w:val="00940A36"/>
    <w:rsid w:val="00943085"/>
    <w:rsid w:val="00944052"/>
    <w:rsid w:val="00946983"/>
    <w:rsid w:val="00947D58"/>
    <w:rsid w:val="00947EF0"/>
    <w:rsid w:val="009504D2"/>
    <w:rsid w:val="00954A90"/>
    <w:rsid w:val="00954F90"/>
    <w:rsid w:val="00961828"/>
    <w:rsid w:val="00963515"/>
    <w:rsid w:val="0096370D"/>
    <w:rsid w:val="0096386E"/>
    <w:rsid w:val="009674FA"/>
    <w:rsid w:val="00967B10"/>
    <w:rsid w:val="00967DF0"/>
    <w:rsid w:val="009704C7"/>
    <w:rsid w:val="00970D70"/>
    <w:rsid w:val="009714E8"/>
    <w:rsid w:val="00972CA8"/>
    <w:rsid w:val="00972F82"/>
    <w:rsid w:val="009802FC"/>
    <w:rsid w:val="009808AF"/>
    <w:rsid w:val="00980BE4"/>
    <w:rsid w:val="009820CA"/>
    <w:rsid w:val="00982720"/>
    <w:rsid w:val="00991B85"/>
    <w:rsid w:val="00992D40"/>
    <w:rsid w:val="00992F79"/>
    <w:rsid w:val="009964FF"/>
    <w:rsid w:val="009A1459"/>
    <w:rsid w:val="009A147C"/>
    <w:rsid w:val="009A2040"/>
    <w:rsid w:val="009A27FE"/>
    <w:rsid w:val="009A2E9E"/>
    <w:rsid w:val="009A4954"/>
    <w:rsid w:val="009A5B25"/>
    <w:rsid w:val="009A5E2D"/>
    <w:rsid w:val="009B1829"/>
    <w:rsid w:val="009B2ABB"/>
    <w:rsid w:val="009B41CB"/>
    <w:rsid w:val="009B43E7"/>
    <w:rsid w:val="009B55C2"/>
    <w:rsid w:val="009B5679"/>
    <w:rsid w:val="009B6070"/>
    <w:rsid w:val="009B69D1"/>
    <w:rsid w:val="009C05F5"/>
    <w:rsid w:val="009C200E"/>
    <w:rsid w:val="009C6A02"/>
    <w:rsid w:val="009C7D60"/>
    <w:rsid w:val="009D2858"/>
    <w:rsid w:val="009D4039"/>
    <w:rsid w:val="009D4780"/>
    <w:rsid w:val="009D6919"/>
    <w:rsid w:val="009D6ED7"/>
    <w:rsid w:val="009D7564"/>
    <w:rsid w:val="009D7C5B"/>
    <w:rsid w:val="009E2AF7"/>
    <w:rsid w:val="009E52F1"/>
    <w:rsid w:val="009E5779"/>
    <w:rsid w:val="009E6785"/>
    <w:rsid w:val="009F0088"/>
    <w:rsid w:val="009F011F"/>
    <w:rsid w:val="009F2033"/>
    <w:rsid w:val="009F5E63"/>
    <w:rsid w:val="009F6D57"/>
    <w:rsid w:val="00A010B0"/>
    <w:rsid w:val="00A023BA"/>
    <w:rsid w:val="00A044C6"/>
    <w:rsid w:val="00A047FB"/>
    <w:rsid w:val="00A1131D"/>
    <w:rsid w:val="00A1309B"/>
    <w:rsid w:val="00A14686"/>
    <w:rsid w:val="00A14AC6"/>
    <w:rsid w:val="00A14C05"/>
    <w:rsid w:val="00A16B69"/>
    <w:rsid w:val="00A22571"/>
    <w:rsid w:val="00A24FBB"/>
    <w:rsid w:val="00A258A2"/>
    <w:rsid w:val="00A31B2D"/>
    <w:rsid w:val="00A32568"/>
    <w:rsid w:val="00A33F79"/>
    <w:rsid w:val="00A34CBB"/>
    <w:rsid w:val="00A36CE5"/>
    <w:rsid w:val="00A3756D"/>
    <w:rsid w:val="00A40E3C"/>
    <w:rsid w:val="00A40F17"/>
    <w:rsid w:val="00A424EC"/>
    <w:rsid w:val="00A43DF7"/>
    <w:rsid w:val="00A45A1C"/>
    <w:rsid w:val="00A45B78"/>
    <w:rsid w:val="00A469C2"/>
    <w:rsid w:val="00A46A9E"/>
    <w:rsid w:val="00A46B4F"/>
    <w:rsid w:val="00A47CC2"/>
    <w:rsid w:val="00A50058"/>
    <w:rsid w:val="00A50242"/>
    <w:rsid w:val="00A505E9"/>
    <w:rsid w:val="00A5249D"/>
    <w:rsid w:val="00A52B24"/>
    <w:rsid w:val="00A530F6"/>
    <w:rsid w:val="00A536A5"/>
    <w:rsid w:val="00A54A3F"/>
    <w:rsid w:val="00A55B35"/>
    <w:rsid w:val="00A55B4A"/>
    <w:rsid w:val="00A5604F"/>
    <w:rsid w:val="00A5643F"/>
    <w:rsid w:val="00A5754F"/>
    <w:rsid w:val="00A60344"/>
    <w:rsid w:val="00A60666"/>
    <w:rsid w:val="00A60A34"/>
    <w:rsid w:val="00A62672"/>
    <w:rsid w:val="00A63F9C"/>
    <w:rsid w:val="00A65AA1"/>
    <w:rsid w:val="00A66586"/>
    <w:rsid w:val="00A6744A"/>
    <w:rsid w:val="00A67A18"/>
    <w:rsid w:val="00A7270E"/>
    <w:rsid w:val="00A73BDA"/>
    <w:rsid w:val="00A76540"/>
    <w:rsid w:val="00A76FBE"/>
    <w:rsid w:val="00A7720C"/>
    <w:rsid w:val="00A77A28"/>
    <w:rsid w:val="00A81894"/>
    <w:rsid w:val="00A825A0"/>
    <w:rsid w:val="00A839F5"/>
    <w:rsid w:val="00A85C40"/>
    <w:rsid w:val="00A87DFB"/>
    <w:rsid w:val="00A90064"/>
    <w:rsid w:val="00A904B8"/>
    <w:rsid w:val="00A909F8"/>
    <w:rsid w:val="00A92F64"/>
    <w:rsid w:val="00A939CB"/>
    <w:rsid w:val="00A95A9D"/>
    <w:rsid w:val="00A961B1"/>
    <w:rsid w:val="00A9759B"/>
    <w:rsid w:val="00A97DB6"/>
    <w:rsid w:val="00AA5144"/>
    <w:rsid w:val="00AA5BCF"/>
    <w:rsid w:val="00AA64B8"/>
    <w:rsid w:val="00AA6AAC"/>
    <w:rsid w:val="00AB034D"/>
    <w:rsid w:val="00AB23B5"/>
    <w:rsid w:val="00AB272A"/>
    <w:rsid w:val="00AB49CB"/>
    <w:rsid w:val="00AB675E"/>
    <w:rsid w:val="00AB7412"/>
    <w:rsid w:val="00AB76C9"/>
    <w:rsid w:val="00AC0A8E"/>
    <w:rsid w:val="00AC1DDD"/>
    <w:rsid w:val="00AC2B17"/>
    <w:rsid w:val="00AC55C2"/>
    <w:rsid w:val="00AC58EA"/>
    <w:rsid w:val="00AC6237"/>
    <w:rsid w:val="00AC684F"/>
    <w:rsid w:val="00AD313E"/>
    <w:rsid w:val="00AD3D6C"/>
    <w:rsid w:val="00AD45E3"/>
    <w:rsid w:val="00AD480C"/>
    <w:rsid w:val="00AD6736"/>
    <w:rsid w:val="00AD68D8"/>
    <w:rsid w:val="00AE0D8E"/>
    <w:rsid w:val="00AE2710"/>
    <w:rsid w:val="00AE3EB0"/>
    <w:rsid w:val="00AE41F2"/>
    <w:rsid w:val="00AE4402"/>
    <w:rsid w:val="00AE47C1"/>
    <w:rsid w:val="00AE6B52"/>
    <w:rsid w:val="00AE7BC5"/>
    <w:rsid w:val="00AF38ED"/>
    <w:rsid w:val="00AF3DE6"/>
    <w:rsid w:val="00AF5529"/>
    <w:rsid w:val="00AF5D48"/>
    <w:rsid w:val="00AF7C7A"/>
    <w:rsid w:val="00B00B1E"/>
    <w:rsid w:val="00B02AAF"/>
    <w:rsid w:val="00B03130"/>
    <w:rsid w:val="00B04D7A"/>
    <w:rsid w:val="00B06769"/>
    <w:rsid w:val="00B12F5E"/>
    <w:rsid w:val="00B156A1"/>
    <w:rsid w:val="00B16122"/>
    <w:rsid w:val="00B202E5"/>
    <w:rsid w:val="00B20570"/>
    <w:rsid w:val="00B22766"/>
    <w:rsid w:val="00B22A2F"/>
    <w:rsid w:val="00B22AB9"/>
    <w:rsid w:val="00B22E46"/>
    <w:rsid w:val="00B23DC0"/>
    <w:rsid w:val="00B368C7"/>
    <w:rsid w:val="00B37BC8"/>
    <w:rsid w:val="00B407D1"/>
    <w:rsid w:val="00B41C02"/>
    <w:rsid w:val="00B42DEA"/>
    <w:rsid w:val="00B47DC7"/>
    <w:rsid w:val="00B52534"/>
    <w:rsid w:val="00B53326"/>
    <w:rsid w:val="00B5437A"/>
    <w:rsid w:val="00B57B70"/>
    <w:rsid w:val="00B643D3"/>
    <w:rsid w:val="00B6469F"/>
    <w:rsid w:val="00B65608"/>
    <w:rsid w:val="00B661B9"/>
    <w:rsid w:val="00B70BE6"/>
    <w:rsid w:val="00B70C75"/>
    <w:rsid w:val="00B720F9"/>
    <w:rsid w:val="00B7310B"/>
    <w:rsid w:val="00B73D30"/>
    <w:rsid w:val="00B7435E"/>
    <w:rsid w:val="00B8051C"/>
    <w:rsid w:val="00B8251B"/>
    <w:rsid w:val="00B83C2D"/>
    <w:rsid w:val="00B83C96"/>
    <w:rsid w:val="00B849E4"/>
    <w:rsid w:val="00B84C5A"/>
    <w:rsid w:val="00B87580"/>
    <w:rsid w:val="00B902C0"/>
    <w:rsid w:val="00B9186C"/>
    <w:rsid w:val="00B937A3"/>
    <w:rsid w:val="00B94DE9"/>
    <w:rsid w:val="00B97041"/>
    <w:rsid w:val="00B9752D"/>
    <w:rsid w:val="00BA18F4"/>
    <w:rsid w:val="00BA241B"/>
    <w:rsid w:val="00BA2662"/>
    <w:rsid w:val="00BA689C"/>
    <w:rsid w:val="00BA788E"/>
    <w:rsid w:val="00BA7DB5"/>
    <w:rsid w:val="00BB05B1"/>
    <w:rsid w:val="00BB1F20"/>
    <w:rsid w:val="00BB4CB8"/>
    <w:rsid w:val="00BB4E85"/>
    <w:rsid w:val="00BB5E9B"/>
    <w:rsid w:val="00BB6551"/>
    <w:rsid w:val="00BC252F"/>
    <w:rsid w:val="00BC411B"/>
    <w:rsid w:val="00BC60A7"/>
    <w:rsid w:val="00BC641C"/>
    <w:rsid w:val="00BD072C"/>
    <w:rsid w:val="00BD08EB"/>
    <w:rsid w:val="00BD3DD6"/>
    <w:rsid w:val="00BD4539"/>
    <w:rsid w:val="00BD52F6"/>
    <w:rsid w:val="00BD559F"/>
    <w:rsid w:val="00BD5E7D"/>
    <w:rsid w:val="00BD6438"/>
    <w:rsid w:val="00BD6B40"/>
    <w:rsid w:val="00BD7007"/>
    <w:rsid w:val="00BD7ACA"/>
    <w:rsid w:val="00BD7D33"/>
    <w:rsid w:val="00BD7D60"/>
    <w:rsid w:val="00BE0673"/>
    <w:rsid w:val="00BE0D6A"/>
    <w:rsid w:val="00BE170B"/>
    <w:rsid w:val="00BE171F"/>
    <w:rsid w:val="00BE2610"/>
    <w:rsid w:val="00BE274D"/>
    <w:rsid w:val="00BE2BB7"/>
    <w:rsid w:val="00BE2EEE"/>
    <w:rsid w:val="00BE2F9D"/>
    <w:rsid w:val="00BE4116"/>
    <w:rsid w:val="00BE5B3B"/>
    <w:rsid w:val="00BE5D01"/>
    <w:rsid w:val="00BE72E3"/>
    <w:rsid w:val="00BF159C"/>
    <w:rsid w:val="00BF1ABC"/>
    <w:rsid w:val="00BF34F3"/>
    <w:rsid w:val="00BF4B08"/>
    <w:rsid w:val="00BF4CA8"/>
    <w:rsid w:val="00BF5455"/>
    <w:rsid w:val="00BF56A0"/>
    <w:rsid w:val="00BF573F"/>
    <w:rsid w:val="00BF6700"/>
    <w:rsid w:val="00BF67EF"/>
    <w:rsid w:val="00BF7C7A"/>
    <w:rsid w:val="00C001FE"/>
    <w:rsid w:val="00C0075C"/>
    <w:rsid w:val="00C00AEE"/>
    <w:rsid w:val="00C00D20"/>
    <w:rsid w:val="00C01A19"/>
    <w:rsid w:val="00C01B09"/>
    <w:rsid w:val="00C01CEE"/>
    <w:rsid w:val="00C03147"/>
    <w:rsid w:val="00C037FE"/>
    <w:rsid w:val="00C03833"/>
    <w:rsid w:val="00C0529B"/>
    <w:rsid w:val="00C05BA9"/>
    <w:rsid w:val="00C07283"/>
    <w:rsid w:val="00C122DC"/>
    <w:rsid w:val="00C128C6"/>
    <w:rsid w:val="00C14485"/>
    <w:rsid w:val="00C2209E"/>
    <w:rsid w:val="00C23B34"/>
    <w:rsid w:val="00C23F4C"/>
    <w:rsid w:val="00C25F00"/>
    <w:rsid w:val="00C31080"/>
    <w:rsid w:val="00C314D2"/>
    <w:rsid w:val="00C31FA1"/>
    <w:rsid w:val="00C34888"/>
    <w:rsid w:val="00C361AC"/>
    <w:rsid w:val="00C370BF"/>
    <w:rsid w:val="00C40B39"/>
    <w:rsid w:val="00C44A5B"/>
    <w:rsid w:val="00C44B15"/>
    <w:rsid w:val="00C455BB"/>
    <w:rsid w:val="00C457D4"/>
    <w:rsid w:val="00C463E7"/>
    <w:rsid w:val="00C46A97"/>
    <w:rsid w:val="00C46B4A"/>
    <w:rsid w:val="00C46FF8"/>
    <w:rsid w:val="00C47BE2"/>
    <w:rsid w:val="00C47DE1"/>
    <w:rsid w:val="00C5060E"/>
    <w:rsid w:val="00C50CE9"/>
    <w:rsid w:val="00C52746"/>
    <w:rsid w:val="00C55C76"/>
    <w:rsid w:val="00C57C86"/>
    <w:rsid w:val="00C6098B"/>
    <w:rsid w:val="00C618EE"/>
    <w:rsid w:val="00C63166"/>
    <w:rsid w:val="00C6358F"/>
    <w:rsid w:val="00C67A2E"/>
    <w:rsid w:val="00C70EF3"/>
    <w:rsid w:val="00C73511"/>
    <w:rsid w:val="00C73D6C"/>
    <w:rsid w:val="00C7734E"/>
    <w:rsid w:val="00C777AF"/>
    <w:rsid w:val="00C80FF0"/>
    <w:rsid w:val="00C83317"/>
    <w:rsid w:val="00C83DFA"/>
    <w:rsid w:val="00C860C7"/>
    <w:rsid w:val="00C91D58"/>
    <w:rsid w:val="00C93F97"/>
    <w:rsid w:val="00C95D23"/>
    <w:rsid w:val="00C96719"/>
    <w:rsid w:val="00C96BC5"/>
    <w:rsid w:val="00CA0729"/>
    <w:rsid w:val="00CA0F6B"/>
    <w:rsid w:val="00CA1807"/>
    <w:rsid w:val="00CA2542"/>
    <w:rsid w:val="00CA5891"/>
    <w:rsid w:val="00CA61AA"/>
    <w:rsid w:val="00CA6946"/>
    <w:rsid w:val="00CB0063"/>
    <w:rsid w:val="00CB11AF"/>
    <w:rsid w:val="00CB20AB"/>
    <w:rsid w:val="00CB225D"/>
    <w:rsid w:val="00CB2650"/>
    <w:rsid w:val="00CB2A7A"/>
    <w:rsid w:val="00CB334E"/>
    <w:rsid w:val="00CB3422"/>
    <w:rsid w:val="00CB407E"/>
    <w:rsid w:val="00CB42BD"/>
    <w:rsid w:val="00CB6470"/>
    <w:rsid w:val="00CC1A03"/>
    <w:rsid w:val="00CC1C11"/>
    <w:rsid w:val="00CC28A9"/>
    <w:rsid w:val="00CC3082"/>
    <w:rsid w:val="00CC3A3F"/>
    <w:rsid w:val="00CC4B76"/>
    <w:rsid w:val="00CC7B33"/>
    <w:rsid w:val="00CC7C93"/>
    <w:rsid w:val="00CD33BE"/>
    <w:rsid w:val="00CD45AA"/>
    <w:rsid w:val="00CD4DF7"/>
    <w:rsid w:val="00CD5573"/>
    <w:rsid w:val="00CD5820"/>
    <w:rsid w:val="00CD6848"/>
    <w:rsid w:val="00CE0546"/>
    <w:rsid w:val="00CE32A5"/>
    <w:rsid w:val="00CE3EB7"/>
    <w:rsid w:val="00CE4C69"/>
    <w:rsid w:val="00CE4D21"/>
    <w:rsid w:val="00CE532F"/>
    <w:rsid w:val="00CE77A8"/>
    <w:rsid w:val="00CF11AB"/>
    <w:rsid w:val="00CF2DC7"/>
    <w:rsid w:val="00CF4EFB"/>
    <w:rsid w:val="00CF5DF8"/>
    <w:rsid w:val="00CF6101"/>
    <w:rsid w:val="00D0270D"/>
    <w:rsid w:val="00D02855"/>
    <w:rsid w:val="00D02B1B"/>
    <w:rsid w:val="00D04E6E"/>
    <w:rsid w:val="00D0614A"/>
    <w:rsid w:val="00D06229"/>
    <w:rsid w:val="00D06B52"/>
    <w:rsid w:val="00D06DD9"/>
    <w:rsid w:val="00D1075A"/>
    <w:rsid w:val="00D12692"/>
    <w:rsid w:val="00D148FE"/>
    <w:rsid w:val="00D16B5D"/>
    <w:rsid w:val="00D17EC8"/>
    <w:rsid w:val="00D21214"/>
    <w:rsid w:val="00D228A4"/>
    <w:rsid w:val="00D232A3"/>
    <w:rsid w:val="00D235D4"/>
    <w:rsid w:val="00D2423B"/>
    <w:rsid w:val="00D25C6A"/>
    <w:rsid w:val="00D27723"/>
    <w:rsid w:val="00D27C98"/>
    <w:rsid w:val="00D30882"/>
    <w:rsid w:val="00D344FC"/>
    <w:rsid w:val="00D373DF"/>
    <w:rsid w:val="00D378A3"/>
    <w:rsid w:val="00D37B90"/>
    <w:rsid w:val="00D40207"/>
    <w:rsid w:val="00D4131F"/>
    <w:rsid w:val="00D42B96"/>
    <w:rsid w:val="00D43DBD"/>
    <w:rsid w:val="00D462BA"/>
    <w:rsid w:val="00D46A7A"/>
    <w:rsid w:val="00D51667"/>
    <w:rsid w:val="00D53694"/>
    <w:rsid w:val="00D538D2"/>
    <w:rsid w:val="00D55B82"/>
    <w:rsid w:val="00D622B4"/>
    <w:rsid w:val="00D62382"/>
    <w:rsid w:val="00D6316E"/>
    <w:rsid w:val="00D65727"/>
    <w:rsid w:val="00D711E8"/>
    <w:rsid w:val="00D71CC6"/>
    <w:rsid w:val="00D7205A"/>
    <w:rsid w:val="00D73C87"/>
    <w:rsid w:val="00D74F92"/>
    <w:rsid w:val="00D75023"/>
    <w:rsid w:val="00D770A5"/>
    <w:rsid w:val="00D775D9"/>
    <w:rsid w:val="00D8065F"/>
    <w:rsid w:val="00D833CC"/>
    <w:rsid w:val="00D83FAB"/>
    <w:rsid w:val="00D841BA"/>
    <w:rsid w:val="00D84449"/>
    <w:rsid w:val="00D84465"/>
    <w:rsid w:val="00D85222"/>
    <w:rsid w:val="00D87114"/>
    <w:rsid w:val="00D90BB9"/>
    <w:rsid w:val="00D92694"/>
    <w:rsid w:val="00D928A5"/>
    <w:rsid w:val="00D94616"/>
    <w:rsid w:val="00D9523A"/>
    <w:rsid w:val="00D9525F"/>
    <w:rsid w:val="00D95C78"/>
    <w:rsid w:val="00DA0C28"/>
    <w:rsid w:val="00DA10F6"/>
    <w:rsid w:val="00DA1D12"/>
    <w:rsid w:val="00DA37E7"/>
    <w:rsid w:val="00DA4175"/>
    <w:rsid w:val="00DA5550"/>
    <w:rsid w:val="00DA5D63"/>
    <w:rsid w:val="00DA7063"/>
    <w:rsid w:val="00DA78F4"/>
    <w:rsid w:val="00DB0C52"/>
    <w:rsid w:val="00DB6246"/>
    <w:rsid w:val="00DB6C7C"/>
    <w:rsid w:val="00DC209E"/>
    <w:rsid w:val="00DC261A"/>
    <w:rsid w:val="00DC38E3"/>
    <w:rsid w:val="00DC5008"/>
    <w:rsid w:val="00DC5255"/>
    <w:rsid w:val="00DC5AB7"/>
    <w:rsid w:val="00DC677A"/>
    <w:rsid w:val="00DC69C7"/>
    <w:rsid w:val="00DD20FB"/>
    <w:rsid w:val="00DD23D2"/>
    <w:rsid w:val="00DD2512"/>
    <w:rsid w:val="00DD328B"/>
    <w:rsid w:val="00DD32F0"/>
    <w:rsid w:val="00DD6B43"/>
    <w:rsid w:val="00DD7025"/>
    <w:rsid w:val="00DE09E9"/>
    <w:rsid w:val="00DE1F1C"/>
    <w:rsid w:val="00DE2EC2"/>
    <w:rsid w:val="00DE30F5"/>
    <w:rsid w:val="00DE36B1"/>
    <w:rsid w:val="00DE3F71"/>
    <w:rsid w:val="00DF0504"/>
    <w:rsid w:val="00DF19E1"/>
    <w:rsid w:val="00DF2CA5"/>
    <w:rsid w:val="00DF3771"/>
    <w:rsid w:val="00DF5B72"/>
    <w:rsid w:val="00DF7CA2"/>
    <w:rsid w:val="00E013F2"/>
    <w:rsid w:val="00E020F7"/>
    <w:rsid w:val="00E02979"/>
    <w:rsid w:val="00E0481D"/>
    <w:rsid w:val="00E07B41"/>
    <w:rsid w:val="00E10C39"/>
    <w:rsid w:val="00E10ED1"/>
    <w:rsid w:val="00E12C43"/>
    <w:rsid w:val="00E12CF7"/>
    <w:rsid w:val="00E1313E"/>
    <w:rsid w:val="00E15AC1"/>
    <w:rsid w:val="00E1702B"/>
    <w:rsid w:val="00E20E20"/>
    <w:rsid w:val="00E21682"/>
    <w:rsid w:val="00E2369D"/>
    <w:rsid w:val="00E2487A"/>
    <w:rsid w:val="00E2610C"/>
    <w:rsid w:val="00E27693"/>
    <w:rsid w:val="00E27730"/>
    <w:rsid w:val="00E30E91"/>
    <w:rsid w:val="00E34D33"/>
    <w:rsid w:val="00E365A7"/>
    <w:rsid w:val="00E4234E"/>
    <w:rsid w:val="00E44DAF"/>
    <w:rsid w:val="00E45013"/>
    <w:rsid w:val="00E45590"/>
    <w:rsid w:val="00E46557"/>
    <w:rsid w:val="00E467B2"/>
    <w:rsid w:val="00E50098"/>
    <w:rsid w:val="00E503DC"/>
    <w:rsid w:val="00E51132"/>
    <w:rsid w:val="00E5313D"/>
    <w:rsid w:val="00E611F1"/>
    <w:rsid w:val="00E62D70"/>
    <w:rsid w:val="00E6318F"/>
    <w:rsid w:val="00E63D34"/>
    <w:rsid w:val="00E6592A"/>
    <w:rsid w:val="00E665ED"/>
    <w:rsid w:val="00E67875"/>
    <w:rsid w:val="00E67F29"/>
    <w:rsid w:val="00E67F4B"/>
    <w:rsid w:val="00E70797"/>
    <w:rsid w:val="00E7254A"/>
    <w:rsid w:val="00E7324B"/>
    <w:rsid w:val="00E766B6"/>
    <w:rsid w:val="00E77121"/>
    <w:rsid w:val="00E80181"/>
    <w:rsid w:val="00E80D06"/>
    <w:rsid w:val="00E835DC"/>
    <w:rsid w:val="00E851F9"/>
    <w:rsid w:val="00E85905"/>
    <w:rsid w:val="00E86A84"/>
    <w:rsid w:val="00E900F8"/>
    <w:rsid w:val="00E9045D"/>
    <w:rsid w:val="00E91B57"/>
    <w:rsid w:val="00E920D5"/>
    <w:rsid w:val="00E947AF"/>
    <w:rsid w:val="00E94ECB"/>
    <w:rsid w:val="00E95656"/>
    <w:rsid w:val="00E972CE"/>
    <w:rsid w:val="00EA160E"/>
    <w:rsid w:val="00EA1C81"/>
    <w:rsid w:val="00EA25B7"/>
    <w:rsid w:val="00EA26E3"/>
    <w:rsid w:val="00EA287C"/>
    <w:rsid w:val="00EA2D48"/>
    <w:rsid w:val="00EA4B37"/>
    <w:rsid w:val="00EA5382"/>
    <w:rsid w:val="00EA53AE"/>
    <w:rsid w:val="00EA6CA9"/>
    <w:rsid w:val="00EB0949"/>
    <w:rsid w:val="00EB27B4"/>
    <w:rsid w:val="00EB4158"/>
    <w:rsid w:val="00EB45E3"/>
    <w:rsid w:val="00EB733C"/>
    <w:rsid w:val="00EB76BC"/>
    <w:rsid w:val="00EC042B"/>
    <w:rsid w:val="00EC05A7"/>
    <w:rsid w:val="00EC05BF"/>
    <w:rsid w:val="00EC0FB9"/>
    <w:rsid w:val="00EC11DE"/>
    <w:rsid w:val="00EC18E9"/>
    <w:rsid w:val="00EC2A45"/>
    <w:rsid w:val="00EC7E35"/>
    <w:rsid w:val="00ED09EA"/>
    <w:rsid w:val="00ED188F"/>
    <w:rsid w:val="00ED1DB4"/>
    <w:rsid w:val="00ED36A5"/>
    <w:rsid w:val="00ED47AC"/>
    <w:rsid w:val="00ED6322"/>
    <w:rsid w:val="00EE0F95"/>
    <w:rsid w:val="00EE2C1B"/>
    <w:rsid w:val="00EE6948"/>
    <w:rsid w:val="00EE6E65"/>
    <w:rsid w:val="00EE76E2"/>
    <w:rsid w:val="00EF53E2"/>
    <w:rsid w:val="00EF620B"/>
    <w:rsid w:val="00EF71F0"/>
    <w:rsid w:val="00EF7B52"/>
    <w:rsid w:val="00F00C56"/>
    <w:rsid w:val="00F013F8"/>
    <w:rsid w:val="00F01F54"/>
    <w:rsid w:val="00F037C2"/>
    <w:rsid w:val="00F07521"/>
    <w:rsid w:val="00F11BEA"/>
    <w:rsid w:val="00F11D0A"/>
    <w:rsid w:val="00F13323"/>
    <w:rsid w:val="00F13A31"/>
    <w:rsid w:val="00F1400D"/>
    <w:rsid w:val="00F14195"/>
    <w:rsid w:val="00F143FF"/>
    <w:rsid w:val="00F15849"/>
    <w:rsid w:val="00F16590"/>
    <w:rsid w:val="00F16A5E"/>
    <w:rsid w:val="00F17B5F"/>
    <w:rsid w:val="00F2072A"/>
    <w:rsid w:val="00F20C5B"/>
    <w:rsid w:val="00F215B6"/>
    <w:rsid w:val="00F22D1F"/>
    <w:rsid w:val="00F24005"/>
    <w:rsid w:val="00F2510E"/>
    <w:rsid w:val="00F26589"/>
    <w:rsid w:val="00F27B9C"/>
    <w:rsid w:val="00F3156D"/>
    <w:rsid w:val="00F320E3"/>
    <w:rsid w:val="00F3342B"/>
    <w:rsid w:val="00F34610"/>
    <w:rsid w:val="00F3486A"/>
    <w:rsid w:val="00F36E30"/>
    <w:rsid w:val="00F405CD"/>
    <w:rsid w:val="00F41760"/>
    <w:rsid w:val="00F421C3"/>
    <w:rsid w:val="00F43074"/>
    <w:rsid w:val="00F4439F"/>
    <w:rsid w:val="00F44EA1"/>
    <w:rsid w:val="00F44F74"/>
    <w:rsid w:val="00F45428"/>
    <w:rsid w:val="00F5075C"/>
    <w:rsid w:val="00F51C53"/>
    <w:rsid w:val="00F52512"/>
    <w:rsid w:val="00F54205"/>
    <w:rsid w:val="00F54605"/>
    <w:rsid w:val="00F55318"/>
    <w:rsid w:val="00F60638"/>
    <w:rsid w:val="00F6405C"/>
    <w:rsid w:val="00F64A00"/>
    <w:rsid w:val="00F66984"/>
    <w:rsid w:val="00F74A74"/>
    <w:rsid w:val="00F7547F"/>
    <w:rsid w:val="00F77EBA"/>
    <w:rsid w:val="00F80EB3"/>
    <w:rsid w:val="00F8167D"/>
    <w:rsid w:val="00F81A70"/>
    <w:rsid w:val="00F832E6"/>
    <w:rsid w:val="00F936BC"/>
    <w:rsid w:val="00F93990"/>
    <w:rsid w:val="00F9429E"/>
    <w:rsid w:val="00FA1DF2"/>
    <w:rsid w:val="00FA2194"/>
    <w:rsid w:val="00FA34D9"/>
    <w:rsid w:val="00FA3B24"/>
    <w:rsid w:val="00FA3C7B"/>
    <w:rsid w:val="00FA497F"/>
    <w:rsid w:val="00FA65EA"/>
    <w:rsid w:val="00FA7466"/>
    <w:rsid w:val="00FB0D88"/>
    <w:rsid w:val="00FB18DA"/>
    <w:rsid w:val="00FB28EB"/>
    <w:rsid w:val="00FB4C35"/>
    <w:rsid w:val="00FB67B1"/>
    <w:rsid w:val="00FC005B"/>
    <w:rsid w:val="00FC0E7F"/>
    <w:rsid w:val="00FC1DEC"/>
    <w:rsid w:val="00FC34D6"/>
    <w:rsid w:val="00FC4670"/>
    <w:rsid w:val="00FC4AAD"/>
    <w:rsid w:val="00FC5322"/>
    <w:rsid w:val="00FC5E45"/>
    <w:rsid w:val="00FC5EE5"/>
    <w:rsid w:val="00FC774B"/>
    <w:rsid w:val="00FC7EB3"/>
    <w:rsid w:val="00FD020F"/>
    <w:rsid w:val="00FD0AA1"/>
    <w:rsid w:val="00FD142D"/>
    <w:rsid w:val="00FD1853"/>
    <w:rsid w:val="00FD28A3"/>
    <w:rsid w:val="00FD2D15"/>
    <w:rsid w:val="00FD4366"/>
    <w:rsid w:val="00FD6FE1"/>
    <w:rsid w:val="00FD7CCB"/>
    <w:rsid w:val="00FE1AA3"/>
    <w:rsid w:val="00FE1E15"/>
    <w:rsid w:val="00FE229E"/>
    <w:rsid w:val="00FE319F"/>
    <w:rsid w:val="00FE4148"/>
    <w:rsid w:val="00FE7512"/>
    <w:rsid w:val="00FF53A5"/>
    <w:rsid w:val="012F05C8"/>
    <w:rsid w:val="02ADE48E"/>
    <w:rsid w:val="0305B483"/>
    <w:rsid w:val="05899113"/>
    <w:rsid w:val="05917E99"/>
    <w:rsid w:val="07311894"/>
    <w:rsid w:val="082143C3"/>
    <w:rsid w:val="08B91279"/>
    <w:rsid w:val="091D2612"/>
    <w:rsid w:val="096DD2CA"/>
    <w:rsid w:val="09F4A0DB"/>
    <w:rsid w:val="0A9FCE16"/>
    <w:rsid w:val="0B1F7886"/>
    <w:rsid w:val="0C2D21F1"/>
    <w:rsid w:val="0C5C2B34"/>
    <w:rsid w:val="0CFCA26C"/>
    <w:rsid w:val="0D3CF2EE"/>
    <w:rsid w:val="0F1F3882"/>
    <w:rsid w:val="11CD7846"/>
    <w:rsid w:val="123C4840"/>
    <w:rsid w:val="12B10420"/>
    <w:rsid w:val="12C0AE59"/>
    <w:rsid w:val="130FEFB3"/>
    <w:rsid w:val="145B829B"/>
    <w:rsid w:val="1483DD8F"/>
    <w:rsid w:val="15539BAC"/>
    <w:rsid w:val="165C62B4"/>
    <w:rsid w:val="174372C4"/>
    <w:rsid w:val="17CBC8D5"/>
    <w:rsid w:val="19A82C8B"/>
    <w:rsid w:val="1A61EB29"/>
    <w:rsid w:val="1C06A1EF"/>
    <w:rsid w:val="1C2BB626"/>
    <w:rsid w:val="1D3D65D8"/>
    <w:rsid w:val="1E136DE2"/>
    <w:rsid w:val="1E9A3397"/>
    <w:rsid w:val="1FD2F15A"/>
    <w:rsid w:val="1FEA1C9D"/>
    <w:rsid w:val="20470CF9"/>
    <w:rsid w:val="20D12CAD"/>
    <w:rsid w:val="21F08B45"/>
    <w:rsid w:val="2264DDB2"/>
    <w:rsid w:val="228C8EA8"/>
    <w:rsid w:val="22B994C3"/>
    <w:rsid w:val="24E717C4"/>
    <w:rsid w:val="24E8F8EC"/>
    <w:rsid w:val="26824EDD"/>
    <w:rsid w:val="26D58B21"/>
    <w:rsid w:val="29BE9311"/>
    <w:rsid w:val="29D75079"/>
    <w:rsid w:val="2B9CB9C5"/>
    <w:rsid w:val="2B9EA5ED"/>
    <w:rsid w:val="2CA2928F"/>
    <w:rsid w:val="2D4A0F7D"/>
    <w:rsid w:val="2D76AD8D"/>
    <w:rsid w:val="2E6D59AB"/>
    <w:rsid w:val="2F9F54F7"/>
    <w:rsid w:val="304CB4A2"/>
    <w:rsid w:val="3322DD14"/>
    <w:rsid w:val="35333C34"/>
    <w:rsid w:val="36C356CC"/>
    <w:rsid w:val="372F453E"/>
    <w:rsid w:val="38AFFC1E"/>
    <w:rsid w:val="392D0EE0"/>
    <w:rsid w:val="399F9031"/>
    <w:rsid w:val="39E2CB50"/>
    <w:rsid w:val="3A8E00E7"/>
    <w:rsid w:val="3CDE9199"/>
    <w:rsid w:val="3EAC2535"/>
    <w:rsid w:val="3ECE647B"/>
    <w:rsid w:val="3EE55078"/>
    <w:rsid w:val="41FC11FD"/>
    <w:rsid w:val="423439E4"/>
    <w:rsid w:val="42C3F5F3"/>
    <w:rsid w:val="42E7923B"/>
    <w:rsid w:val="43E9FD24"/>
    <w:rsid w:val="4454F7A1"/>
    <w:rsid w:val="44C23F79"/>
    <w:rsid w:val="44D07B21"/>
    <w:rsid w:val="45454A00"/>
    <w:rsid w:val="45CDCBAF"/>
    <w:rsid w:val="46236378"/>
    <w:rsid w:val="48434E2D"/>
    <w:rsid w:val="48F7CFF0"/>
    <w:rsid w:val="494B2030"/>
    <w:rsid w:val="4AB9B0C7"/>
    <w:rsid w:val="4B769FEB"/>
    <w:rsid w:val="4C3B9EF4"/>
    <w:rsid w:val="4D0986A7"/>
    <w:rsid w:val="4DCA8A9C"/>
    <w:rsid w:val="4EB66009"/>
    <w:rsid w:val="4F20351E"/>
    <w:rsid w:val="4F7D1E34"/>
    <w:rsid w:val="5039080D"/>
    <w:rsid w:val="50BFBFCE"/>
    <w:rsid w:val="51851B42"/>
    <w:rsid w:val="52F20276"/>
    <w:rsid w:val="548DD2D7"/>
    <w:rsid w:val="560D585D"/>
    <w:rsid w:val="56758A93"/>
    <w:rsid w:val="568B58F1"/>
    <w:rsid w:val="58ACF2E8"/>
    <w:rsid w:val="59110681"/>
    <w:rsid w:val="593FFC41"/>
    <w:rsid w:val="59F5B8B1"/>
    <w:rsid w:val="5B237EFE"/>
    <w:rsid w:val="5B93E8AE"/>
    <w:rsid w:val="5C5E3AF5"/>
    <w:rsid w:val="5C779D03"/>
    <w:rsid w:val="5D80640B"/>
    <w:rsid w:val="5DD87606"/>
    <w:rsid w:val="5E813FAA"/>
    <w:rsid w:val="5EE15612"/>
    <w:rsid w:val="601F776E"/>
    <w:rsid w:val="6135AF63"/>
    <w:rsid w:val="645374A5"/>
    <w:rsid w:val="65042C28"/>
    <w:rsid w:val="65EF4506"/>
    <w:rsid w:val="66092086"/>
    <w:rsid w:val="669FA42F"/>
    <w:rsid w:val="69AF78FF"/>
    <w:rsid w:val="69FDFBA3"/>
    <w:rsid w:val="6B06C2AB"/>
    <w:rsid w:val="6B4B4960"/>
    <w:rsid w:val="6E6FAF8D"/>
    <w:rsid w:val="6E8A4AC8"/>
    <w:rsid w:val="7037B76C"/>
    <w:rsid w:val="703B58D8"/>
    <w:rsid w:val="7120491E"/>
    <w:rsid w:val="716D622D"/>
    <w:rsid w:val="71853516"/>
    <w:rsid w:val="71B81664"/>
    <w:rsid w:val="733FCE31"/>
    <w:rsid w:val="73F0C544"/>
    <w:rsid w:val="74CA778B"/>
    <w:rsid w:val="74CE6D19"/>
    <w:rsid w:val="7573809D"/>
    <w:rsid w:val="760F31EE"/>
    <w:rsid w:val="77DB89E4"/>
    <w:rsid w:val="78290DB2"/>
    <w:rsid w:val="79009328"/>
    <w:rsid w:val="7914E31F"/>
    <w:rsid w:val="7D4342CB"/>
    <w:rsid w:val="7E4A8FC1"/>
    <w:rsid w:val="7EC0DEA1"/>
    <w:rsid w:val="7ECFCD72"/>
    <w:rsid w:val="7F402A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1CD51"/>
  <w15:chartTrackingRefBased/>
  <w15:docId w15:val="{2835492C-0587-4AE4-9AE4-A727608A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8AF"/>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4F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F7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74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9CB"/>
    <w:rPr>
      <w:sz w:val="16"/>
      <w:szCs w:val="16"/>
    </w:rPr>
  </w:style>
  <w:style w:type="paragraph" w:styleId="CommentText">
    <w:name w:val="annotation text"/>
    <w:basedOn w:val="Normal"/>
    <w:link w:val="CommentTextChar"/>
    <w:uiPriority w:val="99"/>
    <w:semiHidden/>
    <w:unhideWhenUsed/>
    <w:rsid w:val="00A939CB"/>
    <w:pPr>
      <w:spacing w:line="240" w:lineRule="auto"/>
    </w:pPr>
    <w:rPr>
      <w:sz w:val="20"/>
      <w:szCs w:val="20"/>
    </w:rPr>
  </w:style>
  <w:style w:type="character" w:customStyle="1" w:styleId="CommentTextChar">
    <w:name w:val="Comment Text Char"/>
    <w:basedOn w:val="DefaultParagraphFont"/>
    <w:link w:val="CommentText"/>
    <w:uiPriority w:val="99"/>
    <w:semiHidden/>
    <w:rsid w:val="00A939CB"/>
    <w:rPr>
      <w:sz w:val="20"/>
      <w:szCs w:val="20"/>
    </w:rPr>
  </w:style>
  <w:style w:type="paragraph" w:styleId="CommentSubject">
    <w:name w:val="annotation subject"/>
    <w:basedOn w:val="CommentText"/>
    <w:next w:val="CommentText"/>
    <w:link w:val="CommentSubjectChar"/>
    <w:uiPriority w:val="99"/>
    <w:semiHidden/>
    <w:unhideWhenUsed/>
    <w:rsid w:val="00A939CB"/>
    <w:rPr>
      <w:b/>
      <w:bCs/>
    </w:rPr>
  </w:style>
  <w:style w:type="character" w:customStyle="1" w:styleId="CommentSubjectChar">
    <w:name w:val="Comment Subject Char"/>
    <w:basedOn w:val="CommentTextChar"/>
    <w:link w:val="CommentSubject"/>
    <w:uiPriority w:val="99"/>
    <w:semiHidden/>
    <w:rsid w:val="00A939CB"/>
    <w:rPr>
      <w:b/>
      <w:bCs/>
      <w:sz w:val="20"/>
      <w:szCs w:val="20"/>
    </w:rPr>
  </w:style>
  <w:style w:type="paragraph" w:styleId="BalloonText">
    <w:name w:val="Balloon Text"/>
    <w:basedOn w:val="Normal"/>
    <w:link w:val="BalloonTextChar"/>
    <w:uiPriority w:val="99"/>
    <w:semiHidden/>
    <w:unhideWhenUsed/>
    <w:rsid w:val="00A93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9CB"/>
    <w:rPr>
      <w:rFonts w:ascii="Segoe UI" w:hAnsi="Segoe UI" w:cs="Segoe UI"/>
      <w:sz w:val="18"/>
      <w:szCs w:val="18"/>
    </w:rPr>
  </w:style>
  <w:style w:type="character" w:styleId="UnresolvedMention">
    <w:name w:val="Unresolved Mention"/>
    <w:basedOn w:val="DefaultParagraphFont"/>
    <w:uiPriority w:val="99"/>
    <w:unhideWhenUsed/>
    <w:rsid w:val="00A939CB"/>
    <w:rPr>
      <w:color w:val="605E5C"/>
      <w:shd w:val="clear" w:color="auto" w:fill="E1DFDD"/>
    </w:rPr>
  </w:style>
  <w:style w:type="character" w:styleId="Mention">
    <w:name w:val="Mention"/>
    <w:basedOn w:val="DefaultParagraphFont"/>
    <w:uiPriority w:val="99"/>
    <w:unhideWhenUsed/>
    <w:rsid w:val="00DD23D2"/>
    <w:rPr>
      <w:color w:val="2B579A"/>
      <w:shd w:val="clear" w:color="auto" w:fill="E1DFDD"/>
    </w:rPr>
  </w:style>
  <w:style w:type="paragraph" w:styleId="Header">
    <w:name w:val="header"/>
    <w:basedOn w:val="Normal"/>
    <w:link w:val="HeaderChar"/>
    <w:uiPriority w:val="99"/>
    <w:unhideWhenUsed/>
    <w:rsid w:val="00872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9E9"/>
  </w:style>
  <w:style w:type="paragraph" w:styleId="Footer">
    <w:name w:val="footer"/>
    <w:basedOn w:val="Normal"/>
    <w:link w:val="FooterChar"/>
    <w:uiPriority w:val="99"/>
    <w:unhideWhenUsed/>
    <w:rsid w:val="00872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9E9"/>
  </w:style>
  <w:style w:type="paragraph" w:styleId="ListParagraph">
    <w:name w:val="List Paragraph"/>
    <w:basedOn w:val="Normal"/>
    <w:uiPriority w:val="34"/>
    <w:qFormat/>
    <w:rsid w:val="00116C7F"/>
    <w:pPr>
      <w:spacing w:after="0" w:line="240" w:lineRule="auto"/>
      <w:ind w:left="720"/>
    </w:pPr>
    <w:rPr>
      <w:rFonts w:ascii="Calibri" w:hAnsi="Calibri" w:cs="Calibri"/>
      <w:lang w:eastAsia="en-GB"/>
    </w:rPr>
  </w:style>
  <w:style w:type="paragraph" w:styleId="NormalWeb">
    <w:name w:val="Normal (Web)"/>
    <w:basedOn w:val="Normal"/>
    <w:uiPriority w:val="99"/>
    <w:semiHidden/>
    <w:unhideWhenUsed/>
    <w:rsid w:val="002029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EISbulletedlist">
    <w:name w:val="BEIS bulleted list"/>
    <w:basedOn w:val="Normal"/>
    <w:uiPriority w:val="2"/>
    <w:rsid w:val="00202944"/>
    <w:pPr>
      <w:numPr>
        <w:numId w:val="2"/>
      </w:numPr>
      <w:spacing w:after="120" w:line="320" w:lineRule="atLeast"/>
    </w:pPr>
    <w:rPr>
      <w:rFonts w:ascii="Arial" w:hAnsi="Arial" w:cs="Arial"/>
      <w:sz w:val="24"/>
      <w:szCs w:val="24"/>
    </w:rPr>
  </w:style>
  <w:style w:type="paragraph" w:styleId="Revision">
    <w:name w:val="Revision"/>
    <w:hidden/>
    <w:uiPriority w:val="99"/>
    <w:semiHidden/>
    <w:rsid w:val="00374CC2"/>
    <w:pPr>
      <w:spacing w:after="0" w:line="240" w:lineRule="auto"/>
    </w:pPr>
  </w:style>
  <w:style w:type="character" w:styleId="Hyperlink">
    <w:name w:val="Hyperlink"/>
    <w:basedOn w:val="DefaultParagraphFont"/>
    <w:uiPriority w:val="99"/>
    <w:unhideWhenUsed/>
    <w:rsid w:val="00042456"/>
    <w:rPr>
      <w:color w:val="0563C1" w:themeColor="hyperlink"/>
      <w:u w:val="single"/>
    </w:rPr>
  </w:style>
  <w:style w:type="paragraph" w:customStyle="1" w:styleId="Default">
    <w:name w:val="Default"/>
    <w:rsid w:val="0004245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263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5D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1472">
      <w:bodyDiv w:val="1"/>
      <w:marLeft w:val="0"/>
      <w:marRight w:val="0"/>
      <w:marTop w:val="0"/>
      <w:marBottom w:val="0"/>
      <w:divBdr>
        <w:top w:val="none" w:sz="0" w:space="0" w:color="auto"/>
        <w:left w:val="none" w:sz="0" w:space="0" w:color="auto"/>
        <w:bottom w:val="none" w:sz="0" w:space="0" w:color="auto"/>
        <w:right w:val="none" w:sz="0" w:space="0" w:color="auto"/>
      </w:divBdr>
    </w:div>
    <w:div w:id="187760654">
      <w:bodyDiv w:val="1"/>
      <w:marLeft w:val="0"/>
      <w:marRight w:val="0"/>
      <w:marTop w:val="0"/>
      <w:marBottom w:val="0"/>
      <w:divBdr>
        <w:top w:val="none" w:sz="0" w:space="0" w:color="auto"/>
        <w:left w:val="none" w:sz="0" w:space="0" w:color="auto"/>
        <w:bottom w:val="none" w:sz="0" w:space="0" w:color="auto"/>
        <w:right w:val="none" w:sz="0" w:space="0" w:color="auto"/>
      </w:divBdr>
    </w:div>
    <w:div w:id="219438252">
      <w:bodyDiv w:val="1"/>
      <w:marLeft w:val="0"/>
      <w:marRight w:val="0"/>
      <w:marTop w:val="0"/>
      <w:marBottom w:val="0"/>
      <w:divBdr>
        <w:top w:val="none" w:sz="0" w:space="0" w:color="auto"/>
        <w:left w:val="none" w:sz="0" w:space="0" w:color="auto"/>
        <w:bottom w:val="none" w:sz="0" w:space="0" w:color="auto"/>
        <w:right w:val="none" w:sz="0" w:space="0" w:color="auto"/>
      </w:divBdr>
    </w:div>
    <w:div w:id="388504929">
      <w:bodyDiv w:val="1"/>
      <w:marLeft w:val="0"/>
      <w:marRight w:val="0"/>
      <w:marTop w:val="0"/>
      <w:marBottom w:val="0"/>
      <w:divBdr>
        <w:top w:val="none" w:sz="0" w:space="0" w:color="auto"/>
        <w:left w:val="none" w:sz="0" w:space="0" w:color="auto"/>
        <w:bottom w:val="none" w:sz="0" w:space="0" w:color="auto"/>
        <w:right w:val="none" w:sz="0" w:space="0" w:color="auto"/>
      </w:divBdr>
    </w:div>
    <w:div w:id="441846402">
      <w:bodyDiv w:val="1"/>
      <w:marLeft w:val="0"/>
      <w:marRight w:val="0"/>
      <w:marTop w:val="0"/>
      <w:marBottom w:val="0"/>
      <w:divBdr>
        <w:top w:val="none" w:sz="0" w:space="0" w:color="auto"/>
        <w:left w:val="none" w:sz="0" w:space="0" w:color="auto"/>
        <w:bottom w:val="none" w:sz="0" w:space="0" w:color="auto"/>
        <w:right w:val="none" w:sz="0" w:space="0" w:color="auto"/>
      </w:divBdr>
    </w:div>
    <w:div w:id="533808698">
      <w:bodyDiv w:val="1"/>
      <w:marLeft w:val="0"/>
      <w:marRight w:val="0"/>
      <w:marTop w:val="0"/>
      <w:marBottom w:val="0"/>
      <w:divBdr>
        <w:top w:val="none" w:sz="0" w:space="0" w:color="auto"/>
        <w:left w:val="none" w:sz="0" w:space="0" w:color="auto"/>
        <w:bottom w:val="none" w:sz="0" w:space="0" w:color="auto"/>
        <w:right w:val="none" w:sz="0" w:space="0" w:color="auto"/>
      </w:divBdr>
    </w:div>
    <w:div w:id="542787793">
      <w:bodyDiv w:val="1"/>
      <w:marLeft w:val="0"/>
      <w:marRight w:val="0"/>
      <w:marTop w:val="0"/>
      <w:marBottom w:val="0"/>
      <w:divBdr>
        <w:top w:val="none" w:sz="0" w:space="0" w:color="auto"/>
        <w:left w:val="none" w:sz="0" w:space="0" w:color="auto"/>
        <w:bottom w:val="none" w:sz="0" w:space="0" w:color="auto"/>
        <w:right w:val="none" w:sz="0" w:space="0" w:color="auto"/>
      </w:divBdr>
    </w:div>
    <w:div w:id="595097668">
      <w:bodyDiv w:val="1"/>
      <w:marLeft w:val="0"/>
      <w:marRight w:val="0"/>
      <w:marTop w:val="0"/>
      <w:marBottom w:val="0"/>
      <w:divBdr>
        <w:top w:val="none" w:sz="0" w:space="0" w:color="auto"/>
        <w:left w:val="none" w:sz="0" w:space="0" w:color="auto"/>
        <w:bottom w:val="none" w:sz="0" w:space="0" w:color="auto"/>
        <w:right w:val="none" w:sz="0" w:space="0" w:color="auto"/>
      </w:divBdr>
    </w:div>
    <w:div w:id="665864064">
      <w:bodyDiv w:val="1"/>
      <w:marLeft w:val="0"/>
      <w:marRight w:val="0"/>
      <w:marTop w:val="0"/>
      <w:marBottom w:val="0"/>
      <w:divBdr>
        <w:top w:val="none" w:sz="0" w:space="0" w:color="auto"/>
        <w:left w:val="none" w:sz="0" w:space="0" w:color="auto"/>
        <w:bottom w:val="none" w:sz="0" w:space="0" w:color="auto"/>
        <w:right w:val="none" w:sz="0" w:space="0" w:color="auto"/>
      </w:divBdr>
      <w:divsChild>
        <w:div w:id="249508491">
          <w:marLeft w:val="0"/>
          <w:marRight w:val="0"/>
          <w:marTop w:val="0"/>
          <w:marBottom w:val="120"/>
          <w:divBdr>
            <w:top w:val="none" w:sz="0" w:space="0" w:color="auto"/>
            <w:left w:val="none" w:sz="0" w:space="0" w:color="auto"/>
            <w:bottom w:val="none" w:sz="0" w:space="0" w:color="auto"/>
            <w:right w:val="none" w:sz="0" w:space="0" w:color="auto"/>
          </w:divBdr>
          <w:divsChild>
            <w:div w:id="1442803904">
              <w:marLeft w:val="0"/>
              <w:marRight w:val="0"/>
              <w:marTop w:val="0"/>
              <w:marBottom w:val="0"/>
              <w:divBdr>
                <w:top w:val="none" w:sz="0" w:space="0" w:color="auto"/>
                <w:left w:val="none" w:sz="0" w:space="0" w:color="auto"/>
                <w:bottom w:val="none" w:sz="0" w:space="0" w:color="auto"/>
                <w:right w:val="none" w:sz="0" w:space="0" w:color="auto"/>
              </w:divBdr>
            </w:div>
          </w:divsChild>
        </w:div>
        <w:div w:id="1528984576">
          <w:marLeft w:val="0"/>
          <w:marRight w:val="0"/>
          <w:marTop w:val="0"/>
          <w:marBottom w:val="120"/>
          <w:divBdr>
            <w:top w:val="none" w:sz="0" w:space="0" w:color="auto"/>
            <w:left w:val="none" w:sz="0" w:space="0" w:color="auto"/>
            <w:bottom w:val="none" w:sz="0" w:space="0" w:color="auto"/>
            <w:right w:val="none" w:sz="0" w:space="0" w:color="auto"/>
          </w:divBdr>
          <w:divsChild>
            <w:div w:id="9120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0624">
      <w:bodyDiv w:val="1"/>
      <w:marLeft w:val="0"/>
      <w:marRight w:val="0"/>
      <w:marTop w:val="0"/>
      <w:marBottom w:val="0"/>
      <w:divBdr>
        <w:top w:val="none" w:sz="0" w:space="0" w:color="auto"/>
        <w:left w:val="none" w:sz="0" w:space="0" w:color="auto"/>
        <w:bottom w:val="none" w:sz="0" w:space="0" w:color="auto"/>
        <w:right w:val="none" w:sz="0" w:space="0" w:color="auto"/>
      </w:divBdr>
    </w:div>
    <w:div w:id="842667772">
      <w:bodyDiv w:val="1"/>
      <w:marLeft w:val="0"/>
      <w:marRight w:val="0"/>
      <w:marTop w:val="0"/>
      <w:marBottom w:val="0"/>
      <w:divBdr>
        <w:top w:val="none" w:sz="0" w:space="0" w:color="auto"/>
        <w:left w:val="none" w:sz="0" w:space="0" w:color="auto"/>
        <w:bottom w:val="none" w:sz="0" w:space="0" w:color="auto"/>
        <w:right w:val="none" w:sz="0" w:space="0" w:color="auto"/>
      </w:divBdr>
    </w:div>
    <w:div w:id="1042556501">
      <w:bodyDiv w:val="1"/>
      <w:marLeft w:val="0"/>
      <w:marRight w:val="0"/>
      <w:marTop w:val="0"/>
      <w:marBottom w:val="0"/>
      <w:divBdr>
        <w:top w:val="none" w:sz="0" w:space="0" w:color="auto"/>
        <w:left w:val="none" w:sz="0" w:space="0" w:color="auto"/>
        <w:bottom w:val="none" w:sz="0" w:space="0" w:color="auto"/>
        <w:right w:val="none" w:sz="0" w:space="0" w:color="auto"/>
      </w:divBdr>
    </w:div>
    <w:div w:id="1103572363">
      <w:bodyDiv w:val="1"/>
      <w:marLeft w:val="0"/>
      <w:marRight w:val="0"/>
      <w:marTop w:val="0"/>
      <w:marBottom w:val="0"/>
      <w:divBdr>
        <w:top w:val="none" w:sz="0" w:space="0" w:color="auto"/>
        <w:left w:val="none" w:sz="0" w:space="0" w:color="auto"/>
        <w:bottom w:val="none" w:sz="0" w:space="0" w:color="auto"/>
        <w:right w:val="none" w:sz="0" w:space="0" w:color="auto"/>
      </w:divBdr>
    </w:div>
    <w:div w:id="1131217068">
      <w:bodyDiv w:val="1"/>
      <w:marLeft w:val="0"/>
      <w:marRight w:val="0"/>
      <w:marTop w:val="0"/>
      <w:marBottom w:val="0"/>
      <w:divBdr>
        <w:top w:val="none" w:sz="0" w:space="0" w:color="auto"/>
        <w:left w:val="none" w:sz="0" w:space="0" w:color="auto"/>
        <w:bottom w:val="none" w:sz="0" w:space="0" w:color="auto"/>
        <w:right w:val="none" w:sz="0" w:space="0" w:color="auto"/>
      </w:divBdr>
    </w:div>
    <w:div w:id="1152404510">
      <w:bodyDiv w:val="1"/>
      <w:marLeft w:val="0"/>
      <w:marRight w:val="0"/>
      <w:marTop w:val="0"/>
      <w:marBottom w:val="0"/>
      <w:divBdr>
        <w:top w:val="none" w:sz="0" w:space="0" w:color="auto"/>
        <w:left w:val="none" w:sz="0" w:space="0" w:color="auto"/>
        <w:bottom w:val="none" w:sz="0" w:space="0" w:color="auto"/>
        <w:right w:val="none" w:sz="0" w:space="0" w:color="auto"/>
      </w:divBdr>
    </w:div>
    <w:div w:id="1153107875">
      <w:bodyDiv w:val="1"/>
      <w:marLeft w:val="0"/>
      <w:marRight w:val="0"/>
      <w:marTop w:val="0"/>
      <w:marBottom w:val="0"/>
      <w:divBdr>
        <w:top w:val="none" w:sz="0" w:space="0" w:color="auto"/>
        <w:left w:val="none" w:sz="0" w:space="0" w:color="auto"/>
        <w:bottom w:val="none" w:sz="0" w:space="0" w:color="auto"/>
        <w:right w:val="none" w:sz="0" w:space="0" w:color="auto"/>
      </w:divBdr>
    </w:div>
    <w:div w:id="1159811984">
      <w:bodyDiv w:val="1"/>
      <w:marLeft w:val="0"/>
      <w:marRight w:val="0"/>
      <w:marTop w:val="0"/>
      <w:marBottom w:val="0"/>
      <w:divBdr>
        <w:top w:val="none" w:sz="0" w:space="0" w:color="auto"/>
        <w:left w:val="none" w:sz="0" w:space="0" w:color="auto"/>
        <w:bottom w:val="none" w:sz="0" w:space="0" w:color="auto"/>
        <w:right w:val="none" w:sz="0" w:space="0" w:color="auto"/>
      </w:divBdr>
    </w:div>
    <w:div w:id="1162966729">
      <w:bodyDiv w:val="1"/>
      <w:marLeft w:val="0"/>
      <w:marRight w:val="0"/>
      <w:marTop w:val="0"/>
      <w:marBottom w:val="0"/>
      <w:divBdr>
        <w:top w:val="none" w:sz="0" w:space="0" w:color="auto"/>
        <w:left w:val="none" w:sz="0" w:space="0" w:color="auto"/>
        <w:bottom w:val="none" w:sz="0" w:space="0" w:color="auto"/>
        <w:right w:val="none" w:sz="0" w:space="0" w:color="auto"/>
      </w:divBdr>
    </w:div>
    <w:div w:id="1287346478">
      <w:bodyDiv w:val="1"/>
      <w:marLeft w:val="0"/>
      <w:marRight w:val="0"/>
      <w:marTop w:val="0"/>
      <w:marBottom w:val="0"/>
      <w:divBdr>
        <w:top w:val="none" w:sz="0" w:space="0" w:color="auto"/>
        <w:left w:val="none" w:sz="0" w:space="0" w:color="auto"/>
        <w:bottom w:val="none" w:sz="0" w:space="0" w:color="auto"/>
        <w:right w:val="none" w:sz="0" w:space="0" w:color="auto"/>
      </w:divBdr>
    </w:div>
    <w:div w:id="1292326792">
      <w:bodyDiv w:val="1"/>
      <w:marLeft w:val="0"/>
      <w:marRight w:val="0"/>
      <w:marTop w:val="0"/>
      <w:marBottom w:val="0"/>
      <w:divBdr>
        <w:top w:val="none" w:sz="0" w:space="0" w:color="auto"/>
        <w:left w:val="none" w:sz="0" w:space="0" w:color="auto"/>
        <w:bottom w:val="none" w:sz="0" w:space="0" w:color="auto"/>
        <w:right w:val="none" w:sz="0" w:space="0" w:color="auto"/>
      </w:divBdr>
    </w:div>
    <w:div w:id="1312173605">
      <w:bodyDiv w:val="1"/>
      <w:marLeft w:val="0"/>
      <w:marRight w:val="0"/>
      <w:marTop w:val="0"/>
      <w:marBottom w:val="0"/>
      <w:divBdr>
        <w:top w:val="none" w:sz="0" w:space="0" w:color="auto"/>
        <w:left w:val="none" w:sz="0" w:space="0" w:color="auto"/>
        <w:bottom w:val="none" w:sz="0" w:space="0" w:color="auto"/>
        <w:right w:val="none" w:sz="0" w:space="0" w:color="auto"/>
      </w:divBdr>
    </w:div>
    <w:div w:id="1315329157">
      <w:bodyDiv w:val="1"/>
      <w:marLeft w:val="0"/>
      <w:marRight w:val="0"/>
      <w:marTop w:val="0"/>
      <w:marBottom w:val="0"/>
      <w:divBdr>
        <w:top w:val="none" w:sz="0" w:space="0" w:color="auto"/>
        <w:left w:val="none" w:sz="0" w:space="0" w:color="auto"/>
        <w:bottom w:val="none" w:sz="0" w:space="0" w:color="auto"/>
        <w:right w:val="none" w:sz="0" w:space="0" w:color="auto"/>
      </w:divBdr>
    </w:div>
    <w:div w:id="1352294246">
      <w:bodyDiv w:val="1"/>
      <w:marLeft w:val="0"/>
      <w:marRight w:val="0"/>
      <w:marTop w:val="0"/>
      <w:marBottom w:val="0"/>
      <w:divBdr>
        <w:top w:val="none" w:sz="0" w:space="0" w:color="auto"/>
        <w:left w:val="none" w:sz="0" w:space="0" w:color="auto"/>
        <w:bottom w:val="none" w:sz="0" w:space="0" w:color="auto"/>
        <w:right w:val="none" w:sz="0" w:space="0" w:color="auto"/>
      </w:divBdr>
    </w:div>
    <w:div w:id="1354261970">
      <w:bodyDiv w:val="1"/>
      <w:marLeft w:val="0"/>
      <w:marRight w:val="0"/>
      <w:marTop w:val="0"/>
      <w:marBottom w:val="0"/>
      <w:divBdr>
        <w:top w:val="none" w:sz="0" w:space="0" w:color="auto"/>
        <w:left w:val="none" w:sz="0" w:space="0" w:color="auto"/>
        <w:bottom w:val="none" w:sz="0" w:space="0" w:color="auto"/>
        <w:right w:val="none" w:sz="0" w:space="0" w:color="auto"/>
      </w:divBdr>
    </w:div>
    <w:div w:id="1395742880">
      <w:bodyDiv w:val="1"/>
      <w:marLeft w:val="0"/>
      <w:marRight w:val="0"/>
      <w:marTop w:val="0"/>
      <w:marBottom w:val="0"/>
      <w:divBdr>
        <w:top w:val="none" w:sz="0" w:space="0" w:color="auto"/>
        <w:left w:val="none" w:sz="0" w:space="0" w:color="auto"/>
        <w:bottom w:val="none" w:sz="0" w:space="0" w:color="auto"/>
        <w:right w:val="none" w:sz="0" w:space="0" w:color="auto"/>
      </w:divBdr>
    </w:div>
    <w:div w:id="1438137457">
      <w:bodyDiv w:val="1"/>
      <w:marLeft w:val="0"/>
      <w:marRight w:val="0"/>
      <w:marTop w:val="0"/>
      <w:marBottom w:val="0"/>
      <w:divBdr>
        <w:top w:val="none" w:sz="0" w:space="0" w:color="auto"/>
        <w:left w:val="none" w:sz="0" w:space="0" w:color="auto"/>
        <w:bottom w:val="none" w:sz="0" w:space="0" w:color="auto"/>
        <w:right w:val="none" w:sz="0" w:space="0" w:color="auto"/>
      </w:divBdr>
    </w:div>
    <w:div w:id="1438670761">
      <w:bodyDiv w:val="1"/>
      <w:marLeft w:val="0"/>
      <w:marRight w:val="0"/>
      <w:marTop w:val="0"/>
      <w:marBottom w:val="0"/>
      <w:divBdr>
        <w:top w:val="none" w:sz="0" w:space="0" w:color="auto"/>
        <w:left w:val="none" w:sz="0" w:space="0" w:color="auto"/>
        <w:bottom w:val="none" w:sz="0" w:space="0" w:color="auto"/>
        <w:right w:val="none" w:sz="0" w:space="0" w:color="auto"/>
      </w:divBdr>
    </w:div>
    <w:div w:id="1462768315">
      <w:bodyDiv w:val="1"/>
      <w:marLeft w:val="0"/>
      <w:marRight w:val="0"/>
      <w:marTop w:val="0"/>
      <w:marBottom w:val="0"/>
      <w:divBdr>
        <w:top w:val="none" w:sz="0" w:space="0" w:color="auto"/>
        <w:left w:val="none" w:sz="0" w:space="0" w:color="auto"/>
        <w:bottom w:val="none" w:sz="0" w:space="0" w:color="auto"/>
        <w:right w:val="none" w:sz="0" w:space="0" w:color="auto"/>
      </w:divBdr>
    </w:div>
    <w:div w:id="1654068790">
      <w:bodyDiv w:val="1"/>
      <w:marLeft w:val="0"/>
      <w:marRight w:val="0"/>
      <w:marTop w:val="0"/>
      <w:marBottom w:val="0"/>
      <w:divBdr>
        <w:top w:val="none" w:sz="0" w:space="0" w:color="auto"/>
        <w:left w:val="none" w:sz="0" w:space="0" w:color="auto"/>
        <w:bottom w:val="none" w:sz="0" w:space="0" w:color="auto"/>
        <w:right w:val="none" w:sz="0" w:space="0" w:color="auto"/>
      </w:divBdr>
    </w:div>
    <w:div w:id="1705980552">
      <w:bodyDiv w:val="1"/>
      <w:marLeft w:val="0"/>
      <w:marRight w:val="0"/>
      <w:marTop w:val="0"/>
      <w:marBottom w:val="0"/>
      <w:divBdr>
        <w:top w:val="none" w:sz="0" w:space="0" w:color="auto"/>
        <w:left w:val="none" w:sz="0" w:space="0" w:color="auto"/>
        <w:bottom w:val="none" w:sz="0" w:space="0" w:color="auto"/>
        <w:right w:val="none" w:sz="0" w:space="0" w:color="auto"/>
      </w:divBdr>
    </w:div>
    <w:div w:id="1816486599">
      <w:bodyDiv w:val="1"/>
      <w:marLeft w:val="0"/>
      <w:marRight w:val="0"/>
      <w:marTop w:val="0"/>
      <w:marBottom w:val="0"/>
      <w:divBdr>
        <w:top w:val="none" w:sz="0" w:space="0" w:color="auto"/>
        <w:left w:val="none" w:sz="0" w:space="0" w:color="auto"/>
        <w:bottom w:val="none" w:sz="0" w:space="0" w:color="auto"/>
        <w:right w:val="none" w:sz="0" w:space="0" w:color="auto"/>
      </w:divBdr>
    </w:div>
    <w:div w:id="1840775865">
      <w:bodyDiv w:val="1"/>
      <w:marLeft w:val="0"/>
      <w:marRight w:val="0"/>
      <w:marTop w:val="0"/>
      <w:marBottom w:val="0"/>
      <w:divBdr>
        <w:top w:val="none" w:sz="0" w:space="0" w:color="auto"/>
        <w:left w:val="none" w:sz="0" w:space="0" w:color="auto"/>
        <w:bottom w:val="none" w:sz="0" w:space="0" w:color="auto"/>
        <w:right w:val="none" w:sz="0" w:space="0" w:color="auto"/>
      </w:divBdr>
    </w:div>
    <w:div w:id="1844782597">
      <w:bodyDiv w:val="1"/>
      <w:marLeft w:val="0"/>
      <w:marRight w:val="0"/>
      <w:marTop w:val="0"/>
      <w:marBottom w:val="0"/>
      <w:divBdr>
        <w:top w:val="none" w:sz="0" w:space="0" w:color="auto"/>
        <w:left w:val="none" w:sz="0" w:space="0" w:color="auto"/>
        <w:bottom w:val="none" w:sz="0" w:space="0" w:color="auto"/>
        <w:right w:val="none" w:sz="0" w:space="0" w:color="auto"/>
      </w:divBdr>
    </w:div>
    <w:div w:id="1853914173">
      <w:bodyDiv w:val="1"/>
      <w:marLeft w:val="0"/>
      <w:marRight w:val="0"/>
      <w:marTop w:val="0"/>
      <w:marBottom w:val="0"/>
      <w:divBdr>
        <w:top w:val="none" w:sz="0" w:space="0" w:color="auto"/>
        <w:left w:val="none" w:sz="0" w:space="0" w:color="auto"/>
        <w:bottom w:val="none" w:sz="0" w:space="0" w:color="auto"/>
        <w:right w:val="none" w:sz="0" w:space="0" w:color="auto"/>
      </w:divBdr>
    </w:div>
    <w:div w:id="1945577478">
      <w:bodyDiv w:val="1"/>
      <w:marLeft w:val="0"/>
      <w:marRight w:val="0"/>
      <w:marTop w:val="0"/>
      <w:marBottom w:val="0"/>
      <w:divBdr>
        <w:top w:val="none" w:sz="0" w:space="0" w:color="auto"/>
        <w:left w:val="none" w:sz="0" w:space="0" w:color="auto"/>
        <w:bottom w:val="none" w:sz="0" w:space="0" w:color="auto"/>
        <w:right w:val="none" w:sz="0" w:space="0" w:color="auto"/>
      </w:divBdr>
    </w:div>
    <w:div w:id="2018076748">
      <w:bodyDiv w:val="1"/>
      <w:marLeft w:val="0"/>
      <w:marRight w:val="0"/>
      <w:marTop w:val="0"/>
      <w:marBottom w:val="0"/>
      <w:divBdr>
        <w:top w:val="none" w:sz="0" w:space="0" w:color="auto"/>
        <w:left w:val="none" w:sz="0" w:space="0" w:color="auto"/>
        <w:bottom w:val="none" w:sz="0" w:space="0" w:color="auto"/>
        <w:right w:val="none" w:sz="0" w:space="0" w:color="auto"/>
      </w:divBdr>
    </w:div>
    <w:div w:id="2051958342">
      <w:bodyDiv w:val="1"/>
      <w:marLeft w:val="0"/>
      <w:marRight w:val="0"/>
      <w:marTop w:val="0"/>
      <w:marBottom w:val="0"/>
      <w:divBdr>
        <w:top w:val="none" w:sz="0" w:space="0" w:color="auto"/>
        <w:left w:val="none" w:sz="0" w:space="0" w:color="auto"/>
        <w:bottom w:val="none" w:sz="0" w:space="0" w:color="auto"/>
        <w:right w:val="none" w:sz="0" w:space="0" w:color="auto"/>
      </w:divBdr>
    </w:div>
    <w:div w:id="2078160410">
      <w:bodyDiv w:val="1"/>
      <w:marLeft w:val="0"/>
      <w:marRight w:val="0"/>
      <w:marTop w:val="0"/>
      <w:marBottom w:val="0"/>
      <w:divBdr>
        <w:top w:val="none" w:sz="0" w:space="0" w:color="auto"/>
        <w:left w:val="none" w:sz="0" w:space="0" w:color="auto"/>
        <w:bottom w:val="none" w:sz="0" w:space="0" w:color="auto"/>
        <w:right w:val="none" w:sz="0" w:space="0" w:color="auto"/>
      </w:divBdr>
    </w:div>
    <w:div w:id="2080133320">
      <w:bodyDiv w:val="1"/>
      <w:marLeft w:val="0"/>
      <w:marRight w:val="0"/>
      <w:marTop w:val="0"/>
      <w:marBottom w:val="0"/>
      <w:divBdr>
        <w:top w:val="none" w:sz="0" w:space="0" w:color="auto"/>
        <w:left w:val="none" w:sz="0" w:space="0" w:color="auto"/>
        <w:bottom w:val="none" w:sz="0" w:space="0" w:color="auto"/>
        <w:right w:val="none" w:sz="0" w:space="0" w:color="auto"/>
      </w:divBdr>
    </w:div>
    <w:div w:id="2090537174">
      <w:bodyDiv w:val="1"/>
      <w:marLeft w:val="0"/>
      <w:marRight w:val="0"/>
      <w:marTop w:val="0"/>
      <w:marBottom w:val="0"/>
      <w:divBdr>
        <w:top w:val="none" w:sz="0" w:space="0" w:color="auto"/>
        <w:left w:val="none" w:sz="0" w:space="0" w:color="auto"/>
        <w:bottom w:val="none" w:sz="0" w:space="0" w:color="auto"/>
        <w:right w:val="none" w:sz="0" w:space="0" w:color="auto"/>
      </w:divBdr>
    </w:div>
    <w:div w:id="2142141049">
      <w:bodyDiv w:val="1"/>
      <w:marLeft w:val="0"/>
      <w:marRight w:val="0"/>
      <w:marTop w:val="0"/>
      <w:marBottom w:val="0"/>
      <w:divBdr>
        <w:top w:val="none" w:sz="0" w:space="0" w:color="auto"/>
        <w:left w:val="none" w:sz="0" w:space="0" w:color="auto"/>
        <w:bottom w:val="none" w:sz="0" w:space="0" w:color="auto"/>
        <w:right w:val="none" w:sz="0" w:space="0" w:color="auto"/>
      </w:divBdr>
      <w:divsChild>
        <w:div w:id="2045255142">
          <w:marLeft w:val="0"/>
          <w:marRight w:val="0"/>
          <w:marTop w:val="0"/>
          <w:marBottom w:val="0"/>
          <w:divBdr>
            <w:top w:val="none" w:sz="0" w:space="0" w:color="auto"/>
            <w:left w:val="none" w:sz="0" w:space="0" w:color="auto"/>
            <w:bottom w:val="none" w:sz="0" w:space="0" w:color="auto"/>
            <w:right w:val="none" w:sz="0" w:space="0" w:color="auto"/>
          </w:divBdr>
        </w:div>
      </w:divsChild>
    </w:div>
    <w:div w:id="21455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oyalsociety.org/topics-policy/projects/greenhouse-gas-remov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publications/direct-air-capture-and-other-greenhouse-gas-removal-technologies-competi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02.safelinks.protection.outlook.com/?url=https%3A%2F%2Fwww.contractsfinder.service.gov.uk%2FNotice%2F84d44904-0800-4190-89df-7e3e874fe577&amp;data=04%7C01%7Cggr%40beis.gov.uk%7C24c8b79acc3745ae764108d895e098ee%7Ccbac700502c143ebb497e6492d1b2dd8%7C0%7C1%7C637424139175250172%7CUnknown%7CTWFpbGZsb3d8eyJWIjoiMC4wLjAwMDAiLCJQIjoiV2luMzIiLCJBTiI6Ik1haWwiLCJXVCI6Mn0%3D%7C0&amp;sdata=czGFKoxxkbFOtfzvQxq7yhm2Yvxef8zzIcMYOU92D4Y%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5E6C6CDC1D8C249923F9934AC3E7679" ma:contentTypeVersion="18086" ma:contentTypeDescription="Create a new document." ma:contentTypeScope="" ma:versionID="2b1eed3520de0f8a594988a57eba87e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3db204f-fc43-4fcd-a8b4-6e137fc727fc" targetNamespace="http://schemas.microsoft.com/office/2006/metadata/properties" ma:root="true" ma:fieldsID="651e8cd1782351457dcc6a0ab2943680"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3db204f-fc43-4fcd-a8b4-6e137fc727f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3:CIRRUSPreviousRetentionPolicy" minOccurs="0"/>
                <xsd:element ref="ns6:LegacyCaseReferenceNumber" minOccurs="0"/>
                <xsd:element ref="ns8:MediaServiceMetadata" minOccurs="0"/>
                <xsd:element ref="ns8:MediaServiceFastMetadata" minOccurs="0"/>
                <xsd:element ref="ns4:SharedWithUsers" minOccurs="0"/>
                <xsd:element ref="ns4:SharedWithDetails"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66"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204f-fc43-4fcd-a8b4-6e137fc727fc"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2020-11-10T11:24:17+00:00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248</Value>
    </TaxCatchAll>
    <LegacyNumericClass xmlns="b67a7830-db79-4a49-bf27-2aff92a2201a" xsi:nil="true"/>
    <LegacyCurrentLocation xmlns="b67a7830-db79-4a49-bf27-2aff92a2201a" xsi:nil="true"/>
    <_dlc_DocId xmlns="0063f72e-ace3-48fb-9c1f-5b513408b31f">2QFN7KK647Q6-827062393-141354</_dlc_DocId>
    <_dlc_DocIdUrl xmlns="0063f72e-ace3-48fb-9c1f-5b513408b31f">
      <Url>https://beisgov.sharepoint.com/sites/beis/318/_layouts/15/DocIdRedir.aspx?ID=2QFN7KK647Q6-827062393-141354</Url>
      <Description>2QFN7KK647Q6-827062393-141354</Description>
    </_dlc_DocIdUrl>
  </documentManagement>
</p:properties>
</file>

<file path=customXml/itemProps1.xml><?xml version="1.0" encoding="utf-8"?>
<ds:datastoreItem xmlns:ds="http://schemas.openxmlformats.org/officeDocument/2006/customXml" ds:itemID="{523B65B6-D87E-41EC-B710-52D9EC59D74B}">
  <ds:schemaRefs>
    <ds:schemaRef ds:uri="http://schemas.microsoft.com/sharepoint/v3/contenttype/forms"/>
  </ds:schemaRefs>
</ds:datastoreItem>
</file>

<file path=customXml/itemProps2.xml><?xml version="1.0" encoding="utf-8"?>
<ds:datastoreItem xmlns:ds="http://schemas.openxmlformats.org/officeDocument/2006/customXml" ds:itemID="{98A10C76-C6F5-48B4-8107-247C1B5C5575}">
  <ds:schemaRefs>
    <ds:schemaRef ds:uri="http://schemas.openxmlformats.org/officeDocument/2006/bibliography"/>
  </ds:schemaRefs>
</ds:datastoreItem>
</file>

<file path=customXml/itemProps3.xml><?xml version="1.0" encoding="utf-8"?>
<ds:datastoreItem xmlns:ds="http://schemas.openxmlformats.org/officeDocument/2006/customXml" ds:itemID="{57D51D2D-FDA9-48A8-88A5-A9C9C266197A}">
  <ds:schemaRefs>
    <ds:schemaRef ds:uri="http://schemas.microsoft.com/sharepoint/events"/>
  </ds:schemaRefs>
</ds:datastoreItem>
</file>

<file path=customXml/itemProps4.xml><?xml version="1.0" encoding="utf-8"?>
<ds:datastoreItem xmlns:ds="http://schemas.openxmlformats.org/officeDocument/2006/customXml" ds:itemID="{3558CC97-0072-40AC-B61A-7FF52781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3db204f-fc43-4fcd-a8b4-6e137fc72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F2C49A-5DA9-4030-8B33-8AE53D6CBC57}">
  <ds:schemaRefs>
    <ds:schemaRef ds:uri="http://schemas.microsoft.com/office/infopath/2007/PartnerControls"/>
    <ds:schemaRef ds:uri="c963a4c1-1bb4-49f2-a011-9c776a7eed2a"/>
    <ds:schemaRef ds:uri="http://schemas.openxmlformats.org/package/2006/metadata/core-properties"/>
    <ds:schemaRef ds:uri="http://purl.org/dc/terms/"/>
    <ds:schemaRef ds:uri="b3db204f-fc43-4fcd-a8b4-6e137fc727fc"/>
    <ds:schemaRef ds:uri="a172083e-e40c-4314-b43a-827352a1ed2c"/>
    <ds:schemaRef ds:uri="http://schemas.microsoft.com/office/2006/documentManagement/types"/>
    <ds:schemaRef ds:uri="a8f60570-4bd3-4f2b-950b-a996de8ab151"/>
    <ds:schemaRef ds:uri="b67a7830-db79-4a49-bf27-2aff92a2201a"/>
    <ds:schemaRef ds:uri="0063f72e-ace3-48fb-9c1f-5b513408b31f"/>
    <ds:schemaRef ds:uri="http://purl.org/dc/elements/1.1/"/>
    <ds:schemaRef ds:uri="http://schemas.microsoft.com/office/2006/metadata/properties"/>
    <ds:schemaRef ds:uri="b413c3fd-5a3b-4239-b985-69032e371c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8406</Words>
  <Characters>47915</Characters>
  <Application>Microsoft Office Word</Application>
  <DocSecurity>0</DocSecurity>
  <Lines>399</Lines>
  <Paragraphs>112</Paragraphs>
  <ScaleCrop>false</ScaleCrop>
  <Company/>
  <LinksUpToDate>false</LinksUpToDate>
  <CharactersWithSpaces>56209</CharactersWithSpaces>
  <SharedDoc>false</SharedDoc>
  <HLinks>
    <vt:vector size="18" baseType="variant">
      <vt:variant>
        <vt:i4>3997751</vt:i4>
      </vt:variant>
      <vt:variant>
        <vt:i4>6</vt:i4>
      </vt:variant>
      <vt:variant>
        <vt:i4>0</vt:i4>
      </vt:variant>
      <vt:variant>
        <vt:i4>5</vt:i4>
      </vt:variant>
      <vt:variant>
        <vt:lpwstr>https://eur02.safelinks.protection.outlook.com/?url=https%3A%2F%2Fwww.contractsfinder.service.gov.uk%2FNotice%2F84d44904-0800-4190-89df-7e3e874fe577&amp;data=04%7C01%7Cggr%40beis.gov.uk%7C24c8b79acc3745ae764108d895e098ee%7Ccbac700502c143ebb497e6492d1b2dd8%7C0%7C1%7C637424139175250172%7CUnknown%7CTWFpbGZsb3d8eyJWIjoiMC4wLjAwMDAiLCJQIjoiV2luMzIiLCJBTiI6Ik1haWwiLCJXVCI6Mn0%3D%7C0&amp;sdata=czGFKoxxkbFOtfzvQxq7yhm2Yvxef8zzIcMYOU92D4Y%3D&amp;reserved=0</vt:lpwstr>
      </vt:variant>
      <vt:variant>
        <vt:lpwstr/>
      </vt:variant>
      <vt:variant>
        <vt:i4>7405681</vt:i4>
      </vt:variant>
      <vt:variant>
        <vt:i4>3</vt:i4>
      </vt:variant>
      <vt:variant>
        <vt:i4>0</vt:i4>
      </vt:variant>
      <vt:variant>
        <vt:i4>5</vt:i4>
      </vt:variant>
      <vt:variant>
        <vt:lpwstr>https://royalsociety.org/topics-policy/projects/greenhouse-gas-removal/</vt:lpwstr>
      </vt:variant>
      <vt:variant>
        <vt:lpwstr/>
      </vt:variant>
      <vt:variant>
        <vt:i4>2228351</vt:i4>
      </vt:variant>
      <vt:variant>
        <vt:i4>0</vt:i4>
      </vt:variant>
      <vt:variant>
        <vt:i4>0</vt:i4>
      </vt:variant>
      <vt:variant>
        <vt:i4>5</vt:i4>
      </vt:variant>
      <vt:variant>
        <vt:lpwstr>https://www.gov.uk/government/publications/direct-air-capture-and-other-greenhouse-gas-removal-technologies-competition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Sam (Science &amp; Innovation - Science)</dc:creator>
  <cp:keywords/>
  <dc:description/>
  <cp:lastModifiedBy>Davey, James (Science &amp; Innovation - Science)</cp:lastModifiedBy>
  <cp:revision>2</cp:revision>
  <dcterms:created xsi:type="dcterms:W3CDTF">2020-12-08T20:48:00Z</dcterms:created>
  <dcterms:modified xsi:type="dcterms:W3CDTF">2020-12-08T20:48:00Z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2020-11-10T11:24:12Z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8c22db8e-9588-49e3-b17e-000097b31cd5</vt:lpwstr>
  </property>
  <property fmtid="{D5CDD505-2E9C-101B-9397-08002B2CF9AE}" pid="8" name="MSIP_Label_ba62f585-b40f-4ab9-bafe-39150f03d124_ContentBits">
    <vt:lpwstr>0</vt:lpwstr>
  </property>
  <property fmtid="{D5CDD505-2E9C-101B-9397-08002B2CF9AE}" pid="9" name="ContentTypeId">
    <vt:lpwstr>0x01010065E6C6CDC1D8C249923F9934AC3E7679</vt:lpwstr>
  </property>
  <property fmtid="{D5CDD505-2E9C-101B-9397-08002B2CF9AE}" pid="10" name="Business Unit">
    <vt:lpwstr>248;#Head of Energy and Climate Change|7c813194-1d58-4b30-a0f3-2e2b1d0957fd</vt:lpwstr>
  </property>
  <property fmtid="{D5CDD505-2E9C-101B-9397-08002B2CF9AE}" pid="11" name="_dlc_DocIdItemGuid">
    <vt:lpwstr>de7b37a4-4e73-43d2-9a21-31948599b990</vt:lpwstr>
  </property>
</Properties>
</file>